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493A6" w14:textId="20B92E96" w:rsidR="00532F68" w:rsidRPr="00231061" w:rsidRDefault="00FE119E" w:rsidP="00532F68">
      <w:pPr>
        <w:spacing w:after="0" w:line="240" w:lineRule="auto"/>
        <w:jc w:val="right"/>
        <w:rPr>
          <w:rFonts w:ascii="Times New Roman" w:hAnsi="Times New Roman" w:cs="Times New Roman"/>
          <w:sz w:val="24"/>
          <w:szCs w:val="24"/>
        </w:rPr>
      </w:pPr>
      <w:r w:rsidRPr="00231061">
        <w:rPr>
          <w:rFonts w:ascii="Times New Roman" w:hAnsi="Times New Roman" w:cs="Times New Roman"/>
          <w:sz w:val="24"/>
          <w:szCs w:val="24"/>
        </w:rPr>
        <w:t>APSTIPRINĀTA</w:t>
      </w:r>
    </w:p>
    <w:p w14:paraId="5810F2FD" w14:textId="7C31B338" w:rsidR="00532F68" w:rsidRPr="00231061" w:rsidRDefault="00FE119E" w:rsidP="00532F68">
      <w:pPr>
        <w:spacing w:after="0" w:line="240" w:lineRule="auto"/>
        <w:jc w:val="right"/>
        <w:rPr>
          <w:rFonts w:ascii="Times New Roman" w:hAnsi="Times New Roman" w:cs="Times New Roman"/>
          <w:sz w:val="24"/>
          <w:szCs w:val="24"/>
        </w:rPr>
      </w:pPr>
      <w:r w:rsidRPr="00231061">
        <w:rPr>
          <w:rFonts w:ascii="Times New Roman" w:hAnsi="Times New Roman" w:cs="Times New Roman"/>
          <w:sz w:val="24"/>
          <w:szCs w:val="24"/>
        </w:rPr>
        <w:t xml:space="preserve">Ar </w:t>
      </w:r>
      <w:r w:rsidR="00532F68" w:rsidRPr="00231061">
        <w:rPr>
          <w:rFonts w:ascii="Times New Roman" w:hAnsi="Times New Roman" w:cs="Times New Roman"/>
          <w:sz w:val="24"/>
          <w:szCs w:val="24"/>
        </w:rPr>
        <w:t>Tieslietu padomes</w:t>
      </w:r>
    </w:p>
    <w:p w14:paraId="2212C750" w14:textId="77777777" w:rsidR="00E06AD6" w:rsidRPr="00231061" w:rsidRDefault="00532F68" w:rsidP="00E06AD6">
      <w:pPr>
        <w:spacing w:after="0" w:line="240" w:lineRule="auto"/>
        <w:jc w:val="right"/>
        <w:rPr>
          <w:rFonts w:ascii="Times New Roman" w:hAnsi="Times New Roman" w:cs="Times New Roman"/>
          <w:sz w:val="24"/>
          <w:szCs w:val="24"/>
        </w:rPr>
      </w:pPr>
      <w:r w:rsidRPr="00231061">
        <w:rPr>
          <w:rFonts w:ascii="Times New Roman" w:hAnsi="Times New Roman" w:cs="Times New Roman"/>
          <w:sz w:val="24"/>
          <w:szCs w:val="24"/>
        </w:rPr>
        <w:t>2021. gada</w:t>
      </w:r>
      <w:r w:rsidR="00B76209" w:rsidRPr="00231061">
        <w:rPr>
          <w:rFonts w:ascii="Times New Roman" w:hAnsi="Times New Roman" w:cs="Times New Roman"/>
          <w:sz w:val="24"/>
          <w:szCs w:val="24"/>
        </w:rPr>
        <w:t xml:space="preserve"> 22. oktobra</w:t>
      </w:r>
      <w:r w:rsidR="00E06AD6" w:rsidRPr="00231061">
        <w:rPr>
          <w:rFonts w:ascii="Times New Roman" w:hAnsi="Times New Roman" w:cs="Times New Roman"/>
          <w:sz w:val="24"/>
          <w:szCs w:val="24"/>
        </w:rPr>
        <w:t xml:space="preserve"> </w:t>
      </w:r>
    </w:p>
    <w:p w14:paraId="74BEF99C" w14:textId="1AECA4C9" w:rsidR="00532F68" w:rsidRPr="00231061" w:rsidRDefault="00532F68" w:rsidP="00E06AD6">
      <w:pPr>
        <w:spacing w:after="0" w:line="240" w:lineRule="auto"/>
        <w:jc w:val="right"/>
        <w:rPr>
          <w:rFonts w:ascii="Times New Roman" w:hAnsi="Times New Roman" w:cs="Times New Roman"/>
          <w:sz w:val="24"/>
          <w:szCs w:val="24"/>
        </w:rPr>
      </w:pPr>
      <w:r w:rsidRPr="00231061">
        <w:rPr>
          <w:rFonts w:ascii="Times New Roman" w:hAnsi="Times New Roman" w:cs="Times New Roman"/>
          <w:sz w:val="24"/>
          <w:szCs w:val="24"/>
        </w:rPr>
        <w:t>lēmum</w:t>
      </w:r>
      <w:r w:rsidR="00FE119E" w:rsidRPr="00231061">
        <w:rPr>
          <w:rFonts w:ascii="Times New Roman" w:hAnsi="Times New Roman" w:cs="Times New Roman"/>
          <w:sz w:val="24"/>
          <w:szCs w:val="24"/>
        </w:rPr>
        <w:t>u</w:t>
      </w:r>
      <w:r w:rsidRPr="00231061">
        <w:rPr>
          <w:rFonts w:ascii="Times New Roman" w:hAnsi="Times New Roman" w:cs="Times New Roman"/>
          <w:sz w:val="24"/>
          <w:szCs w:val="24"/>
        </w:rPr>
        <w:t xml:space="preserve"> Nr.</w:t>
      </w:r>
      <w:r w:rsidR="00B76209" w:rsidRPr="00231061">
        <w:rPr>
          <w:rFonts w:ascii="Times New Roman" w:hAnsi="Times New Roman" w:cs="Times New Roman"/>
          <w:sz w:val="24"/>
          <w:szCs w:val="24"/>
        </w:rPr>
        <w:t xml:space="preserve"> 70</w:t>
      </w:r>
    </w:p>
    <w:p w14:paraId="26E39CF7" w14:textId="77777777" w:rsidR="00532F68" w:rsidRPr="00231061" w:rsidRDefault="00532F68" w:rsidP="00532F68">
      <w:pPr>
        <w:spacing w:after="0" w:line="240" w:lineRule="auto"/>
        <w:jc w:val="right"/>
        <w:rPr>
          <w:rFonts w:ascii="Times New Roman" w:hAnsi="Times New Roman" w:cs="Times New Roman"/>
          <w:sz w:val="24"/>
          <w:szCs w:val="24"/>
        </w:rPr>
      </w:pPr>
    </w:p>
    <w:p w14:paraId="269CE3E2" w14:textId="77777777" w:rsidR="004F3B6B" w:rsidRPr="00231061" w:rsidRDefault="004F3B6B" w:rsidP="00532F68">
      <w:pPr>
        <w:spacing w:after="0" w:line="240" w:lineRule="auto"/>
        <w:jc w:val="right"/>
        <w:rPr>
          <w:rFonts w:ascii="Times New Roman" w:hAnsi="Times New Roman" w:cs="Times New Roman"/>
          <w:i/>
          <w:iCs/>
          <w:sz w:val="24"/>
          <w:szCs w:val="24"/>
        </w:rPr>
      </w:pPr>
    </w:p>
    <w:p w14:paraId="26C0059B" w14:textId="7E47E158" w:rsidR="00532F68" w:rsidRPr="00231061" w:rsidRDefault="00532F68" w:rsidP="00532F68">
      <w:pPr>
        <w:spacing w:after="0" w:line="240" w:lineRule="auto"/>
        <w:jc w:val="right"/>
        <w:rPr>
          <w:rFonts w:ascii="Times New Roman" w:hAnsi="Times New Roman" w:cs="Times New Roman"/>
          <w:i/>
          <w:iCs/>
          <w:sz w:val="24"/>
          <w:szCs w:val="24"/>
        </w:rPr>
      </w:pPr>
      <w:r w:rsidRPr="00231061">
        <w:rPr>
          <w:rFonts w:ascii="Times New Roman" w:hAnsi="Times New Roman" w:cs="Times New Roman"/>
          <w:i/>
          <w:iCs/>
          <w:sz w:val="24"/>
          <w:szCs w:val="24"/>
        </w:rPr>
        <w:t xml:space="preserve">Izdota saskaņā ar likuma </w:t>
      </w:r>
      <w:r w:rsidR="00E06AD6" w:rsidRPr="00231061">
        <w:rPr>
          <w:rFonts w:ascii="Times New Roman" w:hAnsi="Times New Roman" w:cs="Times New Roman"/>
          <w:i/>
          <w:iCs/>
          <w:sz w:val="24"/>
          <w:szCs w:val="24"/>
        </w:rPr>
        <w:t>„</w:t>
      </w:r>
      <w:r w:rsidRPr="00231061">
        <w:rPr>
          <w:rFonts w:ascii="Times New Roman" w:hAnsi="Times New Roman" w:cs="Times New Roman"/>
          <w:i/>
          <w:iCs/>
          <w:sz w:val="24"/>
          <w:szCs w:val="24"/>
        </w:rPr>
        <w:t>Par tiesu varu</w:t>
      </w:r>
      <w:r w:rsidR="00E06AD6" w:rsidRPr="00231061">
        <w:rPr>
          <w:rFonts w:ascii="Times New Roman" w:hAnsi="Times New Roman" w:cs="Times New Roman"/>
          <w:i/>
          <w:iCs/>
          <w:sz w:val="24"/>
          <w:szCs w:val="24"/>
        </w:rPr>
        <w:t>”</w:t>
      </w:r>
    </w:p>
    <w:p w14:paraId="2FA3D1E4" w14:textId="46A2874A" w:rsidR="00532F68" w:rsidRPr="00231061" w:rsidRDefault="00532F68" w:rsidP="00532F68">
      <w:pPr>
        <w:spacing w:after="0" w:line="240" w:lineRule="auto"/>
        <w:jc w:val="right"/>
        <w:rPr>
          <w:rFonts w:ascii="Times New Roman" w:hAnsi="Times New Roman" w:cs="Times New Roman"/>
          <w:i/>
          <w:iCs/>
          <w:sz w:val="24"/>
          <w:szCs w:val="24"/>
        </w:rPr>
      </w:pPr>
      <w:r w:rsidRPr="00231061">
        <w:rPr>
          <w:rFonts w:ascii="Times New Roman" w:hAnsi="Times New Roman" w:cs="Times New Roman"/>
          <w:i/>
          <w:iCs/>
          <w:sz w:val="24"/>
          <w:szCs w:val="24"/>
        </w:rPr>
        <w:t>54.</w:t>
      </w:r>
      <w:r w:rsidRPr="00231061">
        <w:rPr>
          <w:rFonts w:ascii="Times New Roman" w:hAnsi="Times New Roman" w:cs="Times New Roman"/>
          <w:i/>
          <w:iCs/>
          <w:sz w:val="24"/>
          <w:szCs w:val="24"/>
          <w:vertAlign w:val="superscript"/>
        </w:rPr>
        <w:t>1</w:t>
      </w:r>
      <w:r w:rsidRPr="00231061">
        <w:rPr>
          <w:rFonts w:ascii="Times New Roman" w:hAnsi="Times New Roman" w:cs="Times New Roman"/>
          <w:i/>
          <w:iCs/>
          <w:sz w:val="24"/>
          <w:szCs w:val="24"/>
        </w:rPr>
        <w:t xml:space="preserve"> panta pirmo daļu</w:t>
      </w:r>
    </w:p>
    <w:p w14:paraId="642CF74D" w14:textId="2C182183" w:rsidR="00532F68" w:rsidRPr="00231061" w:rsidRDefault="00532F68" w:rsidP="00532F68">
      <w:pPr>
        <w:spacing w:after="0" w:line="240" w:lineRule="auto"/>
        <w:jc w:val="right"/>
        <w:rPr>
          <w:rFonts w:ascii="Times New Roman" w:hAnsi="Times New Roman" w:cs="Times New Roman"/>
          <w:i/>
          <w:iCs/>
          <w:sz w:val="24"/>
          <w:szCs w:val="24"/>
        </w:rPr>
      </w:pPr>
    </w:p>
    <w:p w14:paraId="581C22C2" w14:textId="77777777" w:rsidR="00F80744" w:rsidRPr="00231061" w:rsidRDefault="00F80744" w:rsidP="00532F68">
      <w:pPr>
        <w:spacing w:after="0" w:line="240" w:lineRule="auto"/>
        <w:jc w:val="right"/>
        <w:rPr>
          <w:rFonts w:ascii="Times New Roman" w:hAnsi="Times New Roman" w:cs="Times New Roman"/>
          <w:i/>
          <w:iCs/>
          <w:sz w:val="24"/>
          <w:szCs w:val="24"/>
        </w:rPr>
      </w:pPr>
    </w:p>
    <w:p w14:paraId="3AB7F5B7" w14:textId="77777777" w:rsidR="00532F68" w:rsidRPr="00231061" w:rsidRDefault="00532F68" w:rsidP="006E6BAF">
      <w:pPr>
        <w:spacing w:after="0" w:line="240" w:lineRule="auto"/>
        <w:rPr>
          <w:rFonts w:ascii="Times New Roman" w:hAnsi="Times New Roman" w:cs="Times New Roman"/>
          <w:b/>
          <w:bCs/>
          <w:sz w:val="24"/>
          <w:szCs w:val="24"/>
        </w:rPr>
      </w:pPr>
    </w:p>
    <w:p w14:paraId="3E5A37CF" w14:textId="513DB80C" w:rsidR="00532F68" w:rsidRPr="00231061" w:rsidRDefault="00532F68" w:rsidP="00532F68">
      <w:pPr>
        <w:spacing w:after="0" w:line="240" w:lineRule="auto"/>
        <w:jc w:val="center"/>
        <w:rPr>
          <w:rFonts w:ascii="Times New Roman" w:hAnsi="Times New Roman" w:cs="Times New Roman"/>
          <w:b/>
          <w:bCs/>
          <w:sz w:val="24"/>
          <w:szCs w:val="24"/>
        </w:rPr>
      </w:pPr>
      <w:r w:rsidRPr="00231061">
        <w:rPr>
          <w:rFonts w:ascii="Times New Roman" w:hAnsi="Times New Roman" w:cs="Times New Roman"/>
          <w:b/>
          <w:bCs/>
          <w:sz w:val="24"/>
          <w:szCs w:val="24"/>
        </w:rPr>
        <w:t>Rajona (pilsētas) tiesas un apgabaltiesas tiesneša amata kandidātu atlases kārtība</w:t>
      </w:r>
    </w:p>
    <w:p w14:paraId="363CDDBE" w14:textId="07BA9A83" w:rsidR="00695AFF" w:rsidRPr="00231061" w:rsidRDefault="00695AFF" w:rsidP="004F3B6B">
      <w:pPr>
        <w:spacing w:after="0" w:line="240" w:lineRule="auto"/>
        <w:rPr>
          <w:rFonts w:ascii="Times New Roman" w:hAnsi="Times New Roman" w:cs="Times New Roman"/>
          <w:b/>
          <w:bCs/>
          <w:sz w:val="24"/>
          <w:szCs w:val="24"/>
        </w:rPr>
      </w:pPr>
    </w:p>
    <w:p w14:paraId="1CC64B6A" w14:textId="77777777" w:rsidR="004F3B6B" w:rsidRPr="00231061" w:rsidRDefault="004F3B6B" w:rsidP="004F3B6B">
      <w:pPr>
        <w:spacing w:after="0" w:line="240" w:lineRule="auto"/>
        <w:rPr>
          <w:rFonts w:ascii="Times New Roman" w:hAnsi="Times New Roman" w:cs="Times New Roman"/>
          <w:b/>
          <w:bCs/>
          <w:sz w:val="24"/>
          <w:szCs w:val="24"/>
        </w:rPr>
      </w:pPr>
    </w:p>
    <w:p w14:paraId="4F7E98DF" w14:textId="6BDF12C4" w:rsidR="00695AFF" w:rsidRPr="00231061" w:rsidRDefault="00532F68" w:rsidP="00532F68">
      <w:pPr>
        <w:spacing w:after="0" w:line="240" w:lineRule="auto"/>
        <w:jc w:val="both"/>
        <w:rPr>
          <w:rFonts w:ascii="Times New Roman" w:hAnsi="Times New Roman" w:cs="Times New Roman"/>
          <w:sz w:val="24"/>
          <w:szCs w:val="24"/>
        </w:rPr>
      </w:pPr>
      <w:r w:rsidRPr="00231061">
        <w:rPr>
          <w:rFonts w:ascii="Times New Roman" w:hAnsi="Times New Roman" w:cs="Times New Roman"/>
          <w:sz w:val="24"/>
          <w:szCs w:val="24"/>
        </w:rPr>
        <w:t>Tiesneša amata kandidātu atlases mērķis ir nodrošināt, ka par tiesnešiem kļūst augsti kvalificēti juristi ar nevainojamu reputāciju, ar atbilstošām profesionāl</w:t>
      </w:r>
      <w:r w:rsidR="00F50A8B" w:rsidRPr="00231061">
        <w:rPr>
          <w:rFonts w:ascii="Times New Roman" w:hAnsi="Times New Roman" w:cs="Times New Roman"/>
          <w:sz w:val="24"/>
          <w:szCs w:val="24"/>
        </w:rPr>
        <w:t>aj</w:t>
      </w:r>
      <w:r w:rsidRPr="00231061">
        <w:rPr>
          <w:rFonts w:ascii="Times New Roman" w:hAnsi="Times New Roman" w:cs="Times New Roman"/>
          <w:sz w:val="24"/>
          <w:szCs w:val="24"/>
        </w:rPr>
        <w:t>ām prasmēm un personisk</w:t>
      </w:r>
      <w:r w:rsidR="00F50A8B" w:rsidRPr="00231061">
        <w:rPr>
          <w:rFonts w:ascii="Times New Roman" w:hAnsi="Times New Roman" w:cs="Times New Roman"/>
          <w:sz w:val="24"/>
          <w:szCs w:val="24"/>
        </w:rPr>
        <w:t>aj</w:t>
      </w:r>
      <w:r w:rsidRPr="00231061">
        <w:rPr>
          <w:rFonts w:ascii="Times New Roman" w:hAnsi="Times New Roman" w:cs="Times New Roman"/>
          <w:sz w:val="24"/>
          <w:szCs w:val="24"/>
        </w:rPr>
        <w:t>ām īpašībām, proti, personas,</w:t>
      </w:r>
      <w:r w:rsidR="004F3B6B" w:rsidRPr="00231061">
        <w:rPr>
          <w:rFonts w:ascii="Times New Roman" w:hAnsi="Times New Roman" w:cs="Times New Roman"/>
          <w:sz w:val="24"/>
          <w:szCs w:val="24"/>
        </w:rPr>
        <w:t xml:space="preserve"> </w:t>
      </w:r>
      <w:r w:rsidR="00F50A8B" w:rsidRPr="00231061">
        <w:rPr>
          <w:rFonts w:ascii="Times New Roman" w:hAnsi="Times New Roman" w:cs="Times New Roman"/>
          <w:sz w:val="24"/>
          <w:szCs w:val="24"/>
        </w:rPr>
        <w:t>kuras</w:t>
      </w:r>
      <w:r w:rsidRPr="00231061">
        <w:rPr>
          <w:rFonts w:ascii="Times New Roman" w:hAnsi="Times New Roman" w:cs="Times New Roman"/>
          <w:sz w:val="24"/>
          <w:szCs w:val="24"/>
        </w:rPr>
        <w:t xml:space="preserve"> pārzina visu tiesību sistēmu kopumā, spēj padziļināti specializēties konkrētā tiesību nozarē, apzinās, ka tiesneša amats pildāms, respektējot cilvēka cieņu, ievērojot cilvēktiesības un stiprinot Latviju kā demokrātisku un tiesisku valsti, personas, </w:t>
      </w:r>
      <w:r w:rsidR="00F50A8B" w:rsidRPr="00231061">
        <w:rPr>
          <w:rFonts w:ascii="Times New Roman" w:hAnsi="Times New Roman" w:cs="Times New Roman"/>
          <w:sz w:val="24"/>
          <w:szCs w:val="24"/>
        </w:rPr>
        <w:t xml:space="preserve">kuras </w:t>
      </w:r>
      <w:r w:rsidRPr="00231061">
        <w:rPr>
          <w:rFonts w:ascii="Times New Roman" w:hAnsi="Times New Roman" w:cs="Times New Roman"/>
          <w:sz w:val="24"/>
          <w:szCs w:val="24"/>
        </w:rPr>
        <w:t>spēj uzņemties atbildību un apzinās savas rīcības ietekmi uz tiesu varas autoritāti kopumā, kā arī rūpējas par nepārtrauktu izaugsmi, ievēro augstus ētikas standartus, apzinās, ka gan tiesneša profesionālā darbība, gan privātā dzīve var tikt vērtēta sabiedrībā, un veido priekšstatu par tiesu varu kopumā.</w:t>
      </w:r>
    </w:p>
    <w:p w14:paraId="67DFD5D9" w14:textId="77777777" w:rsidR="004F3B6B" w:rsidRPr="00231061" w:rsidRDefault="004F3B6B" w:rsidP="00532F68">
      <w:pPr>
        <w:spacing w:after="0" w:line="240" w:lineRule="auto"/>
        <w:jc w:val="both"/>
        <w:rPr>
          <w:rFonts w:ascii="Times New Roman" w:hAnsi="Times New Roman" w:cs="Times New Roman"/>
          <w:sz w:val="24"/>
          <w:szCs w:val="24"/>
        </w:rPr>
      </w:pPr>
    </w:p>
    <w:p w14:paraId="59A65B73" w14:textId="5E0F3E2A" w:rsidR="00695AFF" w:rsidRPr="00231061" w:rsidRDefault="00532F68" w:rsidP="00695AFF">
      <w:pPr>
        <w:jc w:val="center"/>
        <w:rPr>
          <w:rFonts w:ascii="Times New Roman" w:hAnsi="Times New Roman" w:cs="Times New Roman"/>
          <w:b/>
          <w:bCs/>
          <w:sz w:val="24"/>
          <w:szCs w:val="24"/>
        </w:rPr>
      </w:pPr>
      <w:r w:rsidRPr="00231061">
        <w:rPr>
          <w:rFonts w:ascii="Times New Roman" w:hAnsi="Times New Roman" w:cs="Times New Roman"/>
          <w:b/>
          <w:bCs/>
          <w:sz w:val="24"/>
          <w:szCs w:val="24"/>
        </w:rPr>
        <w:t>I. Vispārīgie jautājumi</w:t>
      </w:r>
    </w:p>
    <w:p w14:paraId="245C1A4A" w14:textId="7E518401" w:rsidR="00532F68" w:rsidRPr="00231061" w:rsidRDefault="00532F68" w:rsidP="00532F68">
      <w:pPr>
        <w:jc w:val="both"/>
        <w:rPr>
          <w:rFonts w:ascii="Times New Roman" w:hAnsi="Times New Roman" w:cs="Times New Roman"/>
          <w:sz w:val="24"/>
          <w:szCs w:val="24"/>
        </w:rPr>
      </w:pPr>
      <w:r w:rsidRPr="00231061">
        <w:rPr>
          <w:rFonts w:ascii="Times New Roman" w:hAnsi="Times New Roman" w:cs="Times New Roman"/>
          <w:sz w:val="24"/>
          <w:szCs w:val="24"/>
        </w:rPr>
        <w:t xml:space="preserve">1. Kārtība nosaka likuma </w:t>
      </w:r>
      <w:r w:rsidR="00E06AD6" w:rsidRPr="00231061">
        <w:rPr>
          <w:rFonts w:ascii="Times New Roman" w:hAnsi="Times New Roman" w:cs="Times New Roman"/>
          <w:sz w:val="24"/>
          <w:szCs w:val="24"/>
        </w:rPr>
        <w:t>„</w:t>
      </w:r>
      <w:r w:rsidRPr="00231061">
        <w:rPr>
          <w:rFonts w:ascii="Times New Roman" w:hAnsi="Times New Roman" w:cs="Times New Roman"/>
          <w:sz w:val="24"/>
          <w:szCs w:val="24"/>
        </w:rPr>
        <w:t>Par tiesu varu” 52.</w:t>
      </w:r>
      <w:r w:rsidR="00E06AD6" w:rsidRPr="00231061">
        <w:rPr>
          <w:rFonts w:ascii="Times New Roman" w:hAnsi="Times New Roman" w:cs="Times New Roman"/>
          <w:sz w:val="24"/>
          <w:szCs w:val="24"/>
        </w:rPr>
        <w:t> </w:t>
      </w:r>
      <w:r w:rsidRPr="00231061">
        <w:rPr>
          <w:rFonts w:ascii="Times New Roman" w:hAnsi="Times New Roman" w:cs="Times New Roman"/>
          <w:sz w:val="24"/>
          <w:szCs w:val="24"/>
        </w:rPr>
        <w:t xml:space="preserve">pantā minēto rajona (pilsētas) tiesas tiesneša amata kandidātu un likuma </w:t>
      </w:r>
      <w:r w:rsidR="00E06AD6" w:rsidRPr="00231061">
        <w:rPr>
          <w:rFonts w:ascii="Times New Roman" w:hAnsi="Times New Roman" w:cs="Times New Roman"/>
          <w:sz w:val="24"/>
          <w:szCs w:val="24"/>
        </w:rPr>
        <w:t>„</w:t>
      </w:r>
      <w:r w:rsidRPr="00231061">
        <w:rPr>
          <w:rFonts w:ascii="Times New Roman" w:hAnsi="Times New Roman" w:cs="Times New Roman"/>
          <w:sz w:val="24"/>
          <w:szCs w:val="24"/>
        </w:rPr>
        <w:t>Par tiesu varu” 53.</w:t>
      </w:r>
      <w:r w:rsidR="00E06AD6" w:rsidRPr="00231061">
        <w:rPr>
          <w:rFonts w:ascii="Times New Roman" w:hAnsi="Times New Roman" w:cs="Times New Roman"/>
          <w:sz w:val="24"/>
          <w:szCs w:val="24"/>
        </w:rPr>
        <w:t> </w:t>
      </w:r>
      <w:r w:rsidRPr="00231061">
        <w:rPr>
          <w:rFonts w:ascii="Times New Roman" w:hAnsi="Times New Roman" w:cs="Times New Roman"/>
          <w:sz w:val="24"/>
          <w:szCs w:val="24"/>
        </w:rPr>
        <w:t xml:space="preserve">pantā minēto apgabaltiesas tiesneša amata kandidātu (turpmāk abi kopā </w:t>
      </w:r>
      <w:r w:rsidR="00E06AD6" w:rsidRPr="00231061">
        <w:rPr>
          <w:rFonts w:ascii="Times New Roman" w:hAnsi="Times New Roman" w:cs="Times New Roman"/>
          <w:sz w:val="24"/>
          <w:szCs w:val="24"/>
        </w:rPr>
        <w:t>–</w:t>
      </w:r>
      <w:r w:rsidRPr="00231061">
        <w:rPr>
          <w:rFonts w:ascii="Times New Roman" w:hAnsi="Times New Roman" w:cs="Times New Roman"/>
          <w:sz w:val="24"/>
          <w:szCs w:val="24"/>
        </w:rPr>
        <w:t xml:space="preserve"> tiesneša amata kandidāts) atlases kārtību (turpmāk </w:t>
      </w:r>
      <w:r w:rsidR="00E06AD6" w:rsidRPr="00231061">
        <w:rPr>
          <w:rFonts w:ascii="Times New Roman" w:hAnsi="Times New Roman" w:cs="Times New Roman"/>
          <w:sz w:val="24"/>
          <w:szCs w:val="24"/>
        </w:rPr>
        <w:t>–</w:t>
      </w:r>
      <w:r w:rsidRPr="00231061">
        <w:rPr>
          <w:rFonts w:ascii="Times New Roman" w:hAnsi="Times New Roman" w:cs="Times New Roman"/>
          <w:sz w:val="24"/>
          <w:szCs w:val="24"/>
        </w:rPr>
        <w:t xml:space="preserve"> atlase).</w:t>
      </w:r>
    </w:p>
    <w:p w14:paraId="2FEA8903" w14:textId="55AB5420" w:rsidR="00532F68" w:rsidRPr="00231061" w:rsidRDefault="00532F68" w:rsidP="00532F68">
      <w:pPr>
        <w:jc w:val="both"/>
        <w:rPr>
          <w:rFonts w:ascii="Times New Roman" w:hAnsi="Times New Roman" w:cs="Times New Roman"/>
          <w:sz w:val="24"/>
          <w:szCs w:val="24"/>
        </w:rPr>
      </w:pPr>
      <w:r w:rsidRPr="00231061">
        <w:rPr>
          <w:rFonts w:ascii="Times New Roman" w:hAnsi="Times New Roman" w:cs="Times New Roman"/>
          <w:sz w:val="24"/>
          <w:szCs w:val="24"/>
        </w:rPr>
        <w:t xml:space="preserve">2. </w:t>
      </w:r>
      <w:r w:rsidR="00834DA1" w:rsidRPr="00231061">
        <w:rPr>
          <w:rFonts w:ascii="Times New Roman" w:hAnsi="Times New Roman" w:cs="Times New Roman"/>
          <w:sz w:val="24"/>
          <w:szCs w:val="24"/>
        </w:rPr>
        <w:t>A</w:t>
      </w:r>
      <w:r w:rsidRPr="00231061">
        <w:rPr>
          <w:rFonts w:ascii="Times New Roman" w:hAnsi="Times New Roman" w:cs="Times New Roman"/>
          <w:sz w:val="24"/>
          <w:szCs w:val="24"/>
        </w:rPr>
        <w:t>tlase notiek</w:t>
      </w:r>
      <w:r w:rsidR="00834DA1" w:rsidRPr="00231061">
        <w:rPr>
          <w:rFonts w:ascii="Times New Roman" w:hAnsi="Times New Roman" w:cs="Times New Roman"/>
          <w:sz w:val="24"/>
          <w:szCs w:val="24"/>
        </w:rPr>
        <w:t xml:space="preserve"> </w:t>
      </w:r>
      <w:r w:rsidRPr="00231061">
        <w:rPr>
          <w:rFonts w:ascii="Times New Roman" w:hAnsi="Times New Roman" w:cs="Times New Roman"/>
          <w:sz w:val="24"/>
          <w:szCs w:val="24"/>
        </w:rPr>
        <w:t xml:space="preserve">atklātā pretendentu uz tiesneša amata kandidāta statusu (turpmāk </w:t>
      </w:r>
      <w:r w:rsidR="00E06AD6" w:rsidRPr="00231061">
        <w:rPr>
          <w:rFonts w:ascii="Times New Roman" w:hAnsi="Times New Roman" w:cs="Times New Roman"/>
          <w:sz w:val="24"/>
          <w:szCs w:val="24"/>
        </w:rPr>
        <w:t>–</w:t>
      </w:r>
      <w:r w:rsidRPr="00231061">
        <w:rPr>
          <w:rFonts w:ascii="Times New Roman" w:hAnsi="Times New Roman" w:cs="Times New Roman"/>
          <w:sz w:val="24"/>
          <w:szCs w:val="24"/>
        </w:rPr>
        <w:t xml:space="preserve"> pretendents) konkursā</w:t>
      </w:r>
      <w:r w:rsidR="00834DA1" w:rsidRPr="00231061">
        <w:rPr>
          <w:rFonts w:ascii="Times New Roman" w:hAnsi="Times New Roman" w:cs="Times New Roman"/>
          <w:sz w:val="24"/>
          <w:szCs w:val="24"/>
        </w:rPr>
        <w:t>. Šajā punktā noteiktā atlase</w:t>
      </w:r>
      <w:r w:rsidR="00293BCA" w:rsidRPr="00231061">
        <w:rPr>
          <w:rFonts w:ascii="Times New Roman" w:hAnsi="Times New Roman" w:cs="Times New Roman"/>
          <w:sz w:val="24"/>
          <w:szCs w:val="24"/>
        </w:rPr>
        <w:t xml:space="preserve"> uz </w:t>
      </w:r>
      <w:r w:rsidR="00EF3179" w:rsidRPr="00231061">
        <w:rPr>
          <w:rFonts w:ascii="Times New Roman" w:hAnsi="Times New Roman" w:cs="Times New Roman"/>
          <w:sz w:val="24"/>
          <w:szCs w:val="24"/>
        </w:rPr>
        <w:t>rajona</w:t>
      </w:r>
      <w:r w:rsidR="00E06AD6" w:rsidRPr="00231061">
        <w:rPr>
          <w:rFonts w:ascii="Times New Roman" w:hAnsi="Times New Roman" w:cs="Times New Roman"/>
          <w:sz w:val="24"/>
          <w:szCs w:val="24"/>
        </w:rPr>
        <w:t xml:space="preserve"> (pilsētas)</w:t>
      </w:r>
      <w:r w:rsidR="00F57C20" w:rsidRPr="00231061">
        <w:rPr>
          <w:rFonts w:ascii="Times New Roman" w:hAnsi="Times New Roman" w:cs="Times New Roman"/>
          <w:sz w:val="24"/>
          <w:szCs w:val="24"/>
        </w:rPr>
        <w:t xml:space="preserve"> tiesas</w:t>
      </w:r>
      <w:r w:rsidR="00EF3179" w:rsidRPr="00231061">
        <w:rPr>
          <w:rFonts w:ascii="Times New Roman" w:hAnsi="Times New Roman" w:cs="Times New Roman"/>
          <w:sz w:val="24"/>
          <w:szCs w:val="24"/>
        </w:rPr>
        <w:t xml:space="preserve"> vai </w:t>
      </w:r>
      <w:r w:rsidR="00293BCA" w:rsidRPr="00231061">
        <w:rPr>
          <w:rFonts w:ascii="Times New Roman" w:hAnsi="Times New Roman" w:cs="Times New Roman"/>
          <w:sz w:val="24"/>
          <w:szCs w:val="24"/>
        </w:rPr>
        <w:t>apgabaltiesas tiesneša amatu</w:t>
      </w:r>
      <w:r w:rsidR="00834DA1" w:rsidRPr="00231061">
        <w:rPr>
          <w:rFonts w:ascii="Times New Roman" w:hAnsi="Times New Roman" w:cs="Times New Roman"/>
          <w:sz w:val="24"/>
          <w:szCs w:val="24"/>
        </w:rPr>
        <w:t xml:space="preserve"> tiek rīkota, ja </w:t>
      </w:r>
      <w:r w:rsidR="00293BCA" w:rsidRPr="00231061">
        <w:rPr>
          <w:rFonts w:ascii="Times New Roman" w:hAnsi="Times New Roman" w:cs="Times New Roman"/>
          <w:sz w:val="24"/>
          <w:szCs w:val="24"/>
        </w:rPr>
        <w:t>persona, kura ir bijusi Satversmes tiesas tiesneša, starptautiskas tiesas tiesneša vai pārnacionālas tiesas tiesneša amatā</w:t>
      </w:r>
      <w:r w:rsidR="00834DA1" w:rsidRPr="00231061">
        <w:rPr>
          <w:rFonts w:ascii="Times New Roman" w:hAnsi="Times New Roman" w:cs="Times New Roman"/>
          <w:sz w:val="24"/>
          <w:szCs w:val="24"/>
        </w:rPr>
        <w:t xml:space="preserve"> nav izteiku</w:t>
      </w:r>
      <w:r w:rsidR="001A04EC" w:rsidRPr="00231061">
        <w:rPr>
          <w:rFonts w:ascii="Times New Roman" w:hAnsi="Times New Roman" w:cs="Times New Roman"/>
          <w:sz w:val="24"/>
          <w:szCs w:val="24"/>
        </w:rPr>
        <w:t>si</w:t>
      </w:r>
      <w:r w:rsidR="00834DA1" w:rsidRPr="00231061">
        <w:rPr>
          <w:rFonts w:ascii="Times New Roman" w:hAnsi="Times New Roman" w:cs="Times New Roman"/>
          <w:sz w:val="24"/>
          <w:szCs w:val="24"/>
        </w:rPr>
        <w:t xml:space="preserve"> vēlmi pretendēt uz </w:t>
      </w:r>
      <w:r w:rsidR="00EF3179" w:rsidRPr="00231061">
        <w:rPr>
          <w:rFonts w:ascii="Times New Roman" w:hAnsi="Times New Roman" w:cs="Times New Roman"/>
          <w:sz w:val="24"/>
          <w:szCs w:val="24"/>
        </w:rPr>
        <w:t>rajona</w:t>
      </w:r>
      <w:r w:rsidR="00E06AD6" w:rsidRPr="00231061">
        <w:rPr>
          <w:rFonts w:ascii="Times New Roman" w:hAnsi="Times New Roman" w:cs="Times New Roman"/>
          <w:sz w:val="24"/>
          <w:szCs w:val="24"/>
        </w:rPr>
        <w:t xml:space="preserve"> (pilsētas)</w:t>
      </w:r>
      <w:r w:rsidR="00F57C20" w:rsidRPr="00231061">
        <w:rPr>
          <w:rFonts w:ascii="Times New Roman" w:hAnsi="Times New Roman" w:cs="Times New Roman"/>
          <w:sz w:val="24"/>
          <w:szCs w:val="24"/>
        </w:rPr>
        <w:t xml:space="preserve"> tiesas</w:t>
      </w:r>
      <w:r w:rsidR="00EF3179" w:rsidRPr="00231061">
        <w:rPr>
          <w:rFonts w:ascii="Times New Roman" w:hAnsi="Times New Roman" w:cs="Times New Roman"/>
          <w:sz w:val="24"/>
          <w:szCs w:val="24"/>
        </w:rPr>
        <w:t xml:space="preserve"> vai </w:t>
      </w:r>
      <w:r w:rsidR="00293BCA" w:rsidRPr="00231061">
        <w:rPr>
          <w:rFonts w:ascii="Times New Roman" w:hAnsi="Times New Roman" w:cs="Times New Roman"/>
          <w:sz w:val="24"/>
          <w:szCs w:val="24"/>
        </w:rPr>
        <w:t>apgabaltiesas</w:t>
      </w:r>
      <w:r w:rsidR="00834DA1" w:rsidRPr="00231061">
        <w:rPr>
          <w:rFonts w:ascii="Times New Roman" w:hAnsi="Times New Roman" w:cs="Times New Roman"/>
          <w:sz w:val="24"/>
          <w:szCs w:val="24"/>
        </w:rPr>
        <w:t xml:space="preserve"> tiesneša amatu vai ir izteiku</w:t>
      </w:r>
      <w:r w:rsidR="001A04EC" w:rsidRPr="00231061">
        <w:rPr>
          <w:rFonts w:ascii="Times New Roman" w:hAnsi="Times New Roman" w:cs="Times New Roman"/>
          <w:sz w:val="24"/>
          <w:szCs w:val="24"/>
        </w:rPr>
        <w:t>si</w:t>
      </w:r>
      <w:r w:rsidR="00834DA1" w:rsidRPr="00231061">
        <w:rPr>
          <w:rFonts w:ascii="Times New Roman" w:hAnsi="Times New Roman" w:cs="Times New Roman"/>
          <w:sz w:val="24"/>
          <w:szCs w:val="24"/>
        </w:rPr>
        <w:t xml:space="preserve"> vēlmi pretendēt, bet nav saņēmu</w:t>
      </w:r>
      <w:r w:rsidR="001A04EC" w:rsidRPr="00231061">
        <w:rPr>
          <w:rFonts w:ascii="Times New Roman" w:hAnsi="Times New Roman" w:cs="Times New Roman"/>
          <w:sz w:val="24"/>
          <w:szCs w:val="24"/>
        </w:rPr>
        <w:t>si</w:t>
      </w:r>
      <w:r w:rsidR="00834DA1" w:rsidRPr="00231061">
        <w:rPr>
          <w:rFonts w:ascii="Times New Roman" w:hAnsi="Times New Roman" w:cs="Times New Roman"/>
          <w:sz w:val="24"/>
          <w:szCs w:val="24"/>
        </w:rPr>
        <w:t xml:space="preserve"> </w:t>
      </w:r>
      <w:r w:rsidR="00533237" w:rsidRPr="00231061">
        <w:rPr>
          <w:rFonts w:ascii="Times New Roman" w:hAnsi="Times New Roman" w:cs="Times New Roman"/>
          <w:sz w:val="24"/>
          <w:szCs w:val="24"/>
        </w:rPr>
        <w:t>sekmīgu</w:t>
      </w:r>
      <w:r w:rsidR="00834DA1" w:rsidRPr="00231061">
        <w:rPr>
          <w:rFonts w:ascii="Times New Roman" w:hAnsi="Times New Roman" w:cs="Times New Roman"/>
          <w:sz w:val="24"/>
          <w:szCs w:val="24"/>
        </w:rPr>
        <w:t xml:space="preserve"> </w:t>
      </w:r>
      <w:r w:rsidR="00EF3179" w:rsidRPr="00231061">
        <w:rPr>
          <w:rFonts w:ascii="Times New Roman" w:hAnsi="Times New Roman" w:cs="Times New Roman"/>
          <w:sz w:val="24"/>
          <w:szCs w:val="24"/>
        </w:rPr>
        <w:t xml:space="preserve">Komisijas </w:t>
      </w:r>
      <w:r w:rsidR="00293BCA" w:rsidRPr="00231061">
        <w:rPr>
          <w:rFonts w:ascii="Times New Roman" w:hAnsi="Times New Roman" w:cs="Times New Roman"/>
          <w:sz w:val="24"/>
          <w:szCs w:val="24"/>
        </w:rPr>
        <w:t>vērtējumu</w:t>
      </w:r>
      <w:r w:rsidR="00834DA1" w:rsidRPr="00231061">
        <w:rPr>
          <w:rFonts w:ascii="Times New Roman" w:hAnsi="Times New Roman" w:cs="Times New Roman"/>
          <w:sz w:val="24"/>
          <w:szCs w:val="24"/>
        </w:rPr>
        <w:t>.</w:t>
      </w:r>
    </w:p>
    <w:p w14:paraId="6CAD820C" w14:textId="2D3A3BBE" w:rsidR="00532F68" w:rsidRPr="00231061" w:rsidRDefault="00532F68" w:rsidP="00616B04">
      <w:pPr>
        <w:pStyle w:val="ListParagraph"/>
        <w:spacing w:after="0" w:line="270" w:lineRule="atLeast"/>
        <w:ind w:left="0"/>
        <w:jc w:val="both"/>
        <w:rPr>
          <w:rFonts w:ascii="Times New Roman" w:hAnsi="Times New Roman" w:cs="Times New Roman"/>
          <w:strike/>
          <w:sz w:val="24"/>
          <w:szCs w:val="24"/>
        </w:rPr>
      </w:pPr>
      <w:r w:rsidRPr="00231061">
        <w:rPr>
          <w:rFonts w:ascii="Times New Roman" w:hAnsi="Times New Roman" w:cs="Times New Roman"/>
          <w:sz w:val="24"/>
          <w:szCs w:val="24"/>
        </w:rPr>
        <w:t xml:space="preserve">3. </w:t>
      </w:r>
      <w:bookmarkStart w:id="0" w:name="_Hlk119940816"/>
      <w:r w:rsidRPr="00231061">
        <w:rPr>
          <w:rFonts w:ascii="Times New Roman" w:hAnsi="Times New Roman" w:cs="Times New Roman"/>
          <w:sz w:val="24"/>
          <w:szCs w:val="24"/>
        </w:rPr>
        <w:t>Konkurss tiek organizēts ne retāk kā reizi trijos gados</w:t>
      </w:r>
      <w:r w:rsidR="006579CA" w:rsidRPr="00231061">
        <w:rPr>
          <w:rFonts w:ascii="Times New Roman" w:hAnsi="Times New Roman" w:cs="Times New Roman"/>
          <w:sz w:val="24"/>
          <w:szCs w:val="24"/>
        </w:rPr>
        <w:t xml:space="preserve"> un tiek izsludināts kalendārā gada septembra mēneša pirmajā darba dienā, ja Tieslietu padome nav lēmusi citādi</w:t>
      </w:r>
      <w:r w:rsidR="00DD47BC" w:rsidRPr="00231061">
        <w:rPr>
          <w:rFonts w:ascii="Times New Roman" w:hAnsi="Times New Roman" w:cs="Times New Roman"/>
          <w:sz w:val="24"/>
          <w:szCs w:val="24"/>
        </w:rPr>
        <w:t>.</w:t>
      </w:r>
      <w:bookmarkEnd w:id="0"/>
    </w:p>
    <w:p w14:paraId="1A76315D" w14:textId="7D897AEF" w:rsidR="009E53C1" w:rsidRPr="00231061" w:rsidRDefault="009E53C1" w:rsidP="009E53C1">
      <w:pPr>
        <w:pStyle w:val="ListParagraph"/>
        <w:spacing w:after="0" w:line="270" w:lineRule="atLeast"/>
        <w:ind w:left="0" w:firstLine="720"/>
        <w:jc w:val="both"/>
        <w:rPr>
          <w:rFonts w:ascii="Times New Roman" w:hAnsi="Times New Roman" w:cs="Times New Roman"/>
          <w:i/>
          <w:iCs/>
          <w:sz w:val="24"/>
          <w:szCs w:val="24"/>
        </w:rPr>
      </w:pPr>
      <w:r w:rsidRPr="00231061">
        <w:rPr>
          <w:rFonts w:ascii="Times New Roman" w:hAnsi="Times New Roman" w:cs="Times New Roman"/>
          <w:i/>
          <w:iCs/>
          <w:sz w:val="24"/>
          <w:szCs w:val="24"/>
        </w:rPr>
        <w:t xml:space="preserve">(Tieslietu padomes </w:t>
      </w:r>
      <w:r w:rsidR="00616B04" w:rsidRPr="00231061">
        <w:rPr>
          <w:rFonts w:ascii="Times New Roman" w:hAnsi="Times New Roman" w:cs="Times New Roman"/>
          <w:i/>
          <w:iCs/>
          <w:sz w:val="24"/>
          <w:szCs w:val="24"/>
        </w:rPr>
        <w:t>28</w:t>
      </w:r>
      <w:r w:rsidRPr="00231061">
        <w:rPr>
          <w:rFonts w:ascii="Times New Roman" w:hAnsi="Times New Roman" w:cs="Times New Roman"/>
          <w:i/>
          <w:iCs/>
          <w:sz w:val="24"/>
          <w:szCs w:val="24"/>
        </w:rPr>
        <w:t>.</w:t>
      </w:r>
      <w:r w:rsidR="00616B04" w:rsidRPr="00231061">
        <w:rPr>
          <w:rFonts w:ascii="Times New Roman" w:hAnsi="Times New Roman" w:cs="Times New Roman"/>
          <w:i/>
          <w:iCs/>
          <w:sz w:val="24"/>
          <w:szCs w:val="24"/>
        </w:rPr>
        <w:t>11</w:t>
      </w:r>
      <w:r w:rsidRPr="00231061">
        <w:rPr>
          <w:rFonts w:ascii="Times New Roman" w:hAnsi="Times New Roman" w:cs="Times New Roman"/>
          <w:i/>
          <w:iCs/>
          <w:sz w:val="24"/>
          <w:szCs w:val="24"/>
        </w:rPr>
        <w:t>.2022. lēmuma Nr.</w:t>
      </w:r>
      <w:r w:rsidR="00616B04" w:rsidRPr="00231061">
        <w:rPr>
          <w:rFonts w:ascii="Times New Roman" w:hAnsi="Times New Roman" w:cs="Times New Roman"/>
          <w:i/>
          <w:iCs/>
          <w:sz w:val="24"/>
          <w:szCs w:val="24"/>
        </w:rPr>
        <w:t>129</w:t>
      </w:r>
      <w:r w:rsidRPr="00231061">
        <w:rPr>
          <w:rFonts w:ascii="Times New Roman" w:hAnsi="Times New Roman" w:cs="Times New Roman"/>
          <w:i/>
          <w:iCs/>
          <w:sz w:val="24"/>
          <w:szCs w:val="24"/>
        </w:rPr>
        <w:t xml:space="preserve"> redakcijā)</w:t>
      </w:r>
    </w:p>
    <w:p w14:paraId="51BCBAB1" w14:textId="77777777" w:rsidR="009E53C1" w:rsidRPr="00231061" w:rsidRDefault="009E53C1" w:rsidP="009E53C1">
      <w:pPr>
        <w:pStyle w:val="ListParagraph"/>
        <w:spacing w:after="0" w:line="270" w:lineRule="atLeast"/>
        <w:ind w:left="0"/>
        <w:jc w:val="both"/>
        <w:rPr>
          <w:rFonts w:ascii="Times New Roman" w:hAnsi="Times New Roman" w:cs="Times New Roman"/>
          <w:sz w:val="24"/>
          <w:szCs w:val="24"/>
        </w:rPr>
      </w:pPr>
    </w:p>
    <w:p w14:paraId="40352B9E" w14:textId="09D0C6F9" w:rsidR="00695AFF" w:rsidRPr="00231061" w:rsidRDefault="00532F68" w:rsidP="00945FCE">
      <w:pPr>
        <w:jc w:val="both"/>
        <w:rPr>
          <w:rFonts w:ascii="Times New Roman" w:hAnsi="Times New Roman" w:cs="Times New Roman"/>
          <w:sz w:val="24"/>
          <w:szCs w:val="24"/>
        </w:rPr>
      </w:pPr>
      <w:r w:rsidRPr="00231061">
        <w:rPr>
          <w:rFonts w:ascii="Times New Roman" w:hAnsi="Times New Roman" w:cs="Times New Roman"/>
          <w:sz w:val="24"/>
          <w:szCs w:val="24"/>
        </w:rPr>
        <w:t xml:space="preserve">4. Atlases organizēšanu un tiesneša amata kandidātu atlases komisijas (turpmāk </w:t>
      </w:r>
      <w:r w:rsidR="00E06AD6" w:rsidRPr="00231061">
        <w:rPr>
          <w:rFonts w:ascii="Times New Roman" w:hAnsi="Times New Roman" w:cs="Times New Roman"/>
          <w:sz w:val="24"/>
          <w:szCs w:val="24"/>
        </w:rPr>
        <w:t>–</w:t>
      </w:r>
      <w:r w:rsidRPr="00231061">
        <w:rPr>
          <w:rFonts w:ascii="Times New Roman" w:hAnsi="Times New Roman" w:cs="Times New Roman"/>
          <w:sz w:val="24"/>
          <w:szCs w:val="24"/>
        </w:rPr>
        <w:t xml:space="preserve"> Komisija) administratīvo darbu nodrošina Tiesu administrācija (turpmāk </w:t>
      </w:r>
      <w:r w:rsidR="00E06AD6" w:rsidRPr="00231061">
        <w:rPr>
          <w:rFonts w:ascii="Times New Roman" w:hAnsi="Times New Roman" w:cs="Times New Roman"/>
          <w:sz w:val="24"/>
          <w:szCs w:val="24"/>
        </w:rPr>
        <w:t>–</w:t>
      </w:r>
      <w:r w:rsidRPr="00231061">
        <w:rPr>
          <w:rFonts w:ascii="Times New Roman" w:hAnsi="Times New Roman" w:cs="Times New Roman"/>
          <w:sz w:val="24"/>
          <w:szCs w:val="24"/>
        </w:rPr>
        <w:t xml:space="preserve"> Administrācija). </w:t>
      </w:r>
    </w:p>
    <w:p w14:paraId="4F0408AC" w14:textId="2E63A390" w:rsidR="00293BCA" w:rsidRPr="00231061" w:rsidRDefault="00293BCA" w:rsidP="00293BCA">
      <w:pPr>
        <w:jc w:val="center"/>
        <w:rPr>
          <w:rFonts w:ascii="Times New Roman" w:hAnsi="Times New Roman" w:cs="Times New Roman"/>
          <w:b/>
          <w:bCs/>
          <w:sz w:val="24"/>
          <w:szCs w:val="24"/>
        </w:rPr>
      </w:pPr>
      <w:r w:rsidRPr="00231061">
        <w:rPr>
          <w:rFonts w:ascii="Times New Roman" w:hAnsi="Times New Roman" w:cs="Times New Roman"/>
          <w:b/>
          <w:bCs/>
          <w:sz w:val="24"/>
          <w:szCs w:val="24"/>
        </w:rPr>
        <w:t xml:space="preserve">II. </w:t>
      </w:r>
      <w:r w:rsidR="00F57C20" w:rsidRPr="00231061">
        <w:rPr>
          <w:rFonts w:ascii="Times New Roman" w:hAnsi="Times New Roman" w:cs="Times New Roman"/>
          <w:b/>
          <w:bCs/>
          <w:sz w:val="24"/>
          <w:szCs w:val="24"/>
        </w:rPr>
        <w:t>P</w:t>
      </w:r>
      <w:r w:rsidR="00F57C20" w:rsidRPr="00231061">
        <w:rPr>
          <w:rFonts w:ascii="Times New Roman" w:hAnsi="Times New Roman" w:cs="Times New Roman"/>
          <w:b/>
          <w:sz w:val="24"/>
          <w:szCs w:val="24"/>
        </w:rPr>
        <w:t xml:space="preserve">ersonas, kura ir bijusi Satversmes tiesas tiesneša, starptautiskas tiesas tiesneša vai pārnacionālas tiesas tiesneša amatā, </w:t>
      </w:r>
      <w:r w:rsidR="00650CB6" w:rsidRPr="00231061">
        <w:rPr>
          <w:rFonts w:ascii="Times New Roman" w:hAnsi="Times New Roman" w:cs="Times New Roman"/>
          <w:b/>
          <w:bCs/>
          <w:sz w:val="24"/>
          <w:szCs w:val="24"/>
        </w:rPr>
        <w:t>p</w:t>
      </w:r>
      <w:r w:rsidRPr="00231061">
        <w:rPr>
          <w:rFonts w:ascii="Times New Roman" w:hAnsi="Times New Roman" w:cs="Times New Roman"/>
          <w:b/>
          <w:bCs/>
          <w:sz w:val="24"/>
          <w:szCs w:val="24"/>
        </w:rPr>
        <w:t xml:space="preserve">ieteikšanās uz vakanci </w:t>
      </w:r>
      <w:r w:rsidR="00F57C20" w:rsidRPr="00231061">
        <w:rPr>
          <w:rFonts w:ascii="Times New Roman" w:hAnsi="Times New Roman" w:cs="Times New Roman"/>
          <w:b/>
          <w:bCs/>
          <w:sz w:val="24"/>
          <w:szCs w:val="24"/>
        </w:rPr>
        <w:t>rajona</w:t>
      </w:r>
      <w:r w:rsidR="00B61416" w:rsidRPr="00231061">
        <w:rPr>
          <w:rFonts w:ascii="Times New Roman" w:hAnsi="Times New Roman" w:cs="Times New Roman"/>
          <w:b/>
          <w:bCs/>
          <w:sz w:val="24"/>
          <w:szCs w:val="24"/>
        </w:rPr>
        <w:t xml:space="preserve"> (pilsētas)</w:t>
      </w:r>
      <w:r w:rsidR="00F57C20" w:rsidRPr="00231061">
        <w:rPr>
          <w:rFonts w:ascii="Times New Roman" w:hAnsi="Times New Roman" w:cs="Times New Roman"/>
          <w:b/>
          <w:bCs/>
          <w:sz w:val="24"/>
          <w:szCs w:val="24"/>
        </w:rPr>
        <w:t xml:space="preserve"> tiesā vai </w:t>
      </w:r>
      <w:r w:rsidRPr="00231061">
        <w:rPr>
          <w:rFonts w:ascii="Times New Roman" w:hAnsi="Times New Roman" w:cs="Times New Roman"/>
          <w:b/>
          <w:bCs/>
          <w:sz w:val="24"/>
          <w:szCs w:val="24"/>
        </w:rPr>
        <w:t xml:space="preserve">apgabaltiesā </w:t>
      </w:r>
    </w:p>
    <w:p w14:paraId="73C6E70F" w14:textId="0A04873E" w:rsidR="00293BCA" w:rsidRPr="00231061" w:rsidRDefault="0014574C" w:rsidP="00293BCA">
      <w:pPr>
        <w:jc w:val="both"/>
        <w:rPr>
          <w:rFonts w:ascii="Times New Roman" w:hAnsi="Times New Roman" w:cs="Times New Roman"/>
          <w:sz w:val="24"/>
          <w:szCs w:val="24"/>
        </w:rPr>
      </w:pPr>
      <w:r w:rsidRPr="00231061">
        <w:rPr>
          <w:rFonts w:ascii="Times New Roman" w:hAnsi="Times New Roman" w:cs="Times New Roman"/>
          <w:sz w:val="24"/>
          <w:szCs w:val="24"/>
        </w:rPr>
        <w:t>5</w:t>
      </w:r>
      <w:r w:rsidR="00293BCA" w:rsidRPr="00231061">
        <w:rPr>
          <w:rFonts w:ascii="Times New Roman" w:hAnsi="Times New Roman" w:cs="Times New Roman"/>
          <w:sz w:val="24"/>
          <w:szCs w:val="24"/>
        </w:rPr>
        <w:t xml:space="preserve">. Administrācija </w:t>
      </w:r>
      <w:r w:rsidR="0018209E" w:rsidRPr="00231061">
        <w:rPr>
          <w:rFonts w:ascii="Times New Roman" w:hAnsi="Times New Roman" w:cs="Times New Roman"/>
          <w:sz w:val="24"/>
          <w:szCs w:val="24"/>
        </w:rPr>
        <w:t xml:space="preserve">pirms konkursa izsludināšanas un pirms vakantās </w:t>
      </w:r>
      <w:r w:rsidR="00B26FA2" w:rsidRPr="00231061">
        <w:rPr>
          <w:rFonts w:ascii="Times New Roman" w:hAnsi="Times New Roman" w:cs="Times New Roman"/>
          <w:sz w:val="24"/>
          <w:szCs w:val="24"/>
        </w:rPr>
        <w:t xml:space="preserve">tiesneša </w:t>
      </w:r>
      <w:r w:rsidR="0018209E" w:rsidRPr="00231061">
        <w:rPr>
          <w:rFonts w:ascii="Times New Roman" w:hAnsi="Times New Roman" w:cs="Times New Roman"/>
          <w:sz w:val="24"/>
          <w:szCs w:val="24"/>
        </w:rPr>
        <w:t xml:space="preserve">amata vietas piedāvāšanas </w:t>
      </w:r>
      <w:r w:rsidR="00F57C20" w:rsidRPr="00231061">
        <w:rPr>
          <w:rFonts w:ascii="Times New Roman" w:hAnsi="Times New Roman" w:cs="Times New Roman"/>
          <w:sz w:val="24"/>
          <w:szCs w:val="24"/>
        </w:rPr>
        <w:t>rajona</w:t>
      </w:r>
      <w:r w:rsidR="0026021E" w:rsidRPr="00231061">
        <w:rPr>
          <w:rFonts w:ascii="Times New Roman" w:hAnsi="Times New Roman" w:cs="Times New Roman"/>
          <w:sz w:val="24"/>
          <w:szCs w:val="24"/>
        </w:rPr>
        <w:t xml:space="preserve"> (pilsētas) </w:t>
      </w:r>
      <w:r w:rsidR="00F57C20" w:rsidRPr="00231061">
        <w:rPr>
          <w:rFonts w:ascii="Times New Roman" w:hAnsi="Times New Roman" w:cs="Times New Roman"/>
          <w:sz w:val="24"/>
          <w:szCs w:val="24"/>
        </w:rPr>
        <w:t xml:space="preserve">tiesas vai </w:t>
      </w:r>
      <w:r w:rsidR="0018209E" w:rsidRPr="00231061">
        <w:rPr>
          <w:rFonts w:ascii="Times New Roman" w:hAnsi="Times New Roman" w:cs="Times New Roman"/>
          <w:sz w:val="24"/>
          <w:szCs w:val="24"/>
        </w:rPr>
        <w:t xml:space="preserve">apgabaltiesas </w:t>
      </w:r>
      <w:r w:rsidR="00B26FA2" w:rsidRPr="00231061">
        <w:rPr>
          <w:rFonts w:ascii="Times New Roman" w:hAnsi="Times New Roman" w:cs="Times New Roman"/>
          <w:sz w:val="24"/>
          <w:szCs w:val="24"/>
        </w:rPr>
        <w:t xml:space="preserve">tiesneša amata </w:t>
      </w:r>
      <w:r w:rsidR="0018209E" w:rsidRPr="00231061">
        <w:rPr>
          <w:rFonts w:ascii="Times New Roman" w:hAnsi="Times New Roman" w:cs="Times New Roman"/>
          <w:sz w:val="24"/>
          <w:szCs w:val="24"/>
        </w:rPr>
        <w:t xml:space="preserve">kandidātu sarakstā iekļautai personai </w:t>
      </w:r>
      <w:r w:rsidR="00293BCA" w:rsidRPr="00231061">
        <w:rPr>
          <w:rFonts w:ascii="Times New Roman" w:hAnsi="Times New Roman" w:cs="Times New Roman"/>
          <w:sz w:val="24"/>
          <w:szCs w:val="24"/>
        </w:rPr>
        <w:t>par tiesneša amata vakanc</w:t>
      </w:r>
      <w:r w:rsidR="0018209E" w:rsidRPr="00231061">
        <w:rPr>
          <w:rFonts w:ascii="Times New Roman" w:hAnsi="Times New Roman" w:cs="Times New Roman"/>
          <w:sz w:val="24"/>
          <w:szCs w:val="24"/>
        </w:rPr>
        <w:t>ēm</w:t>
      </w:r>
      <w:r w:rsidR="00293BCA" w:rsidRPr="00231061">
        <w:rPr>
          <w:rFonts w:ascii="Times New Roman" w:hAnsi="Times New Roman" w:cs="Times New Roman"/>
          <w:sz w:val="24"/>
          <w:szCs w:val="24"/>
        </w:rPr>
        <w:t xml:space="preserve"> informē bijušos Satversmes tiesas tiesnešus, starptautiskās tiesas un pārnacionālās tiesas tiesnešus, ievietojot paziņojumu portālā </w:t>
      </w:r>
      <w:hyperlink r:id="rId7" w:history="1">
        <w:r w:rsidR="00B61416" w:rsidRPr="00231061">
          <w:rPr>
            <w:rStyle w:val="Hyperlink"/>
            <w:rFonts w:ascii="Times New Roman" w:hAnsi="Times New Roman" w:cs="Times New Roman"/>
            <w:sz w:val="24"/>
            <w:szCs w:val="24"/>
          </w:rPr>
          <w:t>www.tiesas.lv</w:t>
        </w:r>
      </w:hyperlink>
      <w:r w:rsidR="00293BCA" w:rsidRPr="00231061">
        <w:rPr>
          <w:rFonts w:ascii="Times New Roman" w:hAnsi="Times New Roman" w:cs="Times New Roman"/>
          <w:sz w:val="24"/>
          <w:szCs w:val="24"/>
        </w:rPr>
        <w:t>.</w:t>
      </w:r>
      <w:r w:rsidRPr="00231061">
        <w:rPr>
          <w:rFonts w:ascii="Times New Roman" w:hAnsi="Times New Roman" w:cs="Times New Roman"/>
          <w:sz w:val="24"/>
          <w:szCs w:val="24"/>
        </w:rPr>
        <w:t xml:space="preserve"> Paziņojumā norāda informāciju par pieteikšanās termiņu, kas nevar būt </w:t>
      </w:r>
      <w:r w:rsidR="00650CB6" w:rsidRPr="00231061">
        <w:rPr>
          <w:rFonts w:ascii="Times New Roman" w:hAnsi="Times New Roman" w:cs="Times New Roman"/>
          <w:sz w:val="24"/>
          <w:szCs w:val="24"/>
        </w:rPr>
        <w:t>īsāks</w:t>
      </w:r>
      <w:r w:rsidRPr="00231061">
        <w:rPr>
          <w:rFonts w:ascii="Times New Roman" w:hAnsi="Times New Roman" w:cs="Times New Roman"/>
          <w:sz w:val="24"/>
          <w:szCs w:val="24"/>
        </w:rPr>
        <w:t xml:space="preserve"> par divdesmit dienām, un iesniedzamo informācij</w:t>
      </w:r>
      <w:r w:rsidR="00650CB6" w:rsidRPr="00231061">
        <w:rPr>
          <w:rFonts w:ascii="Times New Roman" w:hAnsi="Times New Roman" w:cs="Times New Roman"/>
          <w:sz w:val="24"/>
          <w:szCs w:val="24"/>
        </w:rPr>
        <w:t>u</w:t>
      </w:r>
      <w:r w:rsidRPr="00231061">
        <w:rPr>
          <w:rFonts w:ascii="Times New Roman" w:hAnsi="Times New Roman" w:cs="Times New Roman"/>
          <w:sz w:val="24"/>
          <w:szCs w:val="24"/>
        </w:rPr>
        <w:t>.</w:t>
      </w:r>
    </w:p>
    <w:p w14:paraId="0ED0131F" w14:textId="515D3544" w:rsidR="00650CB6" w:rsidRPr="00231061" w:rsidRDefault="00650CB6" w:rsidP="00650CB6">
      <w:pPr>
        <w:jc w:val="both"/>
        <w:rPr>
          <w:rFonts w:ascii="Times New Roman" w:hAnsi="Times New Roman" w:cs="Times New Roman"/>
          <w:sz w:val="24"/>
          <w:szCs w:val="24"/>
        </w:rPr>
      </w:pPr>
      <w:r w:rsidRPr="00231061">
        <w:rPr>
          <w:rFonts w:ascii="Times New Roman" w:hAnsi="Times New Roman" w:cs="Times New Roman"/>
          <w:sz w:val="24"/>
          <w:szCs w:val="24"/>
        </w:rPr>
        <w:lastRenderedPageBreak/>
        <w:t xml:space="preserve">6. </w:t>
      </w:r>
      <w:bookmarkStart w:id="1" w:name="_Hlk145410121"/>
      <w:r w:rsidRPr="00231061">
        <w:rPr>
          <w:rFonts w:ascii="Times New Roman" w:hAnsi="Times New Roman" w:cs="Times New Roman"/>
          <w:sz w:val="24"/>
          <w:szCs w:val="24"/>
        </w:rPr>
        <w:t xml:space="preserve">Pretendents, </w:t>
      </w:r>
      <w:r w:rsidR="0018209E" w:rsidRPr="00231061">
        <w:rPr>
          <w:rFonts w:ascii="Times New Roman" w:hAnsi="Times New Roman" w:cs="Times New Roman"/>
          <w:sz w:val="24"/>
          <w:szCs w:val="24"/>
        </w:rPr>
        <w:t xml:space="preserve">ja vēlas pieteikties uz vakanci </w:t>
      </w:r>
      <w:r w:rsidR="00F57C20" w:rsidRPr="00231061">
        <w:rPr>
          <w:rFonts w:ascii="Times New Roman" w:hAnsi="Times New Roman" w:cs="Times New Roman"/>
          <w:sz w:val="24"/>
          <w:szCs w:val="24"/>
        </w:rPr>
        <w:t>rajona</w:t>
      </w:r>
      <w:r w:rsidR="003B509A" w:rsidRPr="00231061">
        <w:rPr>
          <w:rFonts w:ascii="Times New Roman" w:hAnsi="Times New Roman" w:cs="Times New Roman"/>
          <w:sz w:val="24"/>
          <w:szCs w:val="24"/>
        </w:rPr>
        <w:t xml:space="preserve"> (pilsētas)</w:t>
      </w:r>
      <w:r w:rsidR="00F57C20" w:rsidRPr="00231061">
        <w:rPr>
          <w:rFonts w:ascii="Times New Roman" w:hAnsi="Times New Roman" w:cs="Times New Roman"/>
          <w:sz w:val="24"/>
          <w:szCs w:val="24"/>
        </w:rPr>
        <w:t xml:space="preserve"> tiesā vai </w:t>
      </w:r>
      <w:r w:rsidR="0018209E" w:rsidRPr="00231061">
        <w:rPr>
          <w:rFonts w:ascii="Times New Roman" w:hAnsi="Times New Roman" w:cs="Times New Roman"/>
          <w:sz w:val="24"/>
          <w:szCs w:val="24"/>
        </w:rPr>
        <w:t>apgabaltiesā</w:t>
      </w:r>
      <w:r w:rsidRPr="00231061">
        <w:rPr>
          <w:rFonts w:ascii="Times New Roman" w:hAnsi="Times New Roman" w:cs="Times New Roman"/>
          <w:sz w:val="24"/>
          <w:szCs w:val="24"/>
        </w:rPr>
        <w:t xml:space="preserve">, Administrācijā iesniedz atbilstoši </w:t>
      </w:r>
      <w:r w:rsidR="00F80744" w:rsidRPr="00231061">
        <w:rPr>
          <w:rFonts w:ascii="Times New Roman" w:hAnsi="Times New Roman" w:cs="Times New Roman"/>
          <w:sz w:val="24"/>
          <w:szCs w:val="24"/>
        </w:rPr>
        <w:t>10</w:t>
      </w:r>
      <w:r w:rsidRPr="00231061">
        <w:rPr>
          <w:rFonts w:ascii="Times New Roman" w:hAnsi="Times New Roman" w:cs="Times New Roman"/>
          <w:sz w:val="24"/>
          <w:szCs w:val="24"/>
        </w:rPr>
        <w:t>. pielikumam noformētu</w:t>
      </w:r>
      <w:bookmarkEnd w:id="1"/>
      <w:r w:rsidRPr="00231061">
        <w:rPr>
          <w:rFonts w:ascii="Times New Roman" w:hAnsi="Times New Roman" w:cs="Times New Roman"/>
          <w:sz w:val="24"/>
          <w:szCs w:val="24"/>
        </w:rPr>
        <w:t>:</w:t>
      </w:r>
    </w:p>
    <w:p w14:paraId="5F7A474E" w14:textId="1EEFED40" w:rsidR="00650CB6" w:rsidRPr="00231061" w:rsidRDefault="00650CB6" w:rsidP="001A04EC">
      <w:pPr>
        <w:ind w:left="720" w:hanging="11"/>
        <w:jc w:val="both"/>
        <w:rPr>
          <w:rFonts w:ascii="Times New Roman" w:hAnsi="Times New Roman" w:cs="Times New Roman"/>
          <w:sz w:val="24"/>
          <w:szCs w:val="24"/>
        </w:rPr>
      </w:pPr>
      <w:r w:rsidRPr="00231061">
        <w:rPr>
          <w:rFonts w:ascii="Times New Roman" w:hAnsi="Times New Roman" w:cs="Times New Roman"/>
          <w:sz w:val="24"/>
          <w:szCs w:val="24"/>
        </w:rPr>
        <w:t xml:space="preserve">6.1. Motivētu pieteikuma vēstuli, pamatojot atbilstību likumā </w:t>
      </w:r>
      <w:r w:rsidR="00B61416" w:rsidRPr="00231061">
        <w:rPr>
          <w:rFonts w:ascii="Times New Roman" w:hAnsi="Times New Roman" w:cs="Times New Roman"/>
          <w:sz w:val="24"/>
          <w:szCs w:val="24"/>
        </w:rPr>
        <w:t>„</w:t>
      </w:r>
      <w:r w:rsidRPr="00231061">
        <w:rPr>
          <w:rFonts w:ascii="Times New Roman" w:hAnsi="Times New Roman" w:cs="Times New Roman"/>
          <w:sz w:val="24"/>
          <w:szCs w:val="24"/>
        </w:rPr>
        <w:t>Par tiesu varu</w:t>
      </w:r>
      <w:r w:rsidR="00B61416" w:rsidRPr="00231061">
        <w:rPr>
          <w:rFonts w:ascii="Times New Roman" w:hAnsi="Times New Roman" w:cs="Times New Roman"/>
          <w:sz w:val="24"/>
          <w:szCs w:val="24"/>
        </w:rPr>
        <w:t>”</w:t>
      </w:r>
      <w:r w:rsidRPr="00231061">
        <w:rPr>
          <w:rFonts w:ascii="Times New Roman" w:hAnsi="Times New Roman" w:cs="Times New Roman"/>
          <w:sz w:val="24"/>
          <w:szCs w:val="24"/>
        </w:rPr>
        <w:t xml:space="preserve"> noteiktajām prasībām tiesneša amata kandidātam</w:t>
      </w:r>
      <w:r w:rsidR="00B61416" w:rsidRPr="00231061">
        <w:rPr>
          <w:rFonts w:ascii="Times New Roman" w:hAnsi="Times New Roman" w:cs="Times New Roman"/>
          <w:sz w:val="24"/>
          <w:szCs w:val="24"/>
        </w:rPr>
        <w:t>;</w:t>
      </w:r>
      <w:r w:rsidRPr="00231061">
        <w:rPr>
          <w:rFonts w:ascii="Times New Roman" w:hAnsi="Times New Roman" w:cs="Times New Roman"/>
          <w:sz w:val="24"/>
          <w:szCs w:val="24"/>
        </w:rPr>
        <w:t xml:space="preserve"> </w:t>
      </w:r>
    </w:p>
    <w:p w14:paraId="710E5A44" w14:textId="77777777" w:rsidR="00650CB6" w:rsidRPr="00231061" w:rsidRDefault="00650CB6" w:rsidP="00B61416">
      <w:pPr>
        <w:ind w:left="720"/>
        <w:jc w:val="both"/>
        <w:rPr>
          <w:rFonts w:ascii="Times New Roman" w:hAnsi="Times New Roman" w:cs="Times New Roman"/>
          <w:sz w:val="24"/>
          <w:szCs w:val="24"/>
        </w:rPr>
      </w:pPr>
      <w:r w:rsidRPr="00231061">
        <w:rPr>
          <w:rFonts w:ascii="Times New Roman" w:hAnsi="Times New Roman" w:cs="Times New Roman"/>
          <w:sz w:val="24"/>
          <w:szCs w:val="24"/>
        </w:rPr>
        <w:t>6.2. Dzīves aprakstu (atbilstoši Europass CV standartam). Dzīves aprakstā norādītā elektroniskā pasta adrese tiek izmantota Administrācijas rakstiskajai saziņai ar pretendentu;</w:t>
      </w:r>
    </w:p>
    <w:p w14:paraId="4EA9E83A" w14:textId="4722EB92" w:rsidR="00650CB6" w:rsidRPr="00231061" w:rsidRDefault="00650CB6" w:rsidP="00B61416">
      <w:pPr>
        <w:ind w:firstLine="720"/>
        <w:jc w:val="both"/>
        <w:rPr>
          <w:rFonts w:ascii="Times New Roman" w:hAnsi="Times New Roman" w:cs="Times New Roman"/>
          <w:sz w:val="24"/>
          <w:szCs w:val="24"/>
        </w:rPr>
      </w:pPr>
      <w:r w:rsidRPr="00231061">
        <w:rPr>
          <w:rFonts w:ascii="Times New Roman" w:hAnsi="Times New Roman" w:cs="Times New Roman"/>
          <w:sz w:val="24"/>
          <w:szCs w:val="24"/>
        </w:rPr>
        <w:t>6.3. Izglītību un darba stāžu juridiskajā specialitātē apliecinošus dokumentus.</w:t>
      </w:r>
    </w:p>
    <w:p w14:paraId="1C31E64A" w14:textId="50F624D2" w:rsidR="00F80744" w:rsidRPr="00231061" w:rsidRDefault="00F80744" w:rsidP="00F80744">
      <w:pPr>
        <w:pStyle w:val="ListParagraph"/>
        <w:spacing w:after="0" w:line="270" w:lineRule="atLeast"/>
        <w:ind w:left="0" w:firstLine="720"/>
        <w:jc w:val="both"/>
        <w:rPr>
          <w:rFonts w:ascii="Times New Roman" w:hAnsi="Times New Roman" w:cs="Times New Roman"/>
          <w:i/>
          <w:iCs/>
          <w:sz w:val="24"/>
          <w:szCs w:val="24"/>
        </w:rPr>
      </w:pPr>
      <w:r w:rsidRPr="00231061">
        <w:rPr>
          <w:rFonts w:ascii="Times New Roman" w:hAnsi="Times New Roman" w:cs="Times New Roman"/>
          <w:i/>
          <w:iCs/>
          <w:sz w:val="24"/>
          <w:szCs w:val="24"/>
        </w:rPr>
        <w:t>(Grozīts ar Tieslietu padomes 18.09.2023. lēmumu Nr. 71)</w:t>
      </w:r>
    </w:p>
    <w:p w14:paraId="35B08BF6" w14:textId="77777777" w:rsidR="00F80744" w:rsidRPr="00231061" w:rsidRDefault="00F80744" w:rsidP="00F80744">
      <w:pPr>
        <w:pStyle w:val="ListParagraph"/>
        <w:spacing w:after="0" w:line="270" w:lineRule="atLeast"/>
        <w:ind w:left="0" w:firstLine="720"/>
        <w:jc w:val="both"/>
        <w:rPr>
          <w:rFonts w:ascii="Times New Roman" w:hAnsi="Times New Roman" w:cs="Times New Roman"/>
          <w:i/>
          <w:iCs/>
          <w:sz w:val="24"/>
          <w:szCs w:val="24"/>
        </w:rPr>
      </w:pPr>
    </w:p>
    <w:p w14:paraId="673EC6EB" w14:textId="7D17143A" w:rsidR="00650CB6" w:rsidRPr="00231061" w:rsidRDefault="00650CB6" w:rsidP="00650CB6">
      <w:pPr>
        <w:jc w:val="both"/>
        <w:rPr>
          <w:rFonts w:ascii="Times New Roman" w:hAnsi="Times New Roman" w:cs="Times New Roman"/>
          <w:sz w:val="24"/>
          <w:szCs w:val="24"/>
        </w:rPr>
      </w:pPr>
      <w:r w:rsidRPr="00231061">
        <w:rPr>
          <w:rFonts w:ascii="Times New Roman" w:hAnsi="Times New Roman" w:cs="Times New Roman"/>
          <w:sz w:val="24"/>
          <w:szCs w:val="24"/>
        </w:rPr>
        <w:t>7.</w:t>
      </w:r>
      <w:r w:rsidR="006D4A21" w:rsidRPr="00231061">
        <w:rPr>
          <w:rFonts w:ascii="Times New Roman" w:hAnsi="Times New Roman" w:cs="Times New Roman"/>
          <w:sz w:val="24"/>
          <w:szCs w:val="24"/>
        </w:rPr>
        <w:t xml:space="preserve"> </w:t>
      </w:r>
      <w:r w:rsidRPr="00231061">
        <w:rPr>
          <w:rFonts w:ascii="Times New Roman" w:hAnsi="Times New Roman" w:cs="Times New Roman"/>
          <w:sz w:val="24"/>
          <w:szCs w:val="24"/>
        </w:rPr>
        <w:t>Nepieciešamības gadījumā Administrācija var lūgt pretendentam iesniegt papildu informāciju vai pieprasīt informāciju no kompetentajām institūcijām.</w:t>
      </w:r>
    </w:p>
    <w:p w14:paraId="6E621B02" w14:textId="30DA9E2D" w:rsidR="00650CB6" w:rsidRPr="00231061" w:rsidRDefault="00650CB6" w:rsidP="00650CB6">
      <w:pPr>
        <w:jc w:val="both"/>
        <w:rPr>
          <w:rFonts w:ascii="Times New Roman" w:hAnsi="Times New Roman" w:cs="Times New Roman"/>
          <w:sz w:val="24"/>
          <w:szCs w:val="24"/>
        </w:rPr>
      </w:pPr>
      <w:r w:rsidRPr="00231061">
        <w:rPr>
          <w:rFonts w:ascii="Times New Roman" w:hAnsi="Times New Roman" w:cs="Times New Roman"/>
          <w:sz w:val="24"/>
          <w:szCs w:val="24"/>
        </w:rPr>
        <w:t>8.</w:t>
      </w:r>
      <w:r w:rsidR="006D4A21" w:rsidRPr="00231061">
        <w:rPr>
          <w:rFonts w:ascii="Times New Roman" w:hAnsi="Times New Roman" w:cs="Times New Roman"/>
          <w:sz w:val="24"/>
          <w:szCs w:val="24"/>
        </w:rPr>
        <w:t xml:space="preserve"> </w:t>
      </w:r>
      <w:r w:rsidRPr="00231061">
        <w:rPr>
          <w:rFonts w:ascii="Times New Roman" w:hAnsi="Times New Roman" w:cs="Times New Roman"/>
          <w:sz w:val="24"/>
          <w:szCs w:val="24"/>
        </w:rPr>
        <w:t>Administrācija pretendenta pieteikuma vēstuli un tai pievienotos dokumentus nodod Komisijai izvērtēšanai.</w:t>
      </w:r>
    </w:p>
    <w:p w14:paraId="62427965" w14:textId="40AC3112" w:rsidR="00650CB6" w:rsidRPr="00231061" w:rsidRDefault="00650CB6" w:rsidP="00650CB6">
      <w:pPr>
        <w:jc w:val="both"/>
        <w:rPr>
          <w:rFonts w:ascii="Times New Roman" w:hAnsi="Times New Roman" w:cs="Times New Roman"/>
          <w:sz w:val="24"/>
          <w:szCs w:val="24"/>
        </w:rPr>
      </w:pPr>
      <w:r w:rsidRPr="00231061">
        <w:rPr>
          <w:rFonts w:ascii="Times New Roman" w:hAnsi="Times New Roman" w:cs="Times New Roman"/>
          <w:sz w:val="24"/>
          <w:szCs w:val="24"/>
        </w:rPr>
        <w:t xml:space="preserve">9. Komisija </w:t>
      </w:r>
      <w:r w:rsidR="00933CF2" w:rsidRPr="00231061">
        <w:rPr>
          <w:rFonts w:ascii="Times New Roman" w:hAnsi="Times New Roman" w:cs="Times New Roman"/>
          <w:sz w:val="24"/>
          <w:szCs w:val="24"/>
        </w:rPr>
        <w:t xml:space="preserve">pretendenta </w:t>
      </w:r>
      <w:r w:rsidRPr="00231061">
        <w:rPr>
          <w:rFonts w:ascii="Times New Roman" w:hAnsi="Times New Roman" w:cs="Times New Roman"/>
          <w:sz w:val="24"/>
          <w:szCs w:val="24"/>
        </w:rPr>
        <w:t xml:space="preserve">atbilstību likuma </w:t>
      </w:r>
      <w:r w:rsidR="00B61416" w:rsidRPr="00231061">
        <w:rPr>
          <w:rFonts w:ascii="Times New Roman" w:hAnsi="Times New Roman" w:cs="Times New Roman"/>
          <w:sz w:val="24"/>
          <w:szCs w:val="24"/>
        </w:rPr>
        <w:t>„</w:t>
      </w:r>
      <w:r w:rsidRPr="00231061">
        <w:rPr>
          <w:rFonts w:ascii="Times New Roman" w:hAnsi="Times New Roman" w:cs="Times New Roman"/>
          <w:sz w:val="24"/>
          <w:szCs w:val="24"/>
        </w:rPr>
        <w:t xml:space="preserve">Par tiesu varu” prasībām pārbauda, izvērtējot pretendenta iesniegtos dokumentus, Administrācijas sagatavoto informāciju un Komisijas rīcībā esošu informāciju par pretendenta reputāciju. </w:t>
      </w:r>
    </w:p>
    <w:p w14:paraId="7BF537D3" w14:textId="3E747527" w:rsidR="00695AFF" w:rsidRPr="00231061" w:rsidRDefault="00650CB6" w:rsidP="00293BCA">
      <w:pPr>
        <w:jc w:val="both"/>
        <w:rPr>
          <w:rFonts w:ascii="Times New Roman" w:hAnsi="Times New Roman" w:cs="Times New Roman"/>
          <w:sz w:val="24"/>
          <w:szCs w:val="24"/>
        </w:rPr>
      </w:pPr>
      <w:r w:rsidRPr="00231061">
        <w:rPr>
          <w:rFonts w:ascii="Times New Roman" w:hAnsi="Times New Roman" w:cs="Times New Roman"/>
          <w:sz w:val="24"/>
          <w:szCs w:val="24"/>
        </w:rPr>
        <w:t xml:space="preserve">10. Ja pretendents atbilst likumā </w:t>
      </w:r>
      <w:r w:rsidR="00B61416" w:rsidRPr="00231061">
        <w:rPr>
          <w:rFonts w:ascii="Times New Roman" w:hAnsi="Times New Roman" w:cs="Times New Roman"/>
          <w:sz w:val="24"/>
          <w:szCs w:val="24"/>
        </w:rPr>
        <w:t>„</w:t>
      </w:r>
      <w:r w:rsidRPr="00231061">
        <w:rPr>
          <w:rFonts w:ascii="Times New Roman" w:hAnsi="Times New Roman" w:cs="Times New Roman"/>
          <w:sz w:val="24"/>
          <w:szCs w:val="24"/>
        </w:rPr>
        <w:t>Par tiesu varu</w:t>
      </w:r>
      <w:r w:rsidR="00B61416" w:rsidRPr="00231061">
        <w:rPr>
          <w:rFonts w:ascii="Times New Roman" w:hAnsi="Times New Roman" w:cs="Times New Roman"/>
          <w:sz w:val="24"/>
          <w:szCs w:val="24"/>
        </w:rPr>
        <w:t>”</w:t>
      </w:r>
      <w:r w:rsidRPr="00231061">
        <w:rPr>
          <w:rFonts w:ascii="Times New Roman" w:hAnsi="Times New Roman" w:cs="Times New Roman"/>
          <w:sz w:val="24"/>
          <w:szCs w:val="24"/>
        </w:rPr>
        <w:t xml:space="preserve"> noteiktajām prasībām, Komisija</w:t>
      </w:r>
      <w:r w:rsidR="002716F4" w:rsidRPr="00231061">
        <w:rPr>
          <w:rFonts w:ascii="Times New Roman" w:hAnsi="Times New Roman" w:cs="Times New Roman"/>
          <w:sz w:val="24"/>
          <w:szCs w:val="24"/>
        </w:rPr>
        <w:t xml:space="preserve"> veic pretendenta novērtēšanu</w:t>
      </w:r>
      <w:r w:rsidR="00A818A2" w:rsidRPr="00231061">
        <w:rPr>
          <w:rFonts w:ascii="Times New Roman" w:hAnsi="Times New Roman" w:cs="Times New Roman"/>
          <w:sz w:val="24"/>
          <w:szCs w:val="24"/>
        </w:rPr>
        <w:t xml:space="preserve"> šīs kārtības </w:t>
      </w:r>
      <w:r w:rsidR="004F3B6B" w:rsidRPr="00231061">
        <w:rPr>
          <w:rFonts w:ascii="Times New Roman" w:hAnsi="Times New Roman" w:cs="Times New Roman"/>
          <w:sz w:val="24"/>
          <w:szCs w:val="24"/>
        </w:rPr>
        <w:t>I</w:t>
      </w:r>
      <w:r w:rsidR="00A818A2" w:rsidRPr="00231061">
        <w:rPr>
          <w:rFonts w:ascii="Times New Roman" w:hAnsi="Times New Roman" w:cs="Times New Roman"/>
          <w:sz w:val="24"/>
          <w:szCs w:val="24"/>
        </w:rPr>
        <w:t>X</w:t>
      </w:r>
      <w:r w:rsidR="000902BA" w:rsidRPr="00231061">
        <w:rPr>
          <w:rFonts w:ascii="Times New Roman" w:hAnsi="Times New Roman" w:cs="Times New Roman"/>
          <w:sz w:val="24"/>
          <w:szCs w:val="24"/>
        </w:rPr>
        <w:t>.</w:t>
      </w:r>
      <w:r w:rsidR="005F2DBC" w:rsidRPr="00231061">
        <w:rPr>
          <w:rFonts w:ascii="Times New Roman" w:hAnsi="Times New Roman" w:cs="Times New Roman"/>
          <w:sz w:val="24"/>
          <w:szCs w:val="24"/>
        </w:rPr>
        <w:t> </w:t>
      </w:r>
      <w:r w:rsidR="00533237" w:rsidRPr="00231061">
        <w:rPr>
          <w:rFonts w:ascii="Times New Roman" w:hAnsi="Times New Roman" w:cs="Times New Roman"/>
          <w:sz w:val="24"/>
          <w:szCs w:val="24"/>
        </w:rPr>
        <w:t>n</w:t>
      </w:r>
      <w:r w:rsidR="00A818A2" w:rsidRPr="00231061">
        <w:rPr>
          <w:rFonts w:ascii="Times New Roman" w:hAnsi="Times New Roman" w:cs="Times New Roman"/>
          <w:sz w:val="24"/>
          <w:szCs w:val="24"/>
        </w:rPr>
        <w:t xml:space="preserve">odaļā noteiktajā kārtībā. </w:t>
      </w:r>
      <w:r w:rsidR="00745350" w:rsidRPr="00231061">
        <w:rPr>
          <w:rFonts w:ascii="Times New Roman" w:hAnsi="Times New Roman" w:cs="Times New Roman"/>
          <w:sz w:val="24"/>
          <w:szCs w:val="24"/>
        </w:rPr>
        <w:t xml:space="preserve">Ja pretendenta vērtējums ir sekmīgs, </w:t>
      </w:r>
      <w:r w:rsidR="008F1C6D" w:rsidRPr="00231061">
        <w:rPr>
          <w:rFonts w:ascii="Times New Roman" w:hAnsi="Times New Roman" w:cs="Times New Roman"/>
          <w:sz w:val="24"/>
          <w:szCs w:val="24"/>
        </w:rPr>
        <w:t xml:space="preserve">viņš tiek virzīts </w:t>
      </w:r>
      <w:r w:rsidR="00F804B0" w:rsidRPr="00231061">
        <w:rPr>
          <w:rFonts w:ascii="Times New Roman" w:hAnsi="Times New Roman" w:cs="Times New Roman"/>
          <w:sz w:val="24"/>
          <w:szCs w:val="24"/>
        </w:rPr>
        <w:t>iecelšanai rajona</w:t>
      </w:r>
      <w:r w:rsidR="003B509A" w:rsidRPr="00231061">
        <w:rPr>
          <w:rFonts w:ascii="Times New Roman" w:hAnsi="Times New Roman" w:cs="Times New Roman"/>
          <w:sz w:val="24"/>
          <w:szCs w:val="24"/>
        </w:rPr>
        <w:t xml:space="preserve"> (pilsētas)</w:t>
      </w:r>
      <w:r w:rsidR="00F804B0" w:rsidRPr="00231061">
        <w:rPr>
          <w:rFonts w:ascii="Times New Roman" w:hAnsi="Times New Roman" w:cs="Times New Roman"/>
          <w:sz w:val="24"/>
          <w:szCs w:val="24"/>
        </w:rPr>
        <w:t xml:space="preserve"> tiesas tiesneša amatā vai </w:t>
      </w:r>
      <w:r w:rsidR="008F1C6D" w:rsidRPr="00231061">
        <w:rPr>
          <w:rFonts w:ascii="Times New Roman" w:hAnsi="Times New Roman" w:cs="Times New Roman"/>
          <w:sz w:val="24"/>
          <w:szCs w:val="24"/>
        </w:rPr>
        <w:t xml:space="preserve">apstiprināšanai apgabaltiesas tiesneša amatā saskaņā ar likumu </w:t>
      </w:r>
      <w:r w:rsidR="00B61416" w:rsidRPr="00231061">
        <w:rPr>
          <w:rFonts w:ascii="Times New Roman" w:hAnsi="Times New Roman" w:cs="Times New Roman"/>
          <w:sz w:val="24"/>
          <w:szCs w:val="24"/>
        </w:rPr>
        <w:t>„</w:t>
      </w:r>
      <w:r w:rsidR="008F1C6D" w:rsidRPr="00231061">
        <w:rPr>
          <w:rFonts w:ascii="Times New Roman" w:hAnsi="Times New Roman" w:cs="Times New Roman"/>
          <w:sz w:val="24"/>
          <w:szCs w:val="24"/>
        </w:rPr>
        <w:t xml:space="preserve">Par tiesu varu”. </w:t>
      </w:r>
    </w:p>
    <w:p w14:paraId="77594015" w14:textId="61EFB370" w:rsidR="00B61416" w:rsidRPr="00231061" w:rsidRDefault="00532F68" w:rsidP="00945FCE">
      <w:pPr>
        <w:jc w:val="center"/>
        <w:rPr>
          <w:rFonts w:ascii="Times New Roman" w:hAnsi="Times New Roman" w:cs="Times New Roman"/>
          <w:b/>
          <w:bCs/>
          <w:sz w:val="24"/>
          <w:szCs w:val="24"/>
        </w:rPr>
      </w:pPr>
      <w:r w:rsidRPr="00231061">
        <w:rPr>
          <w:rFonts w:ascii="Times New Roman" w:hAnsi="Times New Roman" w:cs="Times New Roman"/>
          <w:b/>
          <w:bCs/>
          <w:sz w:val="24"/>
          <w:szCs w:val="24"/>
        </w:rPr>
        <w:t>II</w:t>
      </w:r>
      <w:r w:rsidR="00533237" w:rsidRPr="00231061">
        <w:rPr>
          <w:rFonts w:ascii="Times New Roman" w:hAnsi="Times New Roman" w:cs="Times New Roman"/>
          <w:b/>
          <w:bCs/>
          <w:sz w:val="24"/>
          <w:szCs w:val="24"/>
        </w:rPr>
        <w:t>I</w:t>
      </w:r>
      <w:r w:rsidRPr="00231061">
        <w:rPr>
          <w:rFonts w:ascii="Times New Roman" w:hAnsi="Times New Roman" w:cs="Times New Roman"/>
          <w:b/>
          <w:bCs/>
          <w:sz w:val="24"/>
          <w:szCs w:val="24"/>
        </w:rPr>
        <w:t>. Atlases izsludināšana un pieteikuma izskatīšanas kārtība</w:t>
      </w:r>
    </w:p>
    <w:p w14:paraId="7EEC0136" w14:textId="000CC865" w:rsidR="00532F68" w:rsidRPr="00FF623C" w:rsidRDefault="00533237" w:rsidP="00FF623C">
      <w:pPr>
        <w:pStyle w:val="ListParagraph"/>
        <w:spacing w:after="0" w:line="270" w:lineRule="atLeast"/>
        <w:ind w:left="0"/>
        <w:jc w:val="both"/>
        <w:rPr>
          <w:rFonts w:ascii="Times New Roman" w:hAnsi="Times New Roman" w:cs="Times New Roman"/>
          <w:color w:val="414142"/>
          <w:sz w:val="24"/>
          <w:szCs w:val="24"/>
          <w:shd w:val="clear" w:color="auto" w:fill="FFFFFF"/>
        </w:rPr>
      </w:pPr>
      <w:r w:rsidRPr="00231061">
        <w:rPr>
          <w:rFonts w:ascii="Times New Roman" w:hAnsi="Times New Roman" w:cs="Times New Roman"/>
          <w:sz w:val="24"/>
          <w:szCs w:val="24"/>
        </w:rPr>
        <w:t>1</w:t>
      </w:r>
      <w:r w:rsidR="002716F4" w:rsidRPr="00231061">
        <w:rPr>
          <w:rFonts w:ascii="Times New Roman" w:hAnsi="Times New Roman" w:cs="Times New Roman"/>
          <w:sz w:val="24"/>
          <w:szCs w:val="24"/>
        </w:rPr>
        <w:t>1</w:t>
      </w:r>
      <w:r w:rsidR="00532F68" w:rsidRPr="00231061">
        <w:rPr>
          <w:rFonts w:ascii="Times New Roman" w:hAnsi="Times New Roman" w:cs="Times New Roman"/>
          <w:sz w:val="24"/>
          <w:szCs w:val="24"/>
        </w:rPr>
        <w:t xml:space="preserve">. Atlasi Administrācija izsludina oficiālajā izdevumā </w:t>
      </w:r>
      <w:r w:rsidR="00B61416" w:rsidRPr="00231061">
        <w:rPr>
          <w:rFonts w:ascii="Times New Roman" w:hAnsi="Times New Roman" w:cs="Times New Roman"/>
          <w:sz w:val="24"/>
          <w:szCs w:val="24"/>
        </w:rPr>
        <w:t>„</w:t>
      </w:r>
      <w:r w:rsidR="00532F68" w:rsidRPr="00231061">
        <w:rPr>
          <w:rFonts w:ascii="Times New Roman" w:hAnsi="Times New Roman" w:cs="Times New Roman"/>
          <w:sz w:val="24"/>
          <w:szCs w:val="24"/>
        </w:rPr>
        <w:t>Latvijas Vēstnesis</w:t>
      </w:r>
      <w:r w:rsidR="00B61416" w:rsidRPr="00231061">
        <w:rPr>
          <w:rFonts w:ascii="Times New Roman" w:hAnsi="Times New Roman" w:cs="Times New Roman"/>
          <w:sz w:val="24"/>
          <w:szCs w:val="24"/>
        </w:rPr>
        <w:t>”</w:t>
      </w:r>
      <w:r w:rsidR="00004E10"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portālā </w:t>
      </w:r>
      <w:hyperlink r:id="rId8" w:history="1">
        <w:r w:rsidR="00004E10" w:rsidRPr="00231061">
          <w:rPr>
            <w:rStyle w:val="Hyperlink"/>
            <w:rFonts w:ascii="Times New Roman" w:hAnsi="Times New Roman" w:cs="Times New Roman"/>
            <w:sz w:val="24"/>
            <w:szCs w:val="24"/>
          </w:rPr>
          <w:t>www.tiesas.lv</w:t>
        </w:r>
      </w:hyperlink>
      <w:r w:rsidR="00004E10" w:rsidRPr="00231061">
        <w:rPr>
          <w:rFonts w:ascii="Times New Roman" w:hAnsi="Times New Roman" w:cs="Times New Roman"/>
          <w:sz w:val="24"/>
          <w:szCs w:val="24"/>
        </w:rPr>
        <w:t>, kā arī nosūta informāciju uz rajon</w:t>
      </w:r>
      <w:r w:rsidR="00B26FA2" w:rsidRPr="00231061">
        <w:rPr>
          <w:rFonts w:ascii="Times New Roman" w:hAnsi="Times New Roman" w:cs="Times New Roman"/>
          <w:sz w:val="24"/>
          <w:szCs w:val="24"/>
        </w:rPr>
        <w:t>u</w:t>
      </w:r>
      <w:r w:rsidR="00004E10" w:rsidRPr="00231061">
        <w:rPr>
          <w:rFonts w:ascii="Times New Roman" w:hAnsi="Times New Roman" w:cs="Times New Roman"/>
          <w:sz w:val="24"/>
          <w:szCs w:val="24"/>
        </w:rPr>
        <w:t xml:space="preserve"> (pilsēt</w:t>
      </w:r>
      <w:r w:rsidR="00B26FA2" w:rsidRPr="00231061">
        <w:rPr>
          <w:rFonts w:ascii="Times New Roman" w:hAnsi="Times New Roman" w:cs="Times New Roman"/>
          <w:sz w:val="24"/>
          <w:szCs w:val="24"/>
        </w:rPr>
        <w:t>u</w:t>
      </w:r>
      <w:r w:rsidR="00004E10" w:rsidRPr="00231061">
        <w:rPr>
          <w:rFonts w:ascii="Times New Roman" w:hAnsi="Times New Roman" w:cs="Times New Roman"/>
          <w:sz w:val="24"/>
          <w:szCs w:val="24"/>
        </w:rPr>
        <w:t xml:space="preserve">) tiesu tiesnešu elektroniskā pasta adresēm, ja izsludināta atlase uz apgabaltiesas tiesneša amatu. </w:t>
      </w:r>
      <w:r w:rsidR="00532F68" w:rsidRPr="00231061">
        <w:rPr>
          <w:rFonts w:ascii="Times New Roman" w:hAnsi="Times New Roman" w:cs="Times New Roman"/>
          <w:sz w:val="24"/>
          <w:szCs w:val="24"/>
        </w:rPr>
        <w:t xml:space="preserve"> Sludinājumā norāda informāciju par tiesneša amata kandidātam izvirzītajām prasībām, pieteikšanās termiņu, kas nevar būt </w:t>
      </w:r>
      <w:r w:rsidR="00650CB6" w:rsidRPr="00231061">
        <w:rPr>
          <w:rFonts w:ascii="Times New Roman" w:hAnsi="Times New Roman" w:cs="Times New Roman"/>
          <w:sz w:val="24"/>
          <w:szCs w:val="24"/>
        </w:rPr>
        <w:t>īsāks</w:t>
      </w:r>
      <w:r w:rsidR="00532F68" w:rsidRPr="00231061">
        <w:rPr>
          <w:rFonts w:ascii="Times New Roman" w:hAnsi="Times New Roman" w:cs="Times New Roman"/>
          <w:sz w:val="24"/>
          <w:szCs w:val="24"/>
        </w:rPr>
        <w:t xml:space="preserve"> par divdesmit dienām, un iesniedzamo informāciju. Vienlaikus ar konkursa sludinājumu portālā </w:t>
      </w:r>
      <w:hyperlink r:id="rId9" w:history="1">
        <w:r w:rsidR="00B61416" w:rsidRPr="00231061">
          <w:rPr>
            <w:rStyle w:val="Hyperlink"/>
            <w:rFonts w:ascii="Times New Roman" w:hAnsi="Times New Roman" w:cs="Times New Roman"/>
            <w:sz w:val="24"/>
            <w:szCs w:val="24"/>
          </w:rPr>
          <w:t>www.tiesas.lv</w:t>
        </w:r>
      </w:hyperlink>
      <w:r w:rsidR="00B61416" w:rsidRPr="00231061">
        <w:rPr>
          <w:rFonts w:ascii="Times New Roman" w:hAnsi="Times New Roman" w:cs="Times New Roman"/>
          <w:sz w:val="24"/>
          <w:szCs w:val="24"/>
        </w:rPr>
        <w:t xml:space="preserve"> </w:t>
      </w:r>
      <w:r w:rsidR="00532F68" w:rsidRPr="00231061">
        <w:rPr>
          <w:rFonts w:ascii="Times New Roman" w:hAnsi="Times New Roman" w:cs="Times New Roman"/>
          <w:sz w:val="24"/>
          <w:szCs w:val="24"/>
        </w:rPr>
        <w:t xml:space="preserve">publicē Komisijas apstiprinātos atlases </w:t>
      </w:r>
      <w:r w:rsidR="00933CF2" w:rsidRPr="00231061">
        <w:rPr>
          <w:rFonts w:ascii="Times New Roman" w:hAnsi="Times New Roman" w:cs="Times New Roman"/>
          <w:sz w:val="24"/>
          <w:szCs w:val="24"/>
        </w:rPr>
        <w:t>trešās</w:t>
      </w:r>
      <w:r w:rsidR="00532F68" w:rsidRPr="00231061">
        <w:rPr>
          <w:rFonts w:ascii="Times New Roman" w:hAnsi="Times New Roman" w:cs="Times New Roman"/>
          <w:sz w:val="24"/>
          <w:szCs w:val="24"/>
        </w:rPr>
        <w:t xml:space="preserve"> kārtas mutiskās daļas </w:t>
      </w:r>
      <w:r w:rsidR="002621A7" w:rsidRPr="00231061">
        <w:rPr>
          <w:rFonts w:ascii="Times New Roman" w:hAnsi="Times New Roman" w:cs="Times New Roman"/>
          <w:sz w:val="24"/>
          <w:szCs w:val="24"/>
        </w:rPr>
        <w:t xml:space="preserve">un ceturtās kārtas </w:t>
      </w:r>
      <w:r w:rsidR="003E7722" w:rsidRPr="00CC46BE">
        <w:rPr>
          <w:rFonts w:asciiTheme="majorBidi" w:hAnsiTheme="majorBidi" w:cstheme="majorBidi"/>
          <w:sz w:val="24"/>
          <w:szCs w:val="24"/>
          <w:highlight w:val="yellow"/>
        </w:rPr>
        <w:t xml:space="preserve">rakstveidā </w:t>
      </w:r>
      <w:r w:rsidR="003E7722" w:rsidRPr="00CC46BE">
        <w:rPr>
          <w:rFonts w:ascii="Times New Roman" w:hAnsi="Times New Roman" w:cs="Times New Roman"/>
          <w:color w:val="414142"/>
          <w:sz w:val="24"/>
          <w:szCs w:val="24"/>
          <w:highlight w:val="yellow"/>
          <w:shd w:val="clear" w:color="auto" w:fill="FFFFFF"/>
        </w:rPr>
        <w:t>s</w:t>
      </w:r>
      <w:r w:rsidR="003E7722" w:rsidRPr="00FF623C">
        <w:rPr>
          <w:rFonts w:ascii="Times New Roman" w:hAnsi="Times New Roman" w:cs="Times New Roman"/>
          <w:color w:val="414142"/>
          <w:sz w:val="24"/>
          <w:szCs w:val="24"/>
          <w:highlight w:val="yellow"/>
          <w:shd w:val="clear" w:color="auto" w:fill="FFFFFF"/>
        </w:rPr>
        <w:t>niedzamo atbilžu</w:t>
      </w:r>
      <w:r w:rsidR="003E7722" w:rsidRPr="00FF623C">
        <w:rPr>
          <w:rFonts w:ascii="Times New Roman" w:hAnsi="Times New Roman" w:cs="Times New Roman"/>
          <w:color w:val="414142"/>
          <w:sz w:val="24"/>
          <w:szCs w:val="24"/>
          <w:shd w:val="clear" w:color="auto" w:fill="FFFFFF"/>
        </w:rPr>
        <w:t xml:space="preserve"> </w:t>
      </w:r>
      <w:r w:rsidR="00532F68" w:rsidRPr="00FF623C">
        <w:rPr>
          <w:rFonts w:ascii="Times New Roman" w:hAnsi="Times New Roman" w:cs="Times New Roman"/>
          <w:color w:val="414142"/>
          <w:sz w:val="24"/>
          <w:szCs w:val="24"/>
          <w:shd w:val="clear" w:color="auto" w:fill="FFFFFF"/>
        </w:rPr>
        <w:t>jautājumus.</w:t>
      </w:r>
    </w:p>
    <w:p w14:paraId="1D23968B" w14:textId="366D9F3D" w:rsidR="001A69D9" w:rsidRPr="00FF623C" w:rsidRDefault="001A69D9" w:rsidP="00FF623C">
      <w:pPr>
        <w:pStyle w:val="ListParagraph"/>
        <w:spacing w:after="0" w:line="270" w:lineRule="atLeast"/>
        <w:ind w:left="0" w:firstLine="720"/>
        <w:jc w:val="both"/>
        <w:rPr>
          <w:rFonts w:ascii="Times New Roman" w:hAnsi="Times New Roman" w:cs="Times New Roman"/>
          <w:i/>
          <w:iCs/>
          <w:color w:val="414142"/>
          <w:sz w:val="24"/>
          <w:szCs w:val="24"/>
          <w:shd w:val="clear" w:color="auto" w:fill="FFFFFF"/>
        </w:rPr>
      </w:pPr>
      <w:r w:rsidRPr="00FF623C">
        <w:rPr>
          <w:rFonts w:ascii="Times New Roman" w:hAnsi="Times New Roman" w:cs="Times New Roman"/>
          <w:i/>
          <w:iCs/>
          <w:color w:val="414142"/>
          <w:sz w:val="24"/>
          <w:szCs w:val="24"/>
          <w:highlight w:val="yellow"/>
          <w:shd w:val="clear" w:color="auto" w:fill="FFFFFF"/>
        </w:rPr>
        <w:t xml:space="preserve">(Grozīts ar Tieslietu padomes </w:t>
      </w:r>
      <w:r w:rsidRPr="00FF623C">
        <w:rPr>
          <w:rFonts w:ascii="Times New Roman" w:hAnsi="Times New Roman" w:cs="Times New Roman"/>
          <w:i/>
          <w:iCs/>
          <w:color w:val="414142"/>
          <w:sz w:val="24"/>
          <w:szCs w:val="24"/>
          <w:highlight w:val="yellow"/>
          <w:shd w:val="clear" w:color="auto" w:fill="FFFFFF"/>
        </w:rPr>
        <w:t>23</w:t>
      </w:r>
      <w:r w:rsidRPr="00FF623C">
        <w:rPr>
          <w:rFonts w:ascii="Times New Roman" w:hAnsi="Times New Roman" w:cs="Times New Roman"/>
          <w:i/>
          <w:iCs/>
          <w:color w:val="414142"/>
          <w:sz w:val="24"/>
          <w:szCs w:val="24"/>
          <w:highlight w:val="yellow"/>
          <w:shd w:val="clear" w:color="auto" w:fill="FFFFFF"/>
        </w:rPr>
        <w:t>.0</w:t>
      </w:r>
      <w:r w:rsidRPr="00FF623C">
        <w:rPr>
          <w:rFonts w:ascii="Times New Roman" w:hAnsi="Times New Roman" w:cs="Times New Roman"/>
          <w:i/>
          <w:iCs/>
          <w:color w:val="414142"/>
          <w:sz w:val="24"/>
          <w:szCs w:val="24"/>
          <w:highlight w:val="yellow"/>
          <w:shd w:val="clear" w:color="auto" w:fill="FFFFFF"/>
        </w:rPr>
        <w:t>7</w:t>
      </w:r>
      <w:r w:rsidRPr="00FF623C">
        <w:rPr>
          <w:rFonts w:ascii="Times New Roman" w:hAnsi="Times New Roman" w:cs="Times New Roman"/>
          <w:i/>
          <w:iCs/>
          <w:color w:val="414142"/>
          <w:sz w:val="24"/>
          <w:szCs w:val="24"/>
          <w:highlight w:val="yellow"/>
          <w:shd w:val="clear" w:color="auto" w:fill="FFFFFF"/>
        </w:rPr>
        <w:t>.202</w:t>
      </w:r>
      <w:r w:rsidRPr="00FF623C">
        <w:rPr>
          <w:rFonts w:ascii="Times New Roman" w:hAnsi="Times New Roman" w:cs="Times New Roman"/>
          <w:i/>
          <w:iCs/>
          <w:color w:val="414142"/>
          <w:sz w:val="24"/>
          <w:szCs w:val="24"/>
          <w:highlight w:val="yellow"/>
          <w:shd w:val="clear" w:color="auto" w:fill="FFFFFF"/>
        </w:rPr>
        <w:t>4</w:t>
      </w:r>
      <w:r w:rsidRPr="00FF623C">
        <w:rPr>
          <w:rFonts w:ascii="Times New Roman" w:hAnsi="Times New Roman" w:cs="Times New Roman"/>
          <w:i/>
          <w:iCs/>
          <w:color w:val="414142"/>
          <w:sz w:val="24"/>
          <w:szCs w:val="24"/>
          <w:highlight w:val="yellow"/>
          <w:shd w:val="clear" w:color="auto" w:fill="FFFFFF"/>
        </w:rPr>
        <w:t>. lēmumu Nr. </w:t>
      </w:r>
      <w:r w:rsidRPr="00FF623C">
        <w:rPr>
          <w:rFonts w:ascii="Times New Roman" w:hAnsi="Times New Roman" w:cs="Times New Roman"/>
          <w:i/>
          <w:iCs/>
          <w:color w:val="414142"/>
          <w:sz w:val="24"/>
          <w:szCs w:val="24"/>
          <w:highlight w:val="yellow"/>
          <w:shd w:val="clear" w:color="auto" w:fill="FFFFFF"/>
        </w:rPr>
        <w:t>54</w:t>
      </w:r>
      <w:r w:rsidRPr="00FF623C">
        <w:rPr>
          <w:rFonts w:ascii="Times New Roman" w:hAnsi="Times New Roman" w:cs="Times New Roman"/>
          <w:i/>
          <w:iCs/>
          <w:color w:val="414142"/>
          <w:sz w:val="24"/>
          <w:szCs w:val="24"/>
          <w:highlight w:val="yellow"/>
          <w:shd w:val="clear" w:color="auto" w:fill="FFFFFF"/>
        </w:rPr>
        <w:t>)</w:t>
      </w:r>
    </w:p>
    <w:p w14:paraId="3C101A34" w14:textId="77777777" w:rsidR="001A69D9" w:rsidRPr="001A69D9" w:rsidRDefault="001A69D9" w:rsidP="001A69D9">
      <w:pPr>
        <w:pStyle w:val="ListParagraph"/>
        <w:spacing w:after="0" w:line="270" w:lineRule="atLeast"/>
        <w:ind w:left="0" w:firstLine="720"/>
        <w:jc w:val="both"/>
        <w:rPr>
          <w:rFonts w:ascii="Times New Roman" w:hAnsi="Times New Roman" w:cs="Times New Roman"/>
          <w:i/>
          <w:iCs/>
          <w:sz w:val="24"/>
          <w:szCs w:val="24"/>
        </w:rPr>
      </w:pPr>
    </w:p>
    <w:p w14:paraId="38577672" w14:textId="2B253D1D"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1</w:t>
      </w:r>
      <w:r w:rsidR="002716F4" w:rsidRPr="00231061">
        <w:rPr>
          <w:rFonts w:ascii="Times New Roman" w:hAnsi="Times New Roman" w:cs="Times New Roman"/>
          <w:sz w:val="24"/>
          <w:szCs w:val="24"/>
        </w:rPr>
        <w:t>2</w:t>
      </w:r>
      <w:r w:rsidR="00532F68" w:rsidRPr="00231061">
        <w:rPr>
          <w:rFonts w:ascii="Times New Roman" w:hAnsi="Times New Roman" w:cs="Times New Roman"/>
          <w:sz w:val="24"/>
          <w:szCs w:val="24"/>
        </w:rPr>
        <w:t xml:space="preserve">. </w:t>
      </w:r>
      <w:bookmarkStart w:id="2" w:name="_Hlk145410152"/>
      <w:r w:rsidR="00532F68" w:rsidRPr="00231061">
        <w:rPr>
          <w:rFonts w:ascii="Times New Roman" w:hAnsi="Times New Roman" w:cs="Times New Roman"/>
          <w:sz w:val="24"/>
          <w:szCs w:val="24"/>
        </w:rPr>
        <w:t xml:space="preserve">Pretendents, piesakoties konkursā, Administrācijā iesniedz atbilstoši </w:t>
      </w:r>
      <w:r w:rsidR="00F80744" w:rsidRPr="00231061">
        <w:rPr>
          <w:rFonts w:ascii="Times New Roman" w:hAnsi="Times New Roman" w:cs="Times New Roman"/>
          <w:sz w:val="24"/>
          <w:szCs w:val="24"/>
        </w:rPr>
        <w:t>10</w:t>
      </w:r>
      <w:r w:rsidR="00532F68" w:rsidRPr="00231061">
        <w:rPr>
          <w:rFonts w:ascii="Times New Roman" w:hAnsi="Times New Roman" w:cs="Times New Roman"/>
          <w:sz w:val="24"/>
          <w:szCs w:val="24"/>
        </w:rPr>
        <w:t>. pielikumam noformētu</w:t>
      </w:r>
      <w:bookmarkEnd w:id="2"/>
      <w:r w:rsidR="00532F68" w:rsidRPr="00231061">
        <w:rPr>
          <w:rFonts w:ascii="Times New Roman" w:hAnsi="Times New Roman" w:cs="Times New Roman"/>
          <w:sz w:val="24"/>
          <w:szCs w:val="24"/>
        </w:rPr>
        <w:t>:</w:t>
      </w:r>
    </w:p>
    <w:p w14:paraId="3D76BC97" w14:textId="11056122" w:rsidR="00532F68" w:rsidRPr="00231061" w:rsidRDefault="00533237" w:rsidP="00B61416">
      <w:pPr>
        <w:ind w:left="720"/>
        <w:jc w:val="both"/>
        <w:rPr>
          <w:rFonts w:ascii="Times New Roman" w:hAnsi="Times New Roman" w:cs="Times New Roman"/>
          <w:sz w:val="24"/>
          <w:szCs w:val="24"/>
        </w:rPr>
      </w:pPr>
      <w:r w:rsidRPr="00231061">
        <w:rPr>
          <w:rFonts w:ascii="Times New Roman" w:hAnsi="Times New Roman" w:cs="Times New Roman"/>
          <w:sz w:val="24"/>
          <w:szCs w:val="24"/>
        </w:rPr>
        <w:t>1</w:t>
      </w:r>
      <w:r w:rsidR="002716F4" w:rsidRPr="00231061">
        <w:rPr>
          <w:rFonts w:ascii="Times New Roman" w:hAnsi="Times New Roman" w:cs="Times New Roman"/>
          <w:sz w:val="24"/>
          <w:szCs w:val="24"/>
        </w:rPr>
        <w:t>2</w:t>
      </w:r>
      <w:r w:rsidR="00532F68" w:rsidRPr="00231061">
        <w:rPr>
          <w:rFonts w:ascii="Times New Roman" w:hAnsi="Times New Roman" w:cs="Times New Roman"/>
          <w:sz w:val="24"/>
          <w:szCs w:val="24"/>
        </w:rPr>
        <w:t xml:space="preserve">.1. </w:t>
      </w:r>
      <w:r w:rsidR="007749B7" w:rsidRPr="00231061">
        <w:rPr>
          <w:rFonts w:ascii="Times New Roman" w:hAnsi="Times New Roman" w:cs="Times New Roman"/>
          <w:sz w:val="24"/>
          <w:szCs w:val="24"/>
        </w:rPr>
        <w:t>Motivētu p</w:t>
      </w:r>
      <w:r w:rsidR="00532F68" w:rsidRPr="00231061">
        <w:rPr>
          <w:rFonts w:ascii="Times New Roman" w:hAnsi="Times New Roman" w:cs="Times New Roman"/>
          <w:sz w:val="24"/>
          <w:szCs w:val="24"/>
        </w:rPr>
        <w:t>ieteikuma vēstuli</w:t>
      </w:r>
      <w:r w:rsidR="007749B7"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pamatojot atbilstību likumā </w:t>
      </w:r>
      <w:r w:rsidR="00B61416" w:rsidRPr="00231061">
        <w:rPr>
          <w:rFonts w:ascii="Times New Roman" w:hAnsi="Times New Roman" w:cs="Times New Roman"/>
          <w:sz w:val="24"/>
          <w:szCs w:val="24"/>
        </w:rPr>
        <w:t>„</w:t>
      </w:r>
      <w:r w:rsidR="00532F68" w:rsidRPr="00231061">
        <w:rPr>
          <w:rFonts w:ascii="Times New Roman" w:hAnsi="Times New Roman" w:cs="Times New Roman"/>
          <w:sz w:val="24"/>
          <w:szCs w:val="24"/>
        </w:rPr>
        <w:t>Par tiesu varu</w:t>
      </w:r>
      <w:r w:rsidR="00B61416"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noteiktajām prasībām tiesneša amata kandidātam</w:t>
      </w:r>
      <w:r w:rsidR="007749B7" w:rsidRPr="00231061">
        <w:rPr>
          <w:rFonts w:ascii="Times New Roman" w:hAnsi="Times New Roman" w:cs="Times New Roman"/>
          <w:sz w:val="24"/>
          <w:szCs w:val="24"/>
        </w:rPr>
        <w:t>. Pretendents,</w:t>
      </w:r>
      <w:r w:rsidR="001A04EC" w:rsidRPr="00231061">
        <w:rPr>
          <w:rFonts w:ascii="Times New Roman" w:hAnsi="Times New Roman" w:cs="Times New Roman"/>
          <w:sz w:val="24"/>
          <w:szCs w:val="24"/>
        </w:rPr>
        <w:t xml:space="preserve"> kurš</w:t>
      </w:r>
      <w:r w:rsidR="007749B7" w:rsidRPr="00231061">
        <w:rPr>
          <w:rFonts w:ascii="Times New Roman" w:hAnsi="Times New Roman" w:cs="Times New Roman"/>
          <w:sz w:val="24"/>
          <w:szCs w:val="24"/>
        </w:rPr>
        <w:t xml:space="preserve"> nav tiesnesis, ietver arī </w:t>
      </w:r>
      <w:r w:rsidR="00532F68" w:rsidRPr="00231061">
        <w:rPr>
          <w:rFonts w:ascii="Times New Roman" w:hAnsi="Times New Roman" w:cs="Times New Roman"/>
          <w:sz w:val="24"/>
          <w:szCs w:val="24"/>
        </w:rPr>
        <w:t>apliecin</w:t>
      </w:r>
      <w:r w:rsidR="007749B7" w:rsidRPr="00231061">
        <w:rPr>
          <w:rFonts w:ascii="Times New Roman" w:hAnsi="Times New Roman" w:cs="Times New Roman"/>
          <w:sz w:val="24"/>
          <w:szCs w:val="24"/>
        </w:rPr>
        <w:t>ājumu</w:t>
      </w:r>
      <w:r w:rsidR="00532F68" w:rsidRPr="00231061">
        <w:rPr>
          <w:rFonts w:ascii="Times New Roman" w:hAnsi="Times New Roman" w:cs="Times New Roman"/>
          <w:sz w:val="24"/>
          <w:szCs w:val="24"/>
        </w:rPr>
        <w:t xml:space="preserve">, ka uz viņu nav attiecināmi likumā </w:t>
      </w:r>
      <w:r w:rsidR="00B61416" w:rsidRPr="00231061">
        <w:rPr>
          <w:rFonts w:ascii="Times New Roman" w:hAnsi="Times New Roman" w:cs="Times New Roman"/>
          <w:sz w:val="24"/>
          <w:szCs w:val="24"/>
        </w:rPr>
        <w:t>„</w:t>
      </w:r>
      <w:r w:rsidR="00532F68" w:rsidRPr="00231061">
        <w:rPr>
          <w:rFonts w:ascii="Times New Roman" w:hAnsi="Times New Roman" w:cs="Times New Roman"/>
          <w:sz w:val="24"/>
          <w:szCs w:val="24"/>
        </w:rPr>
        <w:t>Par tiesu varu</w:t>
      </w:r>
      <w:r w:rsidR="00B61416"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noteiktie ierobežojumi ieņemt tiesneša amatu;</w:t>
      </w:r>
    </w:p>
    <w:p w14:paraId="6954D608" w14:textId="6B916F2E" w:rsidR="00532F68" w:rsidRPr="00231061" w:rsidRDefault="00533237" w:rsidP="00B61416">
      <w:pPr>
        <w:ind w:left="720"/>
        <w:jc w:val="both"/>
        <w:rPr>
          <w:rFonts w:ascii="Times New Roman" w:hAnsi="Times New Roman" w:cs="Times New Roman"/>
          <w:sz w:val="24"/>
          <w:szCs w:val="24"/>
        </w:rPr>
      </w:pPr>
      <w:r w:rsidRPr="00231061">
        <w:rPr>
          <w:rFonts w:ascii="Times New Roman" w:hAnsi="Times New Roman" w:cs="Times New Roman"/>
          <w:sz w:val="24"/>
          <w:szCs w:val="24"/>
        </w:rPr>
        <w:t>1</w:t>
      </w:r>
      <w:r w:rsidR="002716F4" w:rsidRPr="00231061">
        <w:rPr>
          <w:rFonts w:ascii="Times New Roman" w:hAnsi="Times New Roman" w:cs="Times New Roman"/>
          <w:sz w:val="24"/>
          <w:szCs w:val="24"/>
        </w:rPr>
        <w:t>2</w:t>
      </w:r>
      <w:r w:rsidR="00532F68" w:rsidRPr="00231061">
        <w:rPr>
          <w:rFonts w:ascii="Times New Roman" w:hAnsi="Times New Roman" w:cs="Times New Roman"/>
          <w:sz w:val="24"/>
          <w:szCs w:val="24"/>
        </w:rPr>
        <w:t>.2. Dzīves aprakstu (atbilstoši Europass CV standartam). Dzīves aprakstā norādītā elektroniskā pasta adrese tiek izmantota Administrācijas rakstiskajai saziņai ar pretendentu;</w:t>
      </w:r>
    </w:p>
    <w:p w14:paraId="0AA7ADDF" w14:textId="07BE7C47" w:rsidR="00532F68" w:rsidRPr="00231061" w:rsidRDefault="00533237" w:rsidP="00B61416">
      <w:pPr>
        <w:ind w:left="720"/>
        <w:jc w:val="both"/>
        <w:rPr>
          <w:rFonts w:ascii="Times New Roman" w:hAnsi="Times New Roman" w:cs="Times New Roman"/>
          <w:sz w:val="24"/>
          <w:szCs w:val="24"/>
        </w:rPr>
      </w:pPr>
      <w:r w:rsidRPr="00231061">
        <w:rPr>
          <w:rFonts w:ascii="Times New Roman" w:hAnsi="Times New Roman" w:cs="Times New Roman"/>
          <w:sz w:val="24"/>
          <w:szCs w:val="24"/>
        </w:rPr>
        <w:t>1</w:t>
      </w:r>
      <w:r w:rsidR="002716F4" w:rsidRPr="00231061">
        <w:rPr>
          <w:rFonts w:ascii="Times New Roman" w:hAnsi="Times New Roman" w:cs="Times New Roman"/>
          <w:sz w:val="24"/>
          <w:szCs w:val="24"/>
        </w:rPr>
        <w:t>2</w:t>
      </w:r>
      <w:r w:rsidR="00532F68" w:rsidRPr="00231061">
        <w:rPr>
          <w:rFonts w:ascii="Times New Roman" w:hAnsi="Times New Roman" w:cs="Times New Roman"/>
          <w:sz w:val="24"/>
          <w:szCs w:val="24"/>
        </w:rPr>
        <w:t>.3. Izglītību un darba stāžu juridiskajā specialitātē apliecinošus dokumentus</w:t>
      </w:r>
      <w:r w:rsidR="00D00405" w:rsidRPr="00231061">
        <w:rPr>
          <w:rFonts w:ascii="Times New Roman" w:hAnsi="Times New Roman" w:cs="Times New Roman"/>
          <w:sz w:val="24"/>
          <w:szCs w:val="24"/>
        </w:rPr>
        <w:t>, ja pr</w:t>
      </w:r>
      <w:r w:rsidR="00492EE9" w:rsidRPr="00231061">
        <w:rPr>
          <w:rFonts w:ascii="Times New Roman" w:hAnsi="Times New Roman" w:cs="Times New Roman"/>
          <w:sz w:val="24"/>
          <w:szCs w:val="24"/>
        </w:rPr>
        <w:t>etendents nav tiesnesis.</w:t>
      </w:r>
    </w:p>
    <w:p w14:paraId="4D3F0E3C" w14:textId="0711E998" w:rsidR="00F80744" w:rsidRPr="00231061" w:rsidRDefault="00F80744" w:rsidP="00F80744">
      <w:pPr>
        <w:pStyle w:val="ListParagraph"/>
        <w:spacing w:after="0" w:line="270" w:lineRule="atLeast"/>
        <w:ind w:left="0" w:firstLine="720"/>
        <w:jc w:val="both"/>
        <w:rPr>
          <w:rFonts w:ascii="Times New Roman" w:hAnsi="Times New Roman" w:cs="Times New Roman"/>
          <w:i/>
          <w:iCs/>
          <w:sz w:val="24"/>
          <w:szCs w:val="24"/>
        </w:rPr>
      </w:pPr>
      <w:r w:rsidRPr="00231061">
        <w:rPr>
          <w:rFonts w:ascii="Times New Roman" w:hAnsi="Times New Roman" w:cs="Times New Roman"/>
          <w:i/>
          <w:iCs/>
          <w:sz w:val="24"/>
          <w:szCs w:val="24"/>
        </w:rPr>
        <w:lastRenderedPageBreak/>
        <w:t>(Grozīts ar Tieslietu padomes 18.09.2023. lēmumu Nr. 71)</w:t>
      </w:r>
    </w:p>
    <w:p w14:paraId="3B0F1901" w14:textId="77777777" w:rsidR="00F80744" w:rsidRPr="00231061" w:rsidRDefault="00F80744" w:rsidP="00B61416">
      <w:pPr>
        <w:ind w:left="720"/>
        <w:jc w:val="both"/>
        <w:rPr>
          <w:rFonts w:ascii="Times New Roman" w:hAnsi="Times New Roman" w:cs="Times New Roman"/>
          <w:sz w:val="24"/>
          <w:szCs w:val="24"/>
        </w:rPr>
      </w:pPr>
    </w:p>
    <w:p w14:paraId="11B0E5AF" w14:textId="01D550B1"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1</w:t>
      </w:r>
      <w:r w:rsidR="002716F4" w:rsidRPr="00231061">
        <w:rPr>
          <w:rFonts w:ascii="Times New Roman" w:hAnsi="Times New Roman" w:cs="Times New Roman"/>
          <w:sz w:val="24"/>
          <w:szCs w:val="24"/>
        </w:rPr>
        <w:t>3</w:t>
      </w:r>
      <w:r w:rsidR="00532F68" w:rsidRPr="00231061">
        <w:rPr>
          <w:rFonts w:ascii="Times New Roman" w:hAnsi="Times New Roman" w:cs="Times New Roman"/>
          <w:sz w:val="24"/>
          <w:szCs w:val="24"/>
        </w:rPr>
        <w:t>. Administrācija, lai Komisija varētu pārbaudīt, vai attiecībā uz pretendentu</w:t>
      </w:r>
      <w:r w:rsidR="00292D0C" w:rsidRPr="00231061">
        <w:rPr>
          <w:rFonts w:ascii="Times New Roman" w:hAnsi="Times New Roman" w:cs="Times New Roman"/>
          <w:sz w:val="24"/>
          <w:szCs w:val="24"/>
        </w:rPr>
        <w:t>,</w:t>
      </w:r>
      <w:r w:rsidR="004F3B6B" w:rsidRPr="00231061">
        <w:rPr>
          <w:rFonts w:ascii="Times New Roman" w:hAnsi="Times New Roman" w:cs="Times New Roman"/>
          <w:sz w:val="24"/>
          <w:szCs w:val="24"/>
        </w:rPr>
        <w:t xml:space="preserve"> </w:t>
      </w:r>
      <w:r w:rsidR="001A04EC" w:rsidRPr="00231061">
        <w:rPr>
          <w:rFonts w:ascii="Times New Roman" w:hAnsi="Times New Roman" w:cs="Times New Roman"/>
          <w:sz w:val="24"/>
          <w:szCs w:val="24"/>
        </w:rPr>
        <w:t>kurš</w:t>
      </w:r>
      <w:r w:rsidR="00292D0C" w:rsidRPr="00231061">
        <w:rPr>
          <w:rFonts w:ascii="Times New Roman" w:hAnsi="Times New Roman" w:cs="Times New Roman"/>
          <w:sz w:val="24"/>
          <w:szCs w:val="24"/>
        </w:rPr>
        <w:t xml:space="preserve"> nav tiesnesis,</w:t>
      </w:r>
      <w:r w:rsidR="00532F68" w:rsidRPr="00231061">
        <w:rPr>
          <w:rFonts w:ascii="Times New Roman" w:hAnsi="Times New Roman" w:cs="Times New Roman"/>
          <w:sz w:val="24"/>
          <w:szCs w:val="24"/>
        </w:rPr>
        <w:t xml:space="preserve"> nepastāv likumā </w:t>
      </w:r>
      <w:r w:rsidR="00B61416" w:rsidRPr="00231061">
        <w:rPr>
          <w:rFonts w:ascii="Times New Roman" w:hAnsi="Times New Roman" w:cs="Times New Roman"/>
          <w:sz w:val="24"/>
          <w:szCs w:val="24"/>
        </w:rPr>
        <w:t>„</w:t>
      </w:r>
      <w:r w:rsidR="00532F68" w:rsidRPr="00231061">
        <w:rPr>
          <w:rFonts w:ascii="Times New Roman" w:hAnsi="Times New Roman" w:cs="Times New Roman"/>
          <w:sz w:val="24"/>
          <w:szCs w:val="24"/>
        </w:rPr>
        <w:t>Par tiesu varu</w:t>
      </w:r>
      <w:r w:rsidR="00B61416"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noteiktie ierobežojumi ieņemt tiesneša amatu, pieprasa informāciju no kompetentajām institūcijām. Nepieciešamības gadījumā Administrācija var lūgt pretendentam iesniegt papildu informāciju.</w:t>
      </w:r>
    </w:p>
    <w:p w14:paraId="01E00261" w14:textId="2D224BD9" w:rsidR="00695AFF" w:rsidRPr="00231061" w:rsidRDefault="00533237" w:rsidP="00695AFF">
      <w:pPr>
        <w:jc w:val="both"/>
        <w:rPr>
          <w:rFonts w:ascii="Times New Roman" w:hAnsi="Times New Roman" w:cs="Times New Roman"/>
          <w:sz w:val="24"/>
          <w:szCs w:val="24"/>
        </w:rPr>
      </w:pPr>
      <w:r w:rsidRPr="00231061">
        <w:rPr>
          <w:rFonts w:ascii="Times New Roman" w:hAnsi="Times New Roman" w:cs="Times New Roman"/>
          <w:sz w:val="24"/>
          <w:szCs w:val="24"/>
        </w:rPr>
        <w:t>1</w:t>
      </w:r>
      <w:r w:rsidR="002716F4" w:rsidRPr="00231061">
        <w:rPr>
          <w:rFonts w:ascii="Times New Roman" w:hAnsi="Times New Roman" w:cs="Times New Roman"/>
          <w:sz w:val="24"/>
          <w:szCs w:val="24"/>
        </w:rPr>
        <w:t>4</w:t>
      </w:r>
      <w:r w:rsidR="00532F68" w:rsidRPr="00231061">
        <w:rPr>
          <w:rFonts w:ascii="Times New Roman" w:hAnsi="Times New Roman" w:cs="Times New Roman"/>
          <w:sz w:val="24"/>
          <w:szCs w:val="24"/>
        </w:rPr>
        <w:t>. Kad nepieciešamā informācija no kompetentajām institūcijām saņemta, Administrācija to kopā ar pieteikuma vēstuli un tai pievienotajiem dokumentiem nodod Komisijai izvērtēšanai.</w:t>
      </w:r>
    </w:p>
    <w:p w14:paraId="40BE6C8A" w14:textId="096BA685" w:rsidR="00532F68" w:rsidRPr="00231061" w:rsidRDefault="00532F68" w:rsidP="00B61416">
      <w:pPr>
        <w:jc w:val="center"/>
        <w:rPr>
          <w:rFonts w:ascii="Times New Roman" w:hAnsi="Times New Roman" w:cs="Times New Roman"/>
          <w:b/>
          <w:bCs/>
          <w:sz w:val="24"/>
          <w:szCs w:val="24"/>
        </w:rPr>
      </w:pPr>
      <w:r w:rsidRPr="00231061">
        <w:rPr>
          <w:rFonts w:ascii="Times New Roman" w:hAnsi="Times New Roman" w:cs="Times New Roman"/>
          <w:b/>
          <w:bCs/>
          <w:sz w:val="24"/>
          <w:szCs w:val="24"/>
        </w:rPr>
        <w:t>I</w:t>
      </w:r>
      <w:r w:rsidR="00533237" w:rsidRPr="00231061">
        <w:rPr>
          <w:rFonts w:ascii="Times New Roman" w:hAnsi="Times New Roman" w:cs="Times New Roman"/>
          <w:b/>
          <w:bCs/>
          <w:sz w:val="24"/>
          <w:szCs w:val="24"/>
        </w:rPr>
        <w:t>V</w:t>
      </w:r>
      <w:r w:rsidRPr="00231061">
        <w:rPr>
          <w:rFonts w:ascii="Times New Roman" w:hAnsi="Times New Roman" w:cs="Times New Roman"/>
          <w:b/>
          <w:bCs/>
          <w:sz w:val="24"/>
          <w:szCs w:val="24"/>
        </w:rPr>
        <w:t>. Atlases komisija</w:t>
      </w:r>
    </w:p>
    <w:p w14:paraId="71661EEA" w14:textId="1EFB6A54" w:rsidR="00CC7C5A" w:rsidRPr="00231061" w:rsidRDefault="00533237" w:rsidP="009D4790">
      <w:pPr>
        <w:pStyle w:val="ListParagraph"/>
        <w:spacing w:after="0" w:line="270" w:lineRule="atLeast"/>
        <w:ind w:left="0"/>
        <w:jc w:val="both"/>
        <w:rPr>
          <w:rFonts w:ascii="Times New Roman" w:eastAsia="Times New Roman" w:hAnsi="Times New Roman" w:cs="Times New Roman"/>
          <w:bCs/>
          <w:iCs/>
          <w:sz w:val="24"/>
          <w:szCs w:val="24"/>
          <w:lang w:eastAsia="lv-LV"/>
        </w:rPr>
      </w:pPr>
      <w:r w:rsidRPr="00231061">
        <w:rPr>
          <w:rFonts w:ascii="Times New Roman" w:hAnsi="Times New Roman" w:cs="Times New Roman"/>
          <w:sz w:val="24"/>
          <w:szCs w:val="24"/>
        </w:rPr>
        <w:t>1</w:t>
      </w:r>
      <w:r w:rsidR="002716F4" w:rsidRPr="00231061">
        <w:rPr>
          <w:rFonts w:ascii="Times New Roman" w:hAnsi="Times New Roman" w:cs="Times New Roman"/>
          <w:sz w:val="24"/>
          <w:szCs w:val="24"/>
        </w:rPr>
        <w:t>5</w:t>
      </w:r>
      <w:r w:rsidR="00532F68" w:rsidRPr="00231061">
        <w:rPr>
          <w:rFonts w:ascii="Times New Roman" w:hAnsi="Times New Roman" w:cs="Times New Roman"/>
          <w:sz w:val="24"/>
          <w:szCs w:val="24"/>
        </w:rPr>
        <w:t xml:space="preserve">. </w:t>
      </w:r>
      <w:bookmarkStart w:id="3" w:name="_Hlk119940861"/>
      <w:r w:rsidR="00532F68" w:rsidRPr="00231061">
        <w:rPr>
          <w:rFonts w:ascii="Times New Roman" w:hAnsi="Times New Roman" w:cs="Times New Roman"/>
          <w:sz w:val="24"/>
          <w:szCs w:val="24"/>
        </w:rPr>
        <w:t xml:space="preserve">Rajona (pilsētas) tiesas un apgabaltiesas tiesneša amata kandidātu atlasei Tieslietu padome uz </w:t>
      </w:r>
      <w:r w:rsidR="006579CA" w:rsidRPr="00231061">
        <w:rPr>
          <w:rFonts w:ascii="Times New Roman" w:hAnsi="Times New Roman" w:cs="Times New Roman"/>
          <w:sz w:val="24"/>
          <w:szCs w:val="24"/>
        </w:rPr>
        <w:t xml:space="preserve">četriem </w:t>
      </w:r>
      <w:r w:rsidR="00532F68" w:rsidRPr="00231061">
        <w:rPr>
          <w:rFonts w:ascii="Times New Roman" w:hAnsi="Times New Roman" w:cs="Times New Roman"/>
          <w:sz w:val="24"/>
          <w:szCs w:val="24"/>
        </w:rPr>
        <w:t xml:space="preserve">gadiem izveido </w:t>
      </w:r>
      <w:r w:rsidR="00650CB6" w:rsidRPr="00231061">
        <w:rPr>
          <w:rFonts w:ascii="Times New Roman" w:hAnsi="Times New Roman" w:cs="Times New Roman"/>
          <w:sz w:val="24"/>
          <w:szCs w:val="24"/>
        </w:rPr>
        <w:t>k</w:t>
      </w:r>
      <w:r w:rsidR="00532F68" w:rsidRPr="00231061">
        <w:rPr>
          <w:rFonts w:ascii="Times New Roman" w:hAnsi="Times New Roman" w:cs="Times New Roman"/>
          <w:sz w:val="24"/>
          <w:szCs w:val="24"/>
        </w:rPr>
        <w:t>omisiju, kuras sastāvā ir trīs senatori, trīs apgabaltiesu tiesneši un trīs rajon</w:t>
      </w:r>
      <w:r w:rsidR="00B26FA2" w:rsidRPr="00231061">
        <w:rPr>
          <w:rFonts w:ascii="Times New Roman" w:hAnsi="Times New Roman" w:cs="Times New Roman"/>
          <w:sz w:val="24"/>
          <w:szCs w:val="24"/>
        </w:rPr>
        <w:t>u</w:t>
      </w:r>
      <w:r w:rsidR="00532F68" w:rsidRPr="00231061">
        <w:rPr>
          <w:rFonts w:ascii="Times New Roman" w:hAnsi="Times New Roman" w:cs="Times New Roman"/>
          <w:sz w:val="24"/>
          <w:szCs w:val="24"/>
        </w:rPr>
        <w:t xml:space="preserve"> (pilsētu) tiesu tiesneši. </w:t>
      </w:r>
      <w:r w:rsidR="006D6C4B" w:rsidRPr="00231061">
        <w:rPr>
          <w:rFonts w:ascii="Times New Roman" w:hAnsi="Times New Roman" w:cs="Times New Roman"/>
          <w:sz w:val="24"/>
          <w:szCs w:val="24"/>
        </w:rPr>
        <w:t>K</w:t>
      </w:r>
      <w:r w:rsidR="006579CA" w:rsidRPr="00231061">
        <w:rPr>
          <w:rFonts w:ascii="Times New Roman" w:hAnsi="Times New Roman" w:cs="Times New Roman"/>
          <w:sz w:val="24"/>
          <w:szCs w:val="24"/>
        </w:rPr>
        <w:t>omisijas locekļa statuss nav savienojams ar Tiesnešu kvalifikācijas kolēģijas locekļa pienākumu pildīšanu</w:t>
      </w:r>
      <w:r w:rsidR="006579CA" w:rsidRPr="00231061">
        <w:t xml:space="preserve">. </w:t>
      </w:r>
      <w:r w:rsidR="00532F68" w:rsidRPr="00231061">
        <w:rPr>
          <w:rFonts w:ascii="Times New Roman" w:hAnsi="Times New Roman" w:cs="Times New Roman"/>
          <w:sz w:val="24"/>
          <w:szCs w:val="24"/>
        </w:rPr>
        <w:t>Komisijas darbā ar padomdevēja tiesībām var piedalīties Tieslietu padomes priekšsēdētājs vai viņa pilnvarots pārstāvis.</w:t>
      </w:r>
      <w:r w:rsidR="006579CA" w:rsidRPr="00231061">
        <w:rPr>
          <w:rFonts w:ascii="Times New Roman" w:hAnsi="Times New Roman" w:cs="Times New Roman"/>
          <w:sz w:val="24"/>
          <w:szCs w:val="24"/>
        </w:rPr>
        <w:t xml:space="preserve"> </w:t>
      </w:r>
      <w:r w:rsidR="00CC7C5A" w:rsidRPr="00231061">
        <w:rPr>
          <w:rFonts w:ascii="Times New Roman" w:hAnsi="Times New Roman" w:cs="Times New Roman"/>
          <w:sz w:val="24"/>
          <w:szCs w:val="24"/>
        </w:rPr>
        <w:t xml:space="preserve">Komisijas </w:t>
      </w:r>
      <w:r w:rsidR="00CC7C5A" w:rsidRPr="00231061">
        <w:rPr>
          <w:rFonts w:ascii="Times New Roman" w:eastAsia="Times New Roman" w:hAnsi="Times New Roman" w:cs="Times New Roman"/>
          <w:bCs/>
          <w:iCs/>
          <w:sz w:val="24"/>
          <w:szCs w:val="24"/>
          <w:lang w:eastAsia="lv-LV"/>
        </w:rPr>
        <w:t>sekretāra pienākumus pilda Administrācijas norīkota persona.</w:t>
      </w:r>
      <w:bookmarkEnd w:id="3"/>
    </w:p>
    <w:p w14:paraId="60206FF5" w14:textId="00AC7C43" w:rsidR="009D4790" w:rsidRPr="00231061" w:rsidRDefault="009D4790" w:rsidP="009D4790">
      <w:pPr>
        <w:pStyle w:val="ListParagraph"/>
        <w:spacing w:after="0" w:line="270" w:lineRule="atLeast"/>
        <w:ind w:left="0" w:firstLine="720"/>
        <w:jc w:val="both"/>
        <w:rPr>
          <w:rFonts w:ascii="Times New Roman" w:eastAsia="Times New Roman" w:hAnsi="Times New Roman" w:cs="Times New Roman"/>
          <w:bCs/>
          <w:i/>
          <w:sz w:val="24"/>
          <w:szCs w:val="24"/>
          <w:lang w:eastAsia="lv-LV"/>
        </w:rPr>
      </w:pPr>
      <w:r w:rsidRPr="00231061">
        <w:rPr>
          <w:rFonts w:ascii="Times New Roman" w:eastAsia="Times New Roman" w:hAnsi="Times New Roman" w:cs="Times New Roman"/>
          <w:bCs/>
          <w:i/>
          <w:sz w:val="24"/>
          <w:szCs w:val="24"/>
          <w:lang w:eastAsia="lv-LV"/>
        </w:rPr>
        <w:t>(</w:t>
      </w:r>
      <w:r w:rsidR="00E466B2" w:rsidRPr="00231061">
        <w:rPr>
          <w:rFonts w:ascii="Times New Roman" w:eastAsia="Times New Roman" w:hAnsi="Times New Roman" w:cs="Times New Roman"/>
          <w:bCs/>
          <w:i/>
          <w:sz w:val="24"/>
          <w:szCs w:val="24"/>
          <w:lang w:eastAsia="lv-LV"/>
        </w:rPr>
        <w:t xml:space="preserve">Grozīts ar </w:t>
      </w:r>
      <w:r w:rsidRPr="00231061">
        <w:rPr>
          <w:rFonts w:ascii="Times New Roman" w:eastAsia="Times New Roman" w:hAnsi="Times New Roman" w:cs="Times New Roman"/>
          <w:bCs/>
          <w:i/>
          <w:sz w:val="24"/>
          <w:szCs w:val="24"/>
          <w:lang w:eastAsia="lv-LV"/>
        </w:rPr>
        <w:t xml:space="preserve">Tieslietu padomes </w:t>
      </w:r>
      <w:r w:rsidR="00E9381B" w:rsidRPr="00231061">
        <w:rPr>
          <w:rFonts w:ascii="Times New Roman" w:eastAsia="Times New Roman" w:hAnsi="Times New Roman" w:cs="Times New Roman"/>
          <w:bCs/>
          <w:i/>
          <w:sz w:val="24"/>
          <w:szCs w:val="24"/>
          <w:lang w:eastAsia="lv-LV"/>
        </w:rPr>
        <w:t>28</w:t>
      </w:r>
      <w:r w:rsidRPr="00231061">
        <w:rPr>
          <w:rFonts w:ascii="Times New Roman" w:eastAsia="Times New Roman" w:hAnsi="Times New Roman" w:cs="Times New Roman"/>
          <w:bCs/>
          <w:i/>
          <w:sz w:val="24"/>
          <w:szCs w:val="24"/>
          <w:lang w:eastAsia="lv-LV"/>
        </w:rPr>
        <w:t>.</w:t>
      </w:r>
      <w:r w:rsidR="00E9381B" w:rsidRPr="00231061">
        <w:rPr>
          <w:rFonts w:ascii="Times New Roman" w:eastAsia="Times New Roman" w:hAnsi="Times New Roman" w:cs="Times New Roman"/>
          <w:bCs/>
          <w:i/>
          <w:sz w:val="24"/>
          <w:szCs w:val="24"/>
          <w:lang w:eastAsia="lv-LV"/>
        </w:rPr>
        <w:t>11</w:t>
      </w:r>
      <w:r w:rsidRPr="00231061">
        <w:rPr>
          <w:rFonts w:ascii="Times New Roman" w:eastAsia="Times New Roman" w:hAnsi="Times New Roman" w:cs="Times New Roman"/>
          <w:bCs/>
          <w:i/>
          <w:sz w:val="24"/>
          <w:szCs w:val="24"/>
          <w:lang w:eastAsia="lv-LV"/>
        </w:rPr>
        <w:t>.2022. lēmum</w:t>
      </w:r>
      <w:r w:rsidR="00E466B2" w:rsidRPr="00231061">
        <w:rPr>
          <w:rFonts w:ascii="Times New Roman" w:eastAsia="Times New Roman" w:hAnsi="Times New Roman" w:cs="Times New Roman"/>
          <w:bCs/>
          <w:i/>
          <w:sz w:val="24"/>
          <w:szCs w:val="24"/>
          <w:lang w:eastAsia="lv-LV"/>
        </w:rPr>
        <w:t>u</w:t>
      </w:r>
      <w:r w:rsidRPr="00231061">
        <w:rPr>
          <w:rFonts w:ascii="Times New Roman" w:eastAsia="Times New Roman" w:hAnsi="Times New Roman" w:cs="Times New Roman"/>
          <w:bCs/>
          <w:i/>
          <w:sz w:val="24"/>
          <w:szCs w:val="24"/>
          <w:lang w:eastAsia="lv-LV"/>
        </w:rPr>
        <w:t xml:space="preserve"> Nr.</w:t>
      </w:r>
      <w:r w:rsidR="00E9381B" w:rsidRPr="00231061">
        <w:rPr>
          <w:rFonts w:ascii="Times New Roman" w:eastAsia="Times New Roman" w:hAnsi="Times New Roman" w:cs="Times New Roman"/>
          <w:bCs/>
          <w:i/>
          <w:sz w:val="24"/>
          <w:szCs w:val="24"/>
          <w:lang w:eastAsia="lv-LV"/>
        </w:rPr>
        <w:t>129</w:t>
      </w:r>
      <w:r w:rsidRPr="00231061">
        <w:rPr>
          <w:rFonts w:ascii="Times New Roman" w:eastAsia="Times New Roman" w:hAnsi="Times New Roman" w:cs="Times New Roman"/>
          <w:bCs/>
          <w:i/>
          <w:sz w:val="24"/>
          <w:szCs w:val="24"/>
          <w:lang w:eastAsia="lv-LV"/>
        </w:rPr>
        <w:t>)</w:t>
      </w:r>
    </w:p>
    <w:p w14:paraId="0CC9014D" w14:textId="77777777" w:rsidR="009D4790" w:rsidRPr="00231061" w:rsidRDefault="009D4790" w:rsidP="009D4790">
      <w:pPr>
        <w:pStyle w:val="ListParagraph"/>
        <w:spacing w:after="0" w:line="270" w:lineRule="atLeast"/>
        <w:ind w:left="0" w:firstLine="720"/>
        <w:jc w:val="both"/>
        <w:rPr>
          <w:rFonts w:ascii="Times New Roman" w:eastAsia="Times New Roman" w:hAnsi="Times New Roman" w:cs="Times New Roman"/>
          <w:bCs/>
          <w:i/>
          <w:sz w:val="24"/>
          <w:szCs w:val="24"/>
          <w:lang w:eastAsia="lv-LV"/>
        </w:rPr>
      </w:pPr>
    </w:p>
    <w:p w14:paraId="5A3BDB2B" w14:textId="56C176A0" w:rsidR="00532F68" w:rsidRPr="00231061" w:rsidRDefault="00532F68" w:rsidP="00532F68">
      <w:pPr>
        <w:jc w:val="both"/>
        <w:rPr>
          <w:rFonts w:ascii="Times New Roman" w:hAnsi="Times New Roman" w:cs="Times New Roman"/>
          <w:sz w:val="24"/>
          <w:szCs w:val="24"/>
        </w:rPr>
      </w:pPr>
      <w:r w:rsidRPr="00231061">
        <w:rPr>
          <w:rFonts w:ascii="Times New Roman" w:hAnsi="Times New Roman" w:cs="Times New Roman"/>
          <w:sz w:val="24"/>
          <w:szCs w:val="24"/>
        </w:rPr>
        <w:t>1</w:t>
      </w:r>
      <w:r w:rsidR="002716F4" w:rsidRPr="00231061">
        <w:rPr>
          <w:rFonts w:ascii="Times New Roman" w:hAnsi="Times New Roman" w:cs="Times New Roman"/>
          <w:sz w:val="24"/>
          <w:szCs w:val="24"/>
        </w:rPr>
        <w:t>6</w:t>
      </w:r>
      <w:r w:rsidRPr="00231061">
        <w:rPr>
          <w:rFonts w:ascii="Times New Roman" w:hAnsi="Times New Roman" w:cs="Times New Roman"/>
          <w:sz w:val="24"/>
          <w:szCs w:val="24"/>
        </w:rPr>
        <w:t>. Komisijas priekšsēdētājs un viņa vietnieks ar balsu vairākumu tiek ievēlēts no locekļu vidus. Komisijas priekšsēdētāja prombūtnes laikā viņa pienākumus pilda Komisijas priekšsēdētāja vietnieks.</w:t>
      </w:r>
    </w:p>
    <w:p w14:paraId="301674CC" w14:textId="43A86B04" w:rsidR="003C1B04" w:rsidRPr="00231061" w:rsidRDefault="003C1B04" w:rsidP="00D63FAF">
      <w:pPr>
        <w:pStyle w:val="ListParagraph"/>
        <w:spacing w:after="0" w:line="270" w:lineRule="atLeast"/>
        <w:ind w:left="0"/>
        <w:jc w:val="both"/>
        <w:rPr>
          <w:rFonts w:ascii="Times New Roman" w:eastAsia="Times New Roman" w:hAnsi="Times New Roman" w:cs="Times New Roman"/>
          <w:bCs/>
          <w:iCs/>
          <w:sz w:val="24"/>
          <w:szCs w:val="24"/>
          <w:lang w:eastAsia="lv-LV"/>
        </w:rPr>
      </w:pPr>
      <w:bookmarkStart w:id="4" w:name="_Hlk101781937"/>
      <w:r w:rsidRPr="00231061">
        <w:rPr>
          <w:rFonts w:asciiTheme="majorBidi" w:hAnsiTheme="majorBidi" w:cstheme="majorBidi"/>
          <w:bCs/>
          <w:iCs/>
          <w:sz w:val="24"/>
          <w:szCs w:val="24"/>
        </w:rPr>
        <w:t>16.</w:t>
      </w:r>
      <w:r w:rsidRPr="00231061">
        <w:rPr>
          <w:rFonts w:asciiTheme="majorBidi" w:hAnsiTheme="majorBidi" w:cstheme="majorBidi"/>
          <w:bCs/>
          <w:iCs/>
          <w:sz w:val="24"/>
          <w:szCs w:val="24"/>
          <w:vertAlign w:val="superscript"/>
        </w:rPr>
        <w:t xml:space="preserve">1 </w:t>
      </w:r>
      <w:bookmarkStart w:id="5" w:name="_Hlk101781830"/>
      <w:bookmarkEnd w:id="4"/>
      <w:r w:rsidRPr="00231061">
        <w:rPr>
          <w:rFonts w:ascii="Times New Roman" w:hAnsi="Times New Roman" w:cs="Times New Roman"/>
          <w:bCs/>
          <w:iCs/>
          <w:sz w:val="24"/>
          <w:szCs w:val="24"/>
        </w:rPr>
        <w:t xml:space="preserve">Ja </w:t>
      </w:r>
      <w:r w:rsidRPr="00231061">
        <w:rPr>
          <w:rFonts w:ascii="Times New Roman" w:eastAsia="Times New Roman" w:hAnsi="Times New Roman" w:cs="Times New Roman"/>
          <w:bCs/>
          <w:iCs/>
          <w:sz w:val="24"/>
          <w:szCs w:val="24"/>
          <w:lang w:eastAsia="lv-LV"/>
        </w:rPr>
        <w:t>Komisijas loceklis tiek pārcelts cita līmeņa tiesā</w:t>
      </w:r>
      <w:r w:rsidR="003B6EDE" w:rsidRPr="00231061">
        <w:rPr>
          <w:rFonts w:ascii="Times New Roman" w:eastAsia="Times New Roman" w:hAnsi="Times New Roman" w:cs="Times New Roman"/>
          <w:bCs/>
          <w:iCs/>
          <w:sz w:val="24"/>
          <w:szCs w:val="24"/>
          <w:lang w:eastAsia="lv-LV"/>
        </w:rPr>
        <w:t xml:space="preserve"> vai maina specializāciju</w:t>
      </w:r>
      <w:r w:rsidRPr="00231061">
        <w:rPr>
          <w:rFonts w:ascii="Times New Roman" w:eastAsia="Times New Roman" w:hAnsi="Times New Roman" w:cs="Times New Roman"/>
          <w:bCs/>
          <w:iCs/>
          <w:sz w:val="24"/>
          <w:szCs w:val="24"/>
          <w:lang w:eastAsia="lv-LV"/>
        </w:rPr>
        <w:t xml:space="preserve">, viņa pilnvaras saglabājas līdz jauna </w:t>
      </w:r>
      <w:r w:rsidR="00072F30" w:rsidRPr="00231061">
        <w:rPr>
          <w:rFonts w:ascii="Times New Roman" w:eastAsia="Times New Roman" w:hAnsi="Times New Roman" w:cs="Times New Roman"/>
          <w:bCs/>
          <w:iCs/>
          <w:sz w:val="24"/>
          <w:szCs w:val="24"/>
          <w:lang w:eastAsia="lv-LV"/>
        </w:rPr>
        <w:t>K</w:t>
      </w:r>
      <w:r w:rsidRPr="00231061">
        <w:rPr>
          <w:rFonts w:ascii="Times New Roman" w:eastAsia="Times New Roman" w:hAnsi="Times New Roman" w:cs="Times New Roman"/>
          <w:bCs/>
          <w:iCs/>
          <w:sz w:val="24"/>
          <w:szCs w:val="24"/>
          <w:lang w:eastAsia="lv-LV"/>
        </w:rPr>
        <w:t>omisijas locekļa iecelšanai.</w:t>
      </w:r>
      <w:bookmarkEnd w:id="5"/>
      <w:r w:rsidRPr="00231061">
        <w:rPr>
          <w:rFonts w:ascii="Times New Roman" w:eastAsia="Times New Roman" w:hAnsi="Times New Roman" w:cs="Times New Roman"/>
          <w:bCs/>
          <w:iCs/>
          <w:sz w:val="24"/>
          <w:szCs w:val="24"/>
          <w:lang w:eastAsia="lv-LV"/>
        </w:rPr>
        <w:t xml:space="preserve"> </w:t>
      </w:r>
    </w:p>
    <w:p w14:paraId="1DCF42F8" w14:textId="24A79735" w:rsidR="003C1B04" w:rsidRPr="00231061" w:rsidRDefault="003C1B04" w:rsidP="003C1B04">
      <w:pPr>
        <w:pStyle w:val="ListParagraph"/>
        <w:spacing w:after="0" w:line="270" w:lineRule="atLeast"/>
        <w:ind w:left="360"/>
        <w:jc w:val="both"/>
        <w:rPr>
          <w:rFonts w:ascii="Times New Roman" w:eastAsia="Times New Roman" w:hAnsi="Times New Roman" w:cs="Times New Roman"/>
          <w:bCs/>
          <w:i/>
          <w:sz w:val="24"/>
          <w:szCs w:val="24"/>
          <w:lang w:eastAsia="lv-LV"/>
        </w:rPr>
      </w:pPr>
      <w:r w:rsidRPr="00231061">
        <w:rPr>
          <w:rFonts w:ascii="Times New Roman" w:eastAsia="Times New Roman" w:hAnsi="Times New Roman" w:cs="Times New Roman"/>
          <w:bCs/>
          <w:i/>
          <w:sz w:val="24"/>
          <w:szCs w:val="24"/>
          <w:lang w:eastAsia="lv-LV"/>
        </w:rPr>
        <w:t xml:space="preserve">(Tieslietu padomes </w:t>
      </w:r>
      <w:r w:rsidR="00D63FAF" w:rsidRPr="00231061">
        <w:rPr>
          <w:rFonts w:ascii="Times New Roman" w:eastAsia="Times New Roman" w:hAnsi="Times New Roman" w:cs="Times New Roman"/>
          <w:bCs/>
          <w:i/>
          <w:sz w:val="24"/>
          <w:szCs w:val="24"/>
          <w:lang w:eastAsia="lv-LV"/>
        </w:rPr>
        <w:t>20</w:t>
      </w:r>
      <w:r w:rsidRPr="00231061">
        <w:rPr>
          <w:rFonts w:ascii="Times New Roman" w:eastAsia="Times New Roman" w:hAnsi="Times New Roman" w:cs="Times New Roman"/>
          <w:bCs/>
          <w:i/>
          <w:sz w:val="24"/>
          <w:szCs w:val="24"/>
          <w:lang w:eastAsia="lv-LV"/>
        </w:rPr>
        <w:t>.06.2022. lēmuma Nr.</w:t>
      </w:r>
      <w:r w:rsidR="00D63FAF" w:rsidRPr="00231061">
        <w:rPr>
          <w:rFonts w:ascii="Times New Roman" w:eastAsia="Times New Roman" w:hAnsi="Times New Roman" w:cs="Times New Roman"/>
          <w:bCs/>
          <w:i/>
          <w:sz w:val="24"/>
          <w:szCs w:val="24"/>
          <w:lang w:eastAsia="lv-LV"/>
        </w:rPr>
        <w:t>38</w:t>
      </w:r>
      <w:r w:rsidRPr="00231061">
        <w:rPr>
          <w:rFonts w:ascii="Times New Roman" w:eastAsia="Times New Roman" w:hAnsi="Times New Roman" w:cs="Times New Roman"/>
          <w:bCs/>
          <w:i/>
          <w:sz w:val="24"/>
          <w:szCs w:val="24"/>
          <w:lang w:eastAsia="lv-LV"/>
        </w:rPr>
        <w:t xml:space="preserve"> redakcijā)</w:t>
      </w:r>
    </w:p>
    <w:p w14:paraId="3F42E18B" w14:textId="77777777" w:rsidR="003C1B04" w:rsidRPr="00231061" w:rsidRDefault="003C1B04" w:rsidP="003C1B04">
      <w:pPr>
        <w:pStyle w:val="ListParagraph"/>
        <w:spacing w:after="0" w:line="270" w:lineRule="atLeast"/>
        <w:ind w:left="360" w:hanging="360"/>
        <w:jc w:val="both"/>
        <w:rPr>
          <w:rFonts w:ascii="Times New Roman" w:eastAsia="Times New Roman" w:hAnsi="Times New Roman" w:cs="Times New Roman"/>
          <w:bCs/>
          <w:iCs/>
          <w:sz w:val="24"/>
          <w:szCs w:val="24"/>
          <w:lang w:eastAsia="lv-LV"/>
        </w:rPr>
      </w:pPr>
    </w:p>
    <w:p w14:paraId="40210DD0" w14:textId="20854B49" w:rsidR="00532F68" w:rsidRPr="00231061" w:rsidRDefault="00532F68" w:rsidP="00532F68">
      <w:pPr>
        <w:jc w:val="both"/>
        <w:rPr>
          <w:rFonts w:ascii="Times New Roman" w:hAnsi="Times New Roman" w:cs="Times New Roman"/>
          <w:sz w:val="24"/>
          <w:szCs w:val="24"/>
        </w:rPr>
      </w:pPr>
      <w:r w:rsidRPr="00231061">
        <w:rPr>
          <w:rFonts w:ascii="Times New Roman" w:hAnsi="Times New Roman" w:cs="Times New Roman"/>
          <w:sz w:val="24"/>
          <w:szCs w:val="24"/>
        </w:rPr>
        <w:t>1</w:t>
      </w:r>
      <w:r w:rsidR="002716F4" w:rsidRPr="00231061">
        <w:rPr>
          <w:rFonts w:ascii="Times New Roman" w:hAnsi="Times New Roman" w:cs="Times New Roman"/>
          <w:sz w:val="24"/>
          <w:szCs w:val="24"/>
        </w:rPr>
        <w:t>7</w:t>
      </w:r>
      <w:r w:rsidRPr="00231061">
        <w:rPr>
          <w:rFonts w:ascii="Times New Roman" w:hAnsi="Times New Roman" w:cs="Times New Roman"/>
          <w:sz w:val="24"/>
          <w:szCs w:val="24"/>
        </w:rPr>
        <w:t>. Komisija ir lemttiesīga, ja tās darbā piedalās Komisijas priekšsēdētājs vai viņa vietnieks un vismaz pieci komisijas locekļi.</w:t>
      </w:r>
    </w:p>
    <w:p w14:paraId="7367A97D" w14:textId="5DD3AD59" w:rsidR="00532F68" w:rsidRPr="00231061" w:rsidRDefault="00532F68" w:rsidP="00532F68">
      <w:pPr>
        <w:jc w:val="both"/>
        <w:rPr>
          <w:rFonts w:ascii="Times New Roman" w:hAnsi="Times New Roman" w:cs="Times New Roman"/>
          <w:sz w:val="24"/>
          <w:szCs w:val="24"/>
        </w:rPr>
      </w:pPr>
      <w:r w:rsidRPr="00231061">
        <w:rPr>
          <w:rFonts w:ascii="Times New Roman" w:hAnsi="Times New Roman" w:cs="Times New Roman"/>
          <w:sz w:val="24"/>
          <w:szCs w:val="24"/>
        </w:rPr>
        <w:t>1</w:t>
      </w:r>
      <w:r w:rsidR="002716F4" w:rsidRPr="00231061">
        <w:rPr>
          <w:rFonts w:ascii="Times New Roman" w:hAnsi="Times New Roman" w:cs="Times New Roman"/>
          <w:sz w:val="24"/>
          <w:szCs w:val="24"/>
        </w:rPr>
        <w:t>8</w:t>
      </w:r>
      <w:r w:rsidRPr="00231061">
        <w:rPr>
          <w:rFonts w:ascii="Times New Roman" w:hAnsi="Times New Roman" w:cs="Times New Roman"/>
          <w:sz w:val="24"/>
          <w:szCs w:val="24"/>
        </w:rPr>
        <w:t>. Komisijas priekšsēdētājs ir atbildīgs par atlases procesa norises gaitu atbilstoši šīs kārtības prasībām.</w:t>
      </w:r>
    </w:p>
    <w:p w14:paraId="565C4725" w14:textId="17C4803A" w:rsidR="00695AFF" w:rsidRPr="00231061" w:rsidRDefault="002716F4" w:rsidP="00695AFF">
      <w:pPr>
        <w:jc w:val="both"/>
        <w:rPr>
          <w:rFonts w:ascii="Times New Roman" w:hAnsi="Times New Roman" w:cs="Times New Roman"/>
          <w:sz w:val="24"/>
          <w:szCs w:val="24"/>
        </w:rPr>
      </w:pPr>
      <w:r w:rsidRPr="00231061">
        <w:rPr>
          <w:rFonts w:ascii="Times New Roman" w:hAnsi="Times New Roman" w:cs="Times New Roman"/>
          <w:sz w:val="24"/>
          <w:szCs w:val="24"/>
        </w:rPr>
        <w:t>19</w:t>
      </w:r>
      <w:r w:rsidR="00532F68" w:rsidRPr="00231061">
        <w:rPr>
          <w:rFonts w:ascii="Times New Roman" w:hAnsi="Times New Roman" w:cs="Times New Roman"/>
          <w:sz w:val="24"/>
          <w:szCs w:val="24"/>
        </w:rPr>
        <w:t>. Komisijas loceklis nepiedalās pretendenta vērtēšanā, ja attiecīgais pretendents ir Komisijas locekļa laulātais, Komisijas locekļa vai viņa laulātā radinieks taisnā līnijā visās pakāpēs, sānu līnijā līdz ceturtajai pakāpei vai svainībā līdz trešajai pakāpei, kā arī ir Komisijas locekļa vai viņa laulātā adoptētājs vai adoptētais. Komisijas loceklis nepiedalās vērtēšanā arī tad, ja Komisijas loceklis ir personīgi vai mantiski tieši vai netieši ieinteresēts konkursa iznākumā vai ir citi apstākļi, kas rada pamatotas šaubas par viņa objektivitāti. Komisijas loceklis par interešu konflikta apstākļiem informē Komisiju, un Komisijas sekretārs to fiksē protokolā.</w:t>
      </w:r>
    </w:p>
    <w:p w14:paraId="7DC2614F" w14:textId="09C7F059" w:rsidR="00532F68" w:rsidRPr="00231061" w:rsidRDefault="00532F68" w:rsidP="006E6BAF">
      <w:pPr>
        <w:jc w:val="center"/>
        <w:rPr>
          <w:rFonts w:ascii="Times New Roman" w:hAnsi="Times New Roman" w:cs="Times New Roman"/>
          <w:b/>
          <w:bCs/>
          <w:sz w:val="24"/>
          <w:szCs w:val="24"/>
        </w:rPr>
      </w:pPr>
      <w:r w:rsidRPr="00231061">
        <w:rPr>
          <w:rFonts w:ascii="Times New Roman" w:hAnsi="Times New Roman" w:cs="Times New Roman"/>
          <w:b/>
          <w:bCs/>
          <w:sz w:val="24"/>
          <w:szCs w:val="24"/>
        </w:rPr>
        <w:t>V. Atlases vispārīgie nosacījumi</w:t>
      </w:r>
    </w:p>
    <w:p w14:paraId="251C0EE2" w14:textId="60CE9C9D"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2</w:t>
      </w:r>
      <w:r w:rsidR="002716F4" w:rsidRPr="00231061">
        <w:rPr>
          <w:rFonts w:ascii="Times New Roman" w:hAnsi="Times New Roman" w:cs="Times New Roman"/>
          <w:sz w:val="24"/>
          <w:szCs w:val="24"/>
        </w:rPr>
        <w:t>0</w:t>
      </w:r>
      <w:r w:rsidR="00532F68" w:rsidRPr="00231061">
        <w:rPr>
          <w:rFonts w:ascii="Times New Roman" w:hAnsi="Times New Roman" w:cs="Times New Roman"/>
          <w:sz w:val="24"/>
          <w:szCs w:val="24"/>
        </w:rPr>
        <w:t xml:space="preserve">. Atlase notiek </w:t>
      </w:r>
      <w:r w:rsidR="00650CB6" w:rsidRPr="00231061">
        <w:rPr>
          <w:rFonts w:ascii="Times New Roman" w:hAnsi="Times New Roman" w:cs="Times New Roman"/>
          <w:sz w:val="24"/>
          <w:szCs w:val="24"/>
        </w:rPr>
        <w:t>četrās</w:t>
      </w:r>
      <w:r w:rsidR="00532F68" w:rsidRPr="00231061">
        <w:rPr>
          <w:rFonts w:ascii="Times New Roman" w:hAnsi="Times New Roman" w:cs="Times New Roman"/>
          <w:sz w:val="24"/>
          <w:szCs w:val="24"/>
        </w:rPr>
        <w:t xml:space="preserve"> kārtās</w:t>
      </w:r>
      <w:r w:rsidR="002B1462" w:rsidRPr="00231061">
        <w:rPr>
          <w:rFonts w:ascii="Times New Roman" w:hAnsi="Times New Roman" w:cs="Times New Roman"/>
          <w:sz w:val="24"/>
          <w:szCs w:val="24"/>
        </w:rPr>
        <w:t xml:space="preserve">, </w:t>
      </w:r>
      <w:r w:rsidR="00D05EF1" w:rsidRPr="00231061">
        <w:rPr>
          <w:rFonts w:ascii="Times New Roman" w:hAnsi="Times New Roman" w:cs="Times New Roman"/>
          <w:sz w:val="24"/>
          <w:szCs w:val="24"/>
        </w:rPr>
        <w:t>kurās tiek izvērtēti formālie kritēriji, profesionālās prasmes, kā arī prioritārās uzvedības kompetences:</w:t>
      </w:r>
    </w:p>
    <w:p w14:paraId="337D0192" w14:textId="49FFDCE5" w:rsidR="00532F68" w:rsidRPr="00231061" w:rsidRDefault="00533237" w:rsidP="006E6BAF">
      <w:pPr>
        <w:ind w:left="720"/>
        <w:jc w:val="both"/>
        <w:rPr>
          <w:rFonts w:ascii="Times New Roman" w:hAnsi="Times New Roman" w:cs="Times New Roman"/>
          <w:sz w:val="24"/>
          <w:szCs w:val="24"/>
        </w:rPr>
      </w:pPr>
      <w:r w:rsidRPr="00231061">
        <w:rPr>
          <w:rFonts w:ascii="Times New Roman" w:hAnsi="Times New Roman" w:cs="Times New Roman"/>
          <w:sz w:val="24"/>
          <w:szCs w:val="24"/>
        </w:rPr>
        <w:t>2</w:t>
      </w:r>
      <w:r w:rsidR="002716F4" w:rsidRPr="00231061">
        <w:rPr>
          <w:rFonts w:ascii="Times New Roman" w:hAnsi="Times New Roman" w:cs="Times New Roman"/>
          <w:sz w:val="24"/>
          <w:szCs w:val="24"/>
        </w:rPr>
        <w:t>0</w:t>
      </w:r>
      <w:r w:rsidR="00532F68" w:rsidRPr="00231061">
        <w:rPr>
          <w:rFonts w:ascii="Times New Roman" w:hAnsi="Times New Roman" w:cs="Times New Roman"/>
          <w:sz w:val="24"/>
          <w:szCs w:val="24"/>
        </w:rPr>
        <w:t xml:space="preserve">.1. pirmā kārta </w:t>
      </w:r>
      <w:r w:rsidR="00B61416"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pieteikuma izvērtēšana, pārbaudot formālos kritērijus: pretendenta atbilstību likumā </w:t>
      </w:r>
      <w:r w:rsidR="006E6BAF" w:rsidRPr="00231061">
        <w:rPr>
          <w:rFonts w:ascii="Times New Roman" w:hAnsi="Times New Roman" w:cs="Times New Roman"/>
          <w:sz w:val="24"/>
          <w:szCs w:val="24"/>
        </w:rPr>
        <w:t>„</w:t>
      </w:r>
      <w:r w:rsidR="00532F68" w:rsidRPr="00231061">
        <w:rPr>
          <w:rFonts w:ascii="Times New Roman" w:hAnsi="Times New Roman" w:cs="Times New Roman"/>
          <w:sz w:val="24"/>
          <w:szCs w:val="24"/>
        </w:rPr>
        <w:t>Par tiesu varu</w:t>
      </w:r>
      <w:r w:rsidR="006E6BAF"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noteiktajām prasībām tiesneša amata kandidātam un noteikto ierobežojumu ieņemt tiesneša amatu neesamību;</w:t>
      </w:r>
    </w:p>
    <w:p w14:paraId="148A2191" w14:textId="348B02C7" w:rsidR="00532F68" w:rsidRPr="00231061" w:rsidRDefault="00533237" w:rsidP="006E6BAF">
      <w:pPr>
        <w:ind w:left="720"/>
        <w:jc w:val="both"/>
        <w:rPr>
          <w:rFonts w:ascii="Times New Roman" w:hAnsi="Times New Roman" w:cs="Times New Roman"/>
          <w:sz w:val="24"/>
          <w:szCs w:val="24"/>
        </w:rPr>
      </w:pPr>
      <w:r w:rsidRPr="00231061">
        <w:rPr>
          <w:rFonts w:ascii="Times New Roman" w:hAnsi="Times New Roman" w:cs="Times New Roman"/>
          <w:sz w:val="24"/>
          <w:szCs w:val="24"/>
        </w:rPr>
        <w:lastRenderedPageBreak/>
        <w:t>2</w:t>
      </w:r>
      <w:r w:rsidR="002716F4" w:rsidRPr="00231061">
        <w:rPr>
          <w:rFonts w:ascii="Times New Roman" w:hAnsi="Times New Roman" w:cs="Times New Roman"/>
          <w:sz w:val="24"/>
          <w:szCs w:val="24"/>
        </w:rPr>
        <w:t>0</w:t>
      </w:r>
      <w:r w:rsidR="00532F68" w:rsidRPr="00231061">
        <w:rPr>
          <w:rFonts w:ascii="Times New Roman" w:hAnsi="Times New Roman" w:cs="Times New Roman"/>
          <w:sz w:val="24"/>
          <w:szCs w:val="24"/>
        </w:rPr>
        <w:t xml:space="preserve">.2. otrā kārta </w:t>
      </w:r>
      <w:r w:rsidR="00870A24"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profesionālo zināšanu pārbaudes tests (turpmāk </w:t>
      </w:r>
      <w:r w:rsidR="006E6BAF"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tests). Testā pārbauda pretendenta profesionālās zināšanas, kas nepieciešamas tiesneša amata pienākumu pildīšanai. Testa formu nosaka Komisija;</w:t>
      </w:r>
    </w:p>
    <w:p w14:paraId="797D0C3E" w14:textId="57877040" w:rsidR="00532F68" w:rsidRPr="00231061" w:rsidRDefault="00533237" w:rsidP="006E6BAF">
      <w:pPr>
        <w:ind w:left="720"/>
        <w:jc w:val="both"/>
        <w:rPr>
          <w:rFonts w:ascii="Times New Roman" w:hAnsi="Times New Roman" w:cs="Times New Roman"/>
          <w:sz w:val="24"/>
          <w:szCs w:val="24"/>
        </w:rPr>
      </w:pPr>
      <w:r w:rsidRPr="00231061">
        <w:rPr>
          <w:rFonts w:ascii="Times New Roman" w:hAnsi="Times New Roman" w:cs="Times New Roman"/>
          <w:sz w:val="24"/>
          <w:szCs w:val="24"/>
        </w:rPr>
        <w:t>2</w:t>
      </w:r>
      <w:r w:rsidR="002716F4" w:rsidRPr="00231061">
        <w:rPr>
          <w:rFonts w:ascii="Times New Roman" w:hAnsi="Times New Roman" w:cs="Times New Roman"/>
          <w:sz w:val="24"/>
          <w:szCs w:val="24"/>
        </w:rPr>
        <w:t>0</w:t>
      </w:r>
      <w:r w:rsidR="00532F68" w:rsidRPr="00231061">
        <w:rPr>
          <w:rFonts w:ascii="Times New Roman" w:hAnsi="Times New Roman" w:cs="Times New Roman"/>
          <w:sz w:val="24"/>
          <w:szCs w:val="24"/>
        </w:rPr>
        <w:t>.</w:t>
      </w:r>
      <w:r w:rsidR="0068577A" w:rsidRPr="00231061">
        <w:rPr>
          <w:rFonts w:ascii="Times New Roman" w:hAnsi="Times New Roman" w:cs="Times New Roman"/>
          <w:sz w:val="24"/>
          <w:szCs w:val="24"/>
        </w:rPr>
        <w:t>3</w:t>
      </w:r>
      <w:r w:rsidR="00532F68" w:rsidRPr="00231061">
        <w:rPr>
          <w:rFonts w:ascii="Times New Roman" w:hAnsi="Times New Roman" w:cs="Times New Roman"/>
          <w:sz w:val="24"/>
          <w:szCs w:val="24"/>
        </w:rPr>
        <w:t xml:space="preserve">. </w:t>
      </w:r>
      <w:r w:rsidR="0068577A" w:rsidRPr="00231061">
        <w:rPr>
          <w:rFonts w:ascii="Times New Roman" w:hAnsi="Times New Roman" w:cs="Times New Roman"/>
          <w:sz w:val="24"/>
          <w:szCs w:val="24"/>
        </w:rPr>
        <w:t>trešā</w:t>
      </w:r>
      <w:r w:rsidR="00532F68" w:rsidRPr="00231061">
        <w:rPr>
          <w:rFonts w:ascii="Times New Roman" w:hAnsi="Times New Roman" w:cs="Times New Roman"/>
          <w:sz w:val="24"/>
          <w:szCs w:val="24"/>
        </w:rPr>
        <w:t xml:space="preserve"> kārta </w:t>
      </w:r>
      <w:r w:rsidR="00870A24" w:rsidRPr="00231061">
        <w:rPr>
          <w:rFonts w:ascii="Times New Roman" w:hAnsi="Times New Roman" w:cs="Times New Roman"/>
          <w:sz w:val="24"/>
          <w:szCs w:val="24"/>
        </w:rPr>
        <w:t>–</w:t>
      </w:r>
      <w:r w:rsidR="00D05EF1" w:rsidRPr="00231061">
        <w:rPr>
          <w:rFonts w:ascii="Times New Roman" w:hAnsi="Times New Roman" w:cs="Times New Roman"/>
          <w:sz w:val="24"/>
          <w:szCs w:val="24"/>
        </w:rPr>
        <w:t xml:space="preserve"> profesionālo prasmju pārbaude: </w:t>
      </w:r>
      <w:r w:rsidR="00532F68" w:rsidRPr="00231061">
        <w:rPr>
          <w:rFonts w:ascii="Times New Roman" w:hAnsi="Times New Roman" w:cs="Times New Roman"/>
          <w:sz w:val="24"/>
          <w:szCs w:val="24"/>
        </w:rPr>
        <w:t xml:space="preserve">rakstiska risinājuma sniegšana diviem juridiskās problēmas uzdevumiem (turpmāk </w:t>
      </w:r>
      <w:r w:rsidR="006E6BAF"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kāzuss) un mutvārdu atbilžu sniegšana uz pretendenta izlozētajiem un Komisijas uzdotajiem jautājumiem. Komisija pārbauda pretendenta zināšanas par tiesību jautājumiem un prasmi šīs zināšanas piemērot, spēju piemērot normatīvos aktus atbilstoši problēmsituācijai, prasmi argumentēt un prezentēt savu viedokli;</w:t>
      </w:r>
    </w:p>
    <w:p w14:paraId="6BC36E3E" w14:textId="2EA961F5" w:rsidR="00532F68" w:rsidRPr="00231061" w:rsidRDefault="00533237" w:rsidP="006E6BAF">
      <w:pPr>
        <w:ind w:left="720"/>
        <w:jc w:val="both"/>
        <w:rPr>
          <w:rFonts w:ascii="Times New Roman" w:hAnsi="Times New Roman" w:cs="Times New Roman"/>
          <w:sz w:val="24"/>
          <w:szCs w:val="24"/>
        </w:rPr>
      </w:pPr>
      <w:r w:rsidRPr="00231061">
        <w:rPr>
          <w:rFonts w:ascii="Times New Roman" w:hAnsi="Times New Roman" w:cs="Times New Roman"/>
          <w:sz w:val="24"/>
          <w:szCs w:val="24"/>
        </w:rPr>
        <w:t>2</w:t>
      </w:r>
      <w:r w:rsidR="002716F4" w:rsidRPr="00231061">
        <w:rPr>
          <w:rFonts w:ascii="Times New Roman" w:hAnsi="Times New Roman" w:cs="Times New Roman"/>
          <w:sz w:val="24"/>
          <w:szCs w:val="24"/>
        </w:rPr>
        <w:t>0</w:t>
      </w:r>
      <w:r w:rsidR="00532F68" w:rsidRPr="00231061">
        <w:rPr>
          <w:rFonts w:ascii="Times New Roman" w:hAnsi="Times New Roman" w:cs="Times New Roman"/>
          <w:sz w:val="24"/>
          <w:szCs w:val="24"/>
        </w:rPr>
        <w:t>.</w:t>
      </w:r>
      <w:r w:rsidR="0068577A" w:rsidRPr="00231061">
        <w:rPr>
          <w:rFonts w:ascii="Times New Roman" w:hAnsi="Times New Roman" w:cs="Times New Roman"/>
          <w:sz w:val="24"/>
          <w:szCs w:val="24"/>
        </w:rPr>
        <w:t>4</w:t>
      </w:r>
      <w:r w:rsidR="00532F68" w:rsidRPr="00231061">
        <w:rPr>
          <w:rFonts w:ascii="Times New Roman" w:hAnsi="Times New Roman" w:cs="Times New Roman"/>
          <w:sz w:val="24"/>
          <w:szCs w:val="24"/>
        </w:rPr>
        <w:t xml:space="preserve">. </w:t>
      </w:r>
      <w:r w:rsidR="0068577A" w:rsidRPr="00231061">
        <w:rPr>
          <w:rFonts w:ascii="Times New Roman" w:hAnsi="Times New Roman" w:cs="Times New Roman"/>
          <w:sz w:val="24"/>
          <w:szCs w:val="24"/>
        </w:rPr>
        <w:t>ceturtā</w:t>
      </w:r>
      <w:r w:rsidR="00532F68" w:rsidRPr="00231061">
        <w:rPr>
          <w:rFonts w:ascii="Times New Roman" w:hAnsi="Times New Roman" w:cs="Times New Roman"/>
          <w:sz w:val="24"/>
          <w:szCs w:val="24"/>
        </w:rPr>
        <w:t xml:space="preserve"> kārta </w:t>
      </w:r>
      <w:r w:rsidR="00870A24"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w:t>
      </w:r>
      <w:r w:rsidR="0068577A" w:rsidRPr="00231061">
        <w:rPr>
          <w:rFonts w:ascii="Times New Roman" w:hAnsi="Times New Roman" w:cs="Times New Roman"/>
          <w:sz w:val="24"/>
          <w:szCs w:val="24"/>
        </w:rPr>
        <w:t xml:space="preserve">pretendenta rakstveidā iesniegto atbilžu uz jautājumiem vērtēšana, pārliecinoties par pretendenta motivāciju un prasmi to pamatot, pretendenta </w:t>
      </w:r>
      <w:r w:rsidR="00532F68" w:rsidRPr="00231061">
        <w:rPr>
          <w:rFonts w:ascii="Times New Roman" w:hAnsi="Times New Roman" w:cs="Times New Roman"/>
          <w:sz w:val="24"/>
          <w:szCs w:val="24"/>
        </w:rPr>
        <w:t>psiholoģiskā novērtēšana un</w:t>
      </w:r>
      <w:r w:rsidR="00D05EF1" w:rsidRPr="00231061">
        <w:rPr>
          <w:rFonts w:ascii="Times New Roman" w:hAnsi="Times New Roman" w:cs="Times New Roman"/>
          <w:sz w:val="24"/>
          <w:szCs w:val="24"/>
        </w:rPr>
        <w:t xml:space="preserve"> uzvedības </w:t>
      </w:r>
      <w:r w:rsidR="00532F68" w:rsidRPr="00231061">
        <w:rPr>
          <w:rFonts w:ascii="Times New Roman" w:hAnsi="Times New Roman" w:cs="Times New Roman"/>
          <w:sz w:val="24"/>
          <w:szCs w:val="24"/>
        </w:rPr>
        <w:t>kompetenču intervija, kur</w:t>
      </w:r>
      <w:r w:rsidR="00895275" w:rsidRPr="00231061">
        <w:rPr>
          <w:rFonts w:ascii="Times New Roman" w:hAnsi="Times New Roman" w:cs="Times New Roman"/>
          <w:sz w:val="24"/>
          <w:szCs w:val="24"/>
        </w:rPr>
        <w:t>ā</w:t>
      </w:r>
      <w:r w:rsidR="00532F68" w:rsidRPr="00231061">
        <w:rPr>
          <w:rFonts w:ascii="Times New Roman" w:hAnsi="Times New Roman" w:cs="Times New Roman"/>
          <w:sz w:val="24"/>
          <w:szCs w:val="24"/>
        </w:rPr>
        <w:t xml:space="preserve"> vērtē pretendenta personīgās un sociālās kompetences.</w:t>
      </w:r>
    </w:p>
    <w:p w14:paraId="37D6920A" w14:textId="7C65FAE4"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2</w:t>
      </w:r>
      <w:r w:rsidR="002716F4" w:rsidRPr="00231061">
        <w:rPr>
          <w:rFonts w:ascii="Times New Roman" w:hAnsi="Times New Roman" w:cs="Times New Roman"/>
          <w:sz w:val="24"/>
          <w:szCs w:val="24"/>
        </w:rPr>
        <w:t>1</w:t>
      </w:r>
      <w:r w:rsidR="00EF3179" w:rsidRPr="00231061">
        <w:rPr>
          <w:rFonts w:ascii="Times New Roman" w:hAnsi="Times New Roman" w:cs="Times New Roman"/>
          <w:sz w:val="24"/>
          <w:szCs w:val="24"/>
        </w:rPr>
        <w:t>. Atlases otrās kārtas un</w:t>
      </w:r>
      <w:r w:rsidR="00532F68" w:rsidRPr="00231061">
        <w:rPr>
          <w:rFonts w:ascii="Times New Roman" w:hAnsi="Times New Roman" w:cs="Times New Roman"/>
          <w:sz w:val="24"/>
          <w:szCs w:val="24"/>
        </w:rPr>
        <w:t xml:space="preserve"> </w:t>
      </w:r>
      <w:r w:rsidR="0068577A" w:rsidRPr="00231061">
        <w:rPr>
          <w:rFonts w:ascii="Times New Roman" w:hAnsi="Times New Roman" w:cs="Times New Roman"/>
          <w:sz w:val="24"/>
          <w:szCs w:val="24"/>
        </w:rPr>
        <w:t>trešās</w:t>
      </w:r>
      <w:r w:rsidR="00532F68" w:rsidRPr="00231061">
        <w:rPr>
          <w:rFonts w:ascii="Times New Roman" w:hAnsi="Times New Roman" w:cs="Times New Roman"/>
          <w:sz w:val="24"/>
          <w:szCs w:val="24"/>
        </w:rPr>
        <w:t xml:space="preserve"> kārtas rakstiskās daļas uzdevumu saturs pirms atlases pārbaudījuma nav pieejams. Pēc atlases noslēgšanas šo uzdevumu saturs ir ierobežotas pieejamības informācija.</w:t>
      </w:r>
    </w:p>
    <w:p w14:paraId="0ECD01D4" w14:textId="2B98CE89" w:rsidR="00004E10"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2</w:t>
      </w:r>
      <w:r w:rsidR="002716F4" w:rsidRPr="00231061">
        <w:rPr>
          <w:rFonts w:ascii="Times New Roman" w:hAnsi="Times New Roman" w:cs="Times New Roman"/>
          <w:sz w:val="24"/>
          <w:szCs w:val="24"/>
        </w:rPr>
        <w:t>2</w:t>
      </w:r>
      <w:r w:rsidR="00004E10" w:rsidRPr="00231061">
        <w:rPr>
          <w:rFonts w:ascii="Times New Roman" w:hAnsi="Times New Roman" w:cs="Times New Roman"/>
          <w:sz w:val="24"/>
          <w:szCs w:val="24"/>
        </w:rPr>
        <w:t>. Pretendentam, kurš ir rajona (pilsētas) tiesas tiesnesis</w:t>
      </w:r>
      <w:r w:rsidR="00CA7501" w:rsidRPr="00231061">
        <w:rPr>
          <w:rFonts w:ascii="Times New Roman" w:hAnsi="Times New Roman" w:cs="Times New Roman"/>
          <w:sz w:val="24"/>
          <w:szCs w:val="24"/>
        </w:rPr>
        <w:t xml:space="preserve"> un pretendē uz apgabaltiesas tiesneša amata vietu</w:t>
      </w:r>
      <w:r w:rsidR="00A54CAD" w:rsidRPr="00231061">
        <w:rPr>
          <w:rFonts w:ascii="Times New Roman" w:hAnsi="Times New Roman" w:cs="Times New Roman"/>
          <w:sz w:val="24"/>
          <w:szCs w:val="24"/>
        </w:rPr>
        <w:t>,</w:t>
      </w:r>
      <w:r w:rsidR="00DD7996" w:rsidRPr="00231061">
        <w:rPr>
          <w:rFonts w:ascii="Times New Roman" w:hAnsi="Times New Roman" w:cs="Times New Roman"/>
          <w:sz w:val="24"/>
          <w:szCs w:val="24"/>
        </w:rPr>
        <w:t xml:space="preserve"> </w:t>
      </w:r>
      <w:r w:rsidR="00004E10" w:rsidRPr="00231061">
        <w:rPr>
          <w:rFonts w:ascii="Times New Roman" w:hAnsi="Times New Roman" w:cs="Times New Roman"/>
          <w:sz w:val="24"/>
          <w:szCs w:val="24"/>
        </w:rPr>
        <w:t>otrās</w:t>
      </w:r>
      <w:r w:rsidR="008B3D64" w:rsidRPr="00231061">
        <w:rPr>
          <w:rFonts w:ascii="Times New Roman" w:hAnsi="Times New Roman" w:cs="Times New Roman"/>
          <w:sz w:val="24"/>
          <w:szCs w:val="24"/>
        </w:rPr>
        <w:t xml:space="preserve"> </w:t>
      </w:r>
      <w:r w:rsidR="00004E10" w:rsidRPr="00231061">
        <w:rPr>
          <w:rFonts w:ascii="Times New Roman" w:hAnsi="Times New Roman" w:cs="Times New Roman"/>
          <w:sz w:val="24"/>
          <w:szCs w:val="24"/>
        </w:rPr>
        <w:t xml:space="preserve">un </w:t>
      </w:r>
      <w:r w:rsidR="0068577A" w:rsidRPr="00231061">
        <w:rPr>
          <w:rFonts w:ascii="Times New Roman" w:hAnsi="Times New Roman" w:cs="Times New Roman"/>
          <w:sz w:val="24"/>
          <w:szCs w:val="24"/>
        </w:rPr>
        <w:t>trešās</w:t>
      </w:r>
      <w:r w:rsidR="00004E10" w:rsidRPr="00231061">
        <w:rPr>
          <w:rFonts w:ascii="Times New Roman" w:hAnsi="Times New Roman" w:cs="Times New Roman"/>
          <w:sz w:val="24"/>
          <w:szCs w:val="24"/>
        </w:rPr>
        <w:t xml:space="preserve"> kārtas novērtējumu aizstāj Tiesnešu kvalifikācijas ko</w:t>
      </w:r>
      <w:r w:rsidR="00D05EF1" w:rsidRPr="00231061">
        <w:rPr>
          <w:rFonts w:ascii="Times New Roman" w:hAnsi="Times New Roman" w:cs="Times New Roman"/>
          <w:sz w:val="24"/>
          <w:szCs w:val="24"/>
        </w:rPr>
        <w:t xml:space="preserve">lēģijas </w:t>
      </w:r>
      <w:r w:rsidR="00F60DBB" w:rsidRPr="00231061">
        <w:rPr>
          <w:rFonts w:ascii="Times New Roman" w:hAnsi="Times New Roman" w:cs="Times New Roman"/>
          <w:sz w:val="24"/>
          <w:szCs w:val="24"/>
        </w:rPr>
        <w:t>tiesneša profesionālo prasmju novērtējums</w:t>
      </w:r>
      <w:r w:rsidR="00004E10" w:rsidRPr="00231061">
        <w:rPr>
          <w:rFonts w:ascii="Times New Roman" w:hAnsi="Times New Roman" w:cs="Times New Roman"/>
          <w:sz w:val="24"/>
          <w:szCs w:val="24"/>
        </w:rPr>
        <w:t xml:space="preserve">. </w:t>
      </w:r>
      <w:r w:rsidR="0068577A" w:rsidRPr="00231061">
        <w:rPr>
          <w:rFonts w:ascii="Times New Roman" w:hAnsi="Times New Roman" w:cs="Times New Roman"/>
          <w:sz w:val="24"/>
          <w:szCs w:val="24"/>
        </w:rPr>
        <w:t>Ceturtā</w:t>
      </w:r>
      <w:r w:rsidR="00004E10" w:rsidRPr="00231061">
        <w:rPr>
          <w:rFonts w:ascii="Times New Roman" w:hAnsi="Times New Roman" w:cs="Times New Roman"/>
          <w:sz w:val="24"/>
          <w:szCs w:val="24"/>
        </w:rPr>
        <w:t xml:space="preserve"> kārta visiem pretendentiem</w:t>
      </w:r>
      <w:r w:rsidR="002A36A6" w:rsidRPr="00231061">
        <w:rPr>
          <w:rFonts w:ascii="Times New Roman" w:hAnsi="Times New Roman" w:cs="Times New Roman"/>
          <w:sz w:val="24"/>
          <w:szCs w:val="24"/>
        </w:rPr>
        <w:t xml:space="preserve"> uz apgabaltiesas tiesneša amatu </w:t>
      </w:r>
      <w:r w:rsidR="00004E10" w:rsidRPr="00231061">
        <w:rPr>
          <w:rFonts w:ascii="Times New Roman" w:hAnsi="Times New Roman" w:cs="Times New Roman"/>
          <w:sz w:val="24"/>
          <w:szCs w:val="24"/>
        </w:rPr>
        <w:t>ir kopīga.</w:t>
      </w:r>
    </w:p>
    <w:p w14:paraId="3F2A1200" w14:textId="4F1AFDA3"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2</w:t>
      </w:r>
      <w:r w:rsidR="002716F4" w:rsidRPr="00231061">
        <w:rPr>
          <w:rFonts w:ascii="Times New Roman" w:hAnsi="Times New Roman" w:cs="Times New Roman"/>
          <w:sz w:val="24"/>
          <w:szCs w:val="24"/>
        </w:rPr>
        <w:t>3</w:t>
      </w:r>
      <w:r w:rsidR="00532F68" w:rsidRPr="00231061">
        <w:rPr>
          <w:rFonts w:ascii="Times New Roman" w:hAnsi="Times New Roman" w:cs="Times New Roman"/>
          <w:sz w:val="24"/>
          <w:szCs w:val="24"/>
        </w:rPr>
        <w:t>. Komisijas sēdes ir slēgtas. Tiesības iepazīties ar informāciju, kas saistīta ar atlases procesu, pēc atlases procesa beigām piešķir Komisijas priekšsēdētājs ar rakstisku atļauju, ievērojot Informācijas atklātības likumā noteikto kārtību.</w:t>
      </w:r>
    </w:p>
    <w:p w14:paraId="6D03D967" w14:textId="4DE94611"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2</w:t>
      </w:r>
      <w:r w:rsidR="002716F4" w:rsidRPr="00231061">
        <w:rPr>
          <w:rFonts w:ascii="Times New Roman" w:hAnsi="Times New Roman" w:cs="Times New Roman"/>
          <w:sz w:val="24"/>
          <w:szCs w:val="24"/>
        </w:rPr>
        <w:t>4</w:t>
      </w:r>
      <w:r w:rsidR="00532F68" w:rsidRPr="00231061">
        <w:rPr>
          <w:rFonts w:ascii="Times New Roman" w:hAnsi="Times New Roman" w:cs="Times New Roman"/>
          <w:sz w:val="24"/>
          <w:szCs w:val="24"/>
        </w:rPr>
        <w:t>. Ja tiesneša amata pretendents nokavē atlases sākumu, viņam ir tiesības piedalīties atlases pārbaudījumā, bet darba izpildes laiks netiek pagarināts un to norāda protokolā.</w:t>
      </w:r>
    </w:p>
    <w:p w14:paraId="02670283" w14:textId="552A355B" w:rsidR="00532F68" w:rsidRPr="00231061" w:rsidRDefault="002716F4" w:rsidP="00532F68">
      <w:pPr>
        <w:jc w:val="both"/>
        <w:rPr>
          <w:rFonts w:ascii="Times New Roman" w:hAnsi="Times New Roman" w:cs="Times New Roman"/>
          <w:sz w:val="24"/>
          <w:szCs w:val="24"/>
        </w:rPr>
      </w:pPr>
      <w:r w:rsidRPr="00231061">
        <w:rPr>
          <w:rFonts w:ascii="Times New Roman" w:hAnsi="Times New Roman" w:cs="Times New Roman"/>
          <w:sz w:val="24"/>
          <w:szCs w:val="24"/>
        </w:rPr>
        <w:t>25</w:t>
      </w:r>
      <w:r w:rsidR="00532F68" w:rsidRPr="00231061">
        <w:rPr>
          <w:rFonts w:ascii="Times New Roman" w:hAnsi="Times New Roman" w:cs="Times New Roman"/>
          <w:sz w:val="24"/>
          <w:szCs w:val="24"/>
        </w:rPr>
        <w:t xml:space="preserve">. Pirms katras atlases kārtas, izņemot pirmo un </w:t>
      </w:r>
      <w:r w:rsidR="0068577A" w:rsidRPr="00231061">
        <w:rPr>
          <w:rFonts w:ascii="Times New Roman" w:hAnsi="Times New Roman" w:cs="Times New Roman"/>
          <w:sz w:val="24"/>
          <w:szCs w:val="24"/>
        </w:rPr>
        <w:t>ceturto</w:t>
      </w:r>
      <w:r w:rsidR="00532F68" w:rsidRPr="00231061">
        <w:rPr>
          <w:rFonts w:ascii="Times New Roman" w:hAnsi="Times New Roman" w:cs="Times New Roman"/>
          <w:sz w:val="24"/>
          <w:szCs w:val="24"/>
        </w:rPr>
        <w:t xml:space="preserve"> kārtu, Komisijas sekretārs sastāda pretendentu, </w:t>
      </w:r>
      <w:r w:rsidR="00695AFF" w:rsidRPr="00231061">
        <w:rPr>
          <w:rFonts w:ascii="Times New Roman" w:hAnsi="Times New Roman" w:cs="Times New Roman"/>
          <w:sz w:val="24"/>
          <w:szCs w:val="24"/>
        </w:rPr>
        <w:t xml:space="preserve">kuri </w:t>
      </w:r>
      <w:r w:rsidR="00532F68" w:rsidRPr="00231061">
        <w:rPr>
          <w:rFonts w:ascii="Times New Roman" w:hAnsi="Times New Roman" w:cs="Times New Roman"/>
          <w:sz w:val="24"/>
          <w:szCs w:val="24"/>
        </w:rPr>
        <w:t>piedalās atlases pārbaudījumā, sarakstu un pārbauda viņu personas datus saskaņā ar uzrādīto personu apliecinošo dokumentu.</w:t>
      </w:r>
    </w:p>
    <w:p w14:paraId="2E6B0080" w14:textId="3934E794" w:rsidR="00532F68" w:rsidRPr="00231061" w:rsidRDefault="007A4D8A" w:rsidP="00532F68">
      <w:pPr>
        <w:jc w:val="both"/>
        <w:rPr>
          <w:rFonts w:ascii="Times New Roman" w:hAnsi="Times New Roman" w:cs="Times New Roman"/>
          <w:sz w:val="24"/>
          <w:szCs w:val="24"/>
        </w:rPr>
      </w:pPr>
      <w:r w:rsidRPr="00231061">
        <w:rPr>
          <w:rFonts w:ascii="Times New Roman" w:hAnsi="Times New Roman" w:cs="Times New Roman"/>
          <w:sz w:val="24"/>
          <w:szCs w:val="24"/>
        </w:rPr>
        <w:t>2</w:t>
      </w:r>
      <w:r w:rsidR="002716F4" w:rsidRPr="00231061">
        <w:rPr>
          <w:rFonts w:ascii="Times New Roman" w:hAnsi="Times New Roman" w:cs="Times New Roman"/>
          <w:sz w:val="24"/>
          <w:szCs w:val="24"/>
        </w:rPr>
        <w:t>6</w:t>
      </w:r>
      <w:r w:rsidR="00532F68" w:rsidRPr="00231061">
        <w:rPr>
          <w:rFonts w:ascii="Times New Roman" w:hAnsi="Times New Roman" w:cs="Times New Roman"/>
          <w:sz w:val="24"/>
          <w:szCs w:val="24"/>
        </w:rPr>
        <w:t>. Atklājot atlasi, Komisijas loceklis vai sekretārs paziņo Komisijas sastāvu.</w:t>
      </w:r>
    </w:p>
    <w:p w14:paraId="258E5EB2" w14:textId="425E1D2C" w:rsidR="00532F68" w:rsidRPr="00231061" w:rsidRDefault="007A4D8A" w:rsidP="009D4790">
      <w:pPr>
        <w:pStyle w:val="ListParagraph"/>
        <w:spacing w:after="0" w:line="270" w:lineRule="atLeast"/>
        <w:ind w:left="0"/>
        <w:jc w:val="both"/>
        <w:rPr>
          <w:rFonts w:ascii="Times New Roman" w:eastAsia="Times New Roman" w:hAnsi="Times New Roman" w:cs="Times New Roman"/>
          <w:bCs/>
          <w:iCs/>
          <w:sz w:val="24"/>
          <w:szCs w:val="24"/>
          <w:lang w:eastAsia="lv-LV"/>
        </w:rPr>
      </w:pPr>
      <w:r w:rsidRPr="00231061">
        <w:rPr>
          <w:rFonts w:ascii="Times New Roman" w:hAnsi="Times New Roman" w:cs="Times New Roman"/>
          <w:sz w:val="24"/>
          <w:szCs w:val="24"/>
        </w:rPr>
        <w:t>2</w:t>
      </w:r>
      <w:r w:rsidR="002716F4" w:rsidRPr="00231061">
        <w:rPr>
          <w:rFonts w:ascii="Times New Roman" w:hAnsi="Times New Roman" w:cs="Times New Roman"/>
          <w:sz w:val="24"/>
          <w:szCs w:val="24"/>
        </w:rPr>
        <w:t>7</w:t>
      </w:r>
      <w:r w:rsidR="00532F68" w:rsidRPr="00231061">
        <w:rPr>
          <w:rFonts w:ascii="Times New Roman" w:hAnsi="Times New Roman" w:cs="Times New Roman"/>
          <w:sz w:val="24"/>
          <w:szCs w:val="24"/>
        </w:rPr>
        <w:t xml:space="preserve">. </w:t>
      </w:r>
      <w:bookmarkStart w:id="6" w:name="_Hlk119941872"/>
      <w:r w:rsidR="00532F68" w:rsidRPr="00231061">
        <w:rPr>
          <w:rFonts w:ascii="Times New Roman" w:hAnsi="Times New Roman" w:cs="Times New Roman"/>
          <w:sz w:val="24"/>
          <w:szCs w:val="24"/>
        </w:rPr>
        <w:t>Atlases pārbaudījuma norisē drīkst piedalīties pretendenti, Komisija, Komisijas sekretārs</w:t>
      </w:r>
      <w:r w:rsidR="006D6C4B" w:rsidRPr="00231061">
        <w:rPr>
          <w:rFonts w:ascii="Times New Roman" w:hAnsi="Times New Roman" w:cs="Times New Roman"/>
          <w:sz w:val="24"/>
          <w:szCs w:val="24"/>
        </w:rPr>
        <w:t>, persona ar padomdevēja tiesībām</w:t>
      </w:r>
      <w:r w:rsidR="006D6C4B" w:rsidRPr="00231061">
        <w:rPr>
          <w:iCs/>
        </w:rPr>
        <w:t xml:space="preserve"> </w:t>
      </w:r>
      <w:r w:rsidR="00532F68" w:rsidRPr="00231061">
        <w:rPr>
          <w:rFonts w:ascii="Times New Roman" w:hAnsi="Times New Roman" w:cs="Times New Roman"/>
          <w:sz w:val="24"/>
          <w:szCs w:val="24"/>
        </w:rPr>
        <w:t xml:space="preserve">un atlases </w:t>
      </w:r>
      <w:r w:rsidR="0068577A" w:rsidRPr="00231061">
        <w:rPr>
          <w:rFonts w:ascii="Times New Roman" w:hAnsi="Times New Roman" w:cs="Times New Roman"/>
          <w:sz w:val="24"/>
          <w:szCs w:val="24"/>
        </w:rPr>
        <w:t>ceturtajā</w:t>
      </w:r>
      <w:r w:rsidR="00532F68" w:rsidRPr="00231061">
        <w:rPr>
          <w:rFonts w:ascii="Times New Roman" w:hAnsi="Times New Roman" w:cs="Times New Roman"/>
          <w:sz w:val="24"/>
          <w:szCs w:val="24"/>
        </w:rPr>
        <w:t xml:space="preserve"> kārtā </w:t>
      </w:r>
      <w:r w:rsidR="006E6BAF"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pieaicinātie speciālisti. Komisijas </w:t>
      </w:r>
      <w:r w:rsidR="00532F68" w:rsidRPr="00231061">
        <w:rPr>
          <w:rFonts w:ascii="Times New Roman" w:eastAsia="Times New Roman" w:hAnsi="Times New Roman" w:cs="Times New Roman"/>
          <w:bCs/>
          <w:iCs/>
          <w:sz w:val="24"/>
          <w:szCs w:val="24"/>
          <w:lang w:eastAsia="lv-LV"/>
        </w:rPr>
        <w:t>locekļi savstarpēji vienojas par nepieciešamo komisijas locekļu skaitu atlases kārtā</w:t>
      </w:r>
      <w:bookmarkEnd w:id="6"/>
      <w:r w:rsidR="00532F68" w:rsidRPr="00231061">
        <w:rPr>
          <w:rFonts w:ascii="Times New Roman" w:eastAsia="Times New Roman" w:hAnsi="Times New Roman" w:cs="Times New Roman"/>
          <w:bCs/>
          <w:iCs/>
          <w:sz w:val="24"/>
          <w:szCs w:val="24"/>
          <w:lang w:eastAsia="lv-LV"/>
        </w:rPr>
        <w:t>.</w:t>
      </w:r>
    </w:p>
    <w:p w14:paraId="2F91FE6C" w14:textId="6A74463F" w:rsidR="009D4790" w:rsidRPr="00231061" w:rsidRDefault="00E466B2" w:rsidP="009D4790">
      <w:pPr>
        <w:pStyle w:val="ListParagraph"/>
        <w:spacing w:after="0" w:line="270" w:lineRule="atLeast"/>
        <w:ind w:left="0" w:firstLine="720"/>
        <w:jc w:val="both"/>
        <w:rPr>
          <w:rFonts w:ascii="Times New Roman" w:eastAsia="Times New Roman" w:hAnsi="Times New Roman" w:cs="Times New Roman"/>
          <w:bCs/>
          <w:i/>
          <w:sz w:val="24"/>
          <w:szCs w:val="24"/>
          <w:lang w:eastAsia="lv-LV"/>
        </w:rPr>
      </w:pPr>
      <w:r w:rsidRPr="00231061">
        <w:rPr>
          <w:rFonts w:ascii="Times New Roman" w:eastAsia="Times New Roman" w:hAnsi="Times New Roman" w:cs="Times New Roman"/>
          <w:bCs/>
          <w:i/>
          <w:sz w:val="24"/>
          <w:szCs w:val="24"/>
          <w:lang w:eastAsia="lv-LV"/>
        </w:rPr>
        <w:t>(</w:t>
      </w:r>
      <w:r w:rsidR="009D4790" w:rsidRPr="00231061">
        <w:rPr>
          <w:rFonts w:ascii="Times New Roman" w:eastAsia="Times New Roman" w:hAnsi="Times New Roman" w:cs="Times New Roman"/>
          <w:bCs/>
          <w:i/>
          <w:sz w:val="24"/>
          <w:szCs w:val="24"/>
          <w:lang w:eastAsia="lv-LV"/>
        </w:rPr>
        <w:t xml:space="preserve">Tieslietu padomes </w:t>
      </w:r>
      <w:r w:rsidR="00E9381B" w:rsidRPr="00231061">
        <w:rPr>
          <w:rFonts w:ascii="Times New Roman" w:eastAsia="Times New Roman" w:hAnsi="Times New Roman" w:cs="Times New Roman"/>
          <w:bCs/>
          <w:i/>
          <w:sz w:val="24"/>
          <w:szCs w:val="24"/>
          <w:lang w:eastAsia="lv-LV"/>
        </w:rPr>
        <w:t>28</w:t>
      </w:r>
      <w:r w:rsidR="009D4790" w:rsidRPr="00231061">
        <w:rPr>
          <w:rFonts w:ascii="Times New Roman" w:eastAsia="Times New Roman" w:hAnsi="Times New Roman" w:cs="Times New Roman"/>
          <w:bCs/>
          <w:i/>
          <w:sz w:val="24"/>
          <w:szCs w:val="24"/>
          <w:lang w:eastAsia="lv-LV"/>
        </w:rPr>
        <w:t>.11.2022. lēmum</w:t>
      </w:r>
      <w:r w:rsidRPr="00231061">
        <w:rPr>
          <w:rFonts w:ascii="Times New Roman" w:eastAsia="Times New Roman" w:hAnsi="Times New Roman" w:cs="Times New Roman"/>
          <w:bCs/>
          <w:i/>
          <w:sz w:val="24"/>
          <w:szCs w:val="24"/>
          <w:lang w:eastAsia="lv-LV"/>
        </w:rPr>
        <w:t>a</w:t>
      </w:r>
      <w:r w:rsidR="009D4790" w:rsidRPr="00231061">
        <w:rPr>
          <w:rFonts w:ascii="Times New Roman" w:eastAsia="Times New Roman" w:hAnsi="Times New Roman" w:cs="Times New Roman"/>
          <w:bCs/>
          <w:i/>
          <w:sz w:val="24"/>
          <w:szCs w:val="24"/>
          <w:lang w:eastAsia="lv-LV"/>
        </w:rPr>
        <w:t xml:space="preserve"> Nr.</w:t>
      </w:r>
      <w:r w:rsidR="00E9381B" w:rsidRPr="00231061">
        <w:rPr>
          <w:rFonts w:ascii="Times New Roman" w:eastAsia="Times New Roman" w:hAnsi="Times New Roman" w:cs="Times New Roman"/>
          <w:bCs/>
          <w:i/>
          <w:sz w:val="24"/>
          <w:szCs w:val="24"/>
          <w:lang w:eastAsia="lv-LV"/>
        </w:rPr>
        <w:t>129</w:t>
      </w:r>
      <w:r w:rsidRPr="00231061">
        <w:rPr>
          <w:rFonts w:ascii="Times New Roman" w:eastAsia="Times New Roman" w:hAnsi="Times New Roman" w:cs="Times New Roman"/>
          <w:bCs/>
          <w:i/>
          <w:sz w:val="24"/>
          <w:szCs w:val="24"/>
          <w:lang w:eastAsia="lv-LV"/>
        </w:rPr>
        <w:t xml:space="preserve"> redakcijā</w:t>
      </w:r>
      <w:r w:rsidR="009D4790" w:rsidRPr="00231061">
        <w:rPr>
          <w:rFonts w:ascii="Times New Roman" w:eastAsia="Times New Roman" w:hAnsi="Times New Roman" w:cs="Times New Roman"/>
          <w:bCs/>
          <w:i/>
          <w:sz w:val="24"/>
          <w:szCs w:val="24"/>
          <w:lang w:eastAsia="lv-LV"/>
        </w:rPr>
        <w:t>)</w:t>
      </w:r>
    </w:p>
    <w:p w14:paraId="55339C8E" w14:textId="77777777" w:rsidR="009D4790" w:rsidRPr="00231061" w:rsidRDefault="009D4790" w:rsidP="009D4790">
      <w:pPr>
        <w:pStyle w:val="ListParagraph"/>
        <w:spacing w:after="0" w:line="270" w:lineRule="atLeast"/>
        <w:ind w:left="0" w:firstLine="720"/>
        <w:jc w:val="both"/>
        <w:rPr>
          <w:rFonts w:ascii="Times New Roman" w:hAnsi="Times New Roman" w:cs="Times New Roman"/>
          <w:sz w:val="24"/>
          <w:szCs w:val="24"/>
        </w:rPr>
      </w:pPr>
    </w:p>
    <w:p w14:paraId="0F2EF251" w14:textId="06039C44" w:rsidR="00532F68" w:rsidRPr="00231061" w:rsidRDefault="00532F68" w:rsidP="00532F68">
      <w:pPr>
        <w:jc w:val="both"/>
        <w:rPr>
          <w:rFonts w:ascii="Times New Roman" w:hAnsi="Times New Roman" w:cs="Times New Roman"/>
          <w:sz w:val="24"/>
          <w:szCs w:val="24"/>
        </w:rPr>
      </w:pPr>
      <w:r w:rsidRPr="00231061">
        <w:rPr>
          <w:rFonts w:ascii="Times New Roman" w:hAnsi="Times New Roman" w:cs="Times New Roman"/>
          <w:sz w:val="24"/>
          <w:szCs w:val="24"/>
        </w:rPr>
        <w:t>2</w:t>
      </w:r>
      <w:r w:rsidR="002716F4" w:rsidRPr="00231061">
        <w:rPr>
          <w:rFonts w:ascii="Times New Roman" w:hAnsi="Times New Roman" w:cs="Times New Roman"/>
          <w:sz w:val="24"/>
          <w:szCs w:val="24"/>
        </w:rPr>
        <w:t>8</w:t>
      </w:r>
      <w:r w:rsidRPr="00231061">
        <w:rPr>
          <w:rFonts w:ascii="Times New Roman" w:hAnsi="Times New Roman" w:cs="Times New Roman"/>
          <w:sz w:val="24"/>
          <w:szCs w:val="24"/>
        </w:rPr>
        <w:t xml:space="preserve">. Atlases kārtas pārbaudījumus pretendents kārto patstāvīgi, netraucējot citus pretendentus. Otrajā kārtā pretendentam </w:t>
      </w:r>
      <w:r w:rsidR="000B3155" w:rsidRPr="00231061">
        <w:rPr>
          <w:rFonts w:ascii="Times New Roman" w:hAnsi="Times New Roman" w:cs="Times New Roman"/>
          <w:sz w:val="24"/>
          <w:szCs w:val="24"/>
        </w:rPr>
        <w:t>nav atļauts</w:t>
      </w:r>
      <w:r w:rsidRPr="00231061">
        <w:rPr>
          <w:rFonts w:ascii="Times New Roman" w:hAnsi="Times New Roman" w:cs="Times New Roman"/>
          <w:sz w:val="24"/>
          <w:szCs w:val="24"/>
        </w:rPr>
        <w:t xml:space="preserve"> izmantot saziņas līdzekļus un palīgmateriālus, atlases </w:t>
      </w:r>
      <w:r w:rsidR="0068577A" w:rsidRPr="00231061">
        <w:rPr>
          <w:rFonts w:ascii="Times New Roman" w:hAnsi="Times New Roman" w:cs="Times New Roman"/>
          <w:sz w:val="24"/>
          <w:szCs w:val="24"/>
        </w:rPr>
        <w:t>trešajā</w:t>
      </w:r>
      <w:r w:rsidRPr="00231061">
        <w:rPr>
          <w:rFonts w:ascii="Times New Roman" w:hAnsi="Times New Roman" w:cs="Times New Roman"/>
          <w:sz w:val="24"/>
          <w:szCs w:val="24"/>
        </w:rPr>
        <w:t xml:space="preserve"> kārtā </w:t>
      </w:r>
      <w:r w:rsidR="006E6BAF" w:rsidRPr="00231061">
        <w:rPr>
          <w:rFonts w:ascii="Times New Roman" w:hAnsi="Times New Roman" w:cs="Times New Roman"/>
          <w:sz w:val="24"/>
          <w:szCs w:val="24"/>
        </w:rPr>
        <w:t>–</w:t>
      </w:r>
      <w:r w:rsidRPr="00231061">
        <w:rPr>
          <w:rFonts w:ascii="Times New Roman" w:hAnsi="Times New Roman" w:cs="Times New Roman"/>
          <w:sz w:val="24"/>
          <w:szCs w:val="24"/>
        </w:rPr>
        <w:t xml:space="preserve"> kāzusa risinājuma sagatavošanā </w:t>
      </w:r>
      <w:r w:rsidR="006E6BAF" w:rsidRPr="00231061">
        <w:rPr>
          <w:rFonts w:ascii="Times New Roman" w:hAnsi="Times New Roman" w:cs="Times New Roman"/>
          <w:sz w:val="24"/>
          <w:szCs w:val="24"/>
        </w:rPr>
        <w:t>–</w:t>
      </w:r>
      <w:r w:rsidRPr="00231061">
        <w:rPr>
          <w:rFonts w:ascii="Times New Roman" w:hAnsi="Times New Roman" w:cs="Times New Roman"/>
          <w:sz w:val="24"/>
          <w:szCs w:val="24"/>
        </w:rPr>
        <w:t xml:space="preserve"> atļauts izmantot normatīvos aktus. Pretendents </w:t>
      </w:r>
      <w:r w:rsidR="0030779B" w:rsidRPr="00231061">
        <w:rPr>
          <w:rFonts w:ascii="Times New Roman" w:hAnsi="Times New Roman" w:cs="Times New Roman"/>
          <w:sz w:val="24"/>
          <w:szCs w:val="24"/>
        </w:rPr>
        <w:t>trešās</w:t>
      </w:r>
      <w:r w:rsidRPr="00231061">
        <w:rPr>
          <w:rFonts w:ascii="Times New Roman" w:hAnsi="Times New Roman" w:cs="Times New Roman"/>
          <w:sz w:val="24"/>
          <w:szCs w:val="24"/>
        </w:rPr>
        <w:t xml:space="preserve"> kārtas mutiskajā daļā drīkst izmantot sagatavošanās laikā izdarītās piezīmes.</w:t>
      </w:r>
    </w:p>
    <w:p w14:paraId="46092962" w14:textId="70F7D1C1" w:rsidR="00532F68" w:rsidRPr="00231061" w:rsidRDefault="002716F4" w:rsidP="00532F68">
      <w:pPr>
        <w:jc w:val="both"/>
        <w:rPr>
          <w:rFonts w:ascii="Times New Roman" w:hAnsi="Times New Roman" w:cs="Times New Roman"/>
          <w:sz w:val="24"/>
          <w:szCs w:val="24"/>
        </w:rPr>
      </w:pPr>
      <w:r w:rsidRPr="00231061">
        <w:rPr>
          <w:rFonts w:ascii="Times New Roman" w:hAnsi="Times New Roman" w:cs="Times New Roman"/>
          <w:sz w:val="24"/>
          <w:szCs w:val="24"/>
        </w:rPr>
        <w:t>29</w:t>
      </w:r>
      <w:r w:rsidR="00532F68" w:rsidRPr="00231061">
        <w:rPr>
          <w:rFonts w:ascii="Times New Roman" w:hAnsi="Times New Roman" w:cs="Times New Roman"/>
          <w:sz w:val="24"/>
          <w:szCs w:val="24"/>
        </w:rPr>
        <w:t>. Pretendentam, kurš atlases norises laikā izmanto saziņas līdzekļus, neatļauti izmanto palīglīdzekļus, traucē citus pretendentus vai nestrādā patstāvīgi, tiek liegts turpināt piedalīties atlasē, par ko izdara atzīmi pretendentu,</w:t>
      </w:r>
      <w:r w:rsidR="00695AFF" w:rsidRPr="00231061">
        <w:rPr>
          <w:rFonts w:ascii="Times New Roman" w:hAnsi="Times New Roman" w:cs="Times New Roman"/>
          <w:sz w:val="24"/>
          <w:szCs w:val="24"/>
        </w:rPr>
        <w:t xml:space="preserve"> kurš</w:t>
      </w:r>
      <w:r w:rsidR="00532F68" w:rsidRPr="00231061">
        <w:rPr>
          <w:rFonts w:ascii="Times New Roman" w:hAnsi="Times New Roman" w:cs="Times New Roman"/>
          <w:sz w:val="24"/>
          <w:szCs w:val="24"/>
        </w:rPr>
        <w:t xml:space="preserve"> piedalās atlases pārbaudījumā, sarakstā. Pretendenta atlases pārbaudījuma darbu nevērtē.</w:t>
      </w:r>
    </w:p>
    <w:p w14:paraId="60F381D8" w14:textId="5179D673"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lastRenderedPageBreak/>
        <w:t>3</w:t>
      </w:r>
      <w:r w:rsidR="002716F4" w:rsidRPr="00231061">
        <w:rPr>
          <w:rFonts w:ascii="Times New Roman" w:hAnsi="Times New Roman" w:cs="Times New Roman"/>
          <w:sz w:val="24"/>
          <w:szCs w:val="24"/>
        </w:rPr>
        <w:t>0</w:t>
      </w:r>
      <w:r w:rsidR="00532F68" w:rsidRPr="00231061">
        <w:rPr>
          <w:rFonts w:ascii="Times New Roman" w:hAnsi="Times New Roman" w:cs="Times New Roman"/>
          <w:sz w:val="24"/>
          <w:szCs w:val="24"/>
        </w:rPr>
        <w:t xml:space="preserve">. Komisijas sekretārs protokolē atlases pārbaudījuma norises gaitu, katrai atlases kārtai sagatavojot atsevišķu protokolu. Protokolā norāda konkursa norises vietu, laiku, atlases kārtu, Komisijas sastāvu, pretendentu, kuri piedalās konkrētajā atlases kārtā, vārdus un uzvārdus, Komisijas apspriežu laiku un pieņemtos lēmumus, atlases kārtas rezultātus. Protokolam pievieno aizpildītos otrās kārtas testa variantus, pretendenta </w:t>
      </w:r>
      <w:r w:rsidR="009E4DC2" w:rsidRPr="00231061">
        <w:rPr>
          <w:rFonts w:ascii="Times New Roman" w:hAnsi="Times New Roman" w:cs="Times New Roman"/>
          <w:sz w:val="24"/>
          <w:szCs w:val="24"/>
        </w:rPr>
        <w:t xml:space="preserve">rakstītos kāzusu risinājumus un </w:t>
      </w:r>
      <w:r w:rsidR="00532F68" w:rsidRPr="00231061">
        <w:rPr>
          <w:rFonts w:ascii="Times New Roman" w:hAnsi="Times New Roman" w:cs="Times New Roman"/>
          <w:sz w:val="24"/>
          <w:szCs w:val="24"/>
        </w:rPr>
        <w:t xml:space="preserve">atbildes uz </w:t>
      </w:r>
      <w:r w:rsidR="0068577A" w:rsidRPr="00231061">
        <w:rPr>
          <w:rFonts w:ascii="Times New Roman" w:hAnsi="Times New Roman" w:cs="Times New Roman"/>
          <w:sz w:val="24"/>
          <w:szCs w:val="24"/>
        </w:rPr>
        <w:t xml:space="preserve">ceturtās kārtas </w:t>
      </w:r>
      <w:r w:rsidR="00532F68" w:rsidRPr="00231061">
        <w:rPr>
          <w:rFonts w:ascii="Times New Roman" w:hAnsi="Times New Roman" w:cs="Times New Roman"/>
          <w:sz w:val="24"/>
          <w:szCs w:val="24"/>
        </w:rPr>
        <w:t>jautājumiem reizē ar trešās</w:t>
      </w:r>
      <w:r w:rsidR="0068577A" w:rsidRPr="00231061">
        <w:rPr>
          <w:rFonts w:ascii="Times New Roman" w:hAnsi="Times New Roman" w:cs="Times New Roman"/>
          <w:sz w:val="24"/>
          <w:szCs w:val="24"/>
        </w:rPr>
        <w:t xml:space="preserve"> un </w:t>
      </w:r>
      <w:r w:rsidR="00532F68" w:rsidRPr="00231061">
        <w:rPr>
          <w:rFonts w:ascii="Times New Roman" w:hAnsi="Times New Roman" w:cs="Times New Roman"/>
          <w:sz w:val="24"/>
          <w:szCs w:val="24"/>
        </w:rPr>
        <w:t>ceturtās kārtas vērtējumu lapām. Katras atlases kārtas protokolu paraksta visi Komisijas locekļi,</w:t>
      </w:r>
      <w:r w:rsidR="00695AFF" w:rsidRPr="00231061">
        <w:rPr>
          <w:rFonts w:ascii="Times New Roman" w:hAnsi="Times New Roman" w:cs="Times New Roman"/>
          <w:sz w:val="24"/>
          <w:szCs w:val="24"/>
        </w:rPr>
        <w:t xml:space="preserve"> kuri</w:t>
      </w:r>
      <w:r w:rsidR="00532F68" w:rsidRPr="00231061">
        <w:rPr>
          <w:rFonts w:ascii="Times New Roman" w:hAnsi="Times New Roman" w:cs="Times New Roman"/>
          <w:sz w:val="24"/>
          <w:szCs w:val="24"/>
        </w:rPr>
        <w:t xml:space="preserve"> piedalījušies vērtēšanā, un Komisijas sekretārs.</w:t>
      </w:r>
    </w:p>
    <w:p w14:paraId="5690BA5E" w14:textId="1E5B6D97" w:rsidR="00532F68" w:rsidRPr="00231061" w:rsidRDefault="002716F4" w:rsidP="00532F68">
      <w:pPr>
        <w:jc w:val="both"/>
        <w:rPr>
          <w:rFonts w:ascii="Times New Roman" w:hAnsi="Times New Roman" w:cs="Times New Roman"/>
          <w:sz w:val="24"/>
          <w:szCs w:val="24"/>
        </w:rPr>
      </w:pPr>
      <w:r w:rsidRPr="00231061">
        <w:rPr>
          <w:rFonts w:ascii="Times New Roman" w:hAnsi="Times New Roman" w:cs="Times New Roman"/>
          <w:sz w:val="24"/>
          <w:szCs w:val="24"/>
        </w:rPr>
        <w:t>31</w:t>
      </w:r>
      <w:r w:rsidR="00532F68" w:rsidRPr="00231061">
        <w:rPr>
          <w:rFonts w:ascii="Times New Roman" w:hAnsi="Times New Roman" w:cs="Times New Roman"/>
          <w:sz w:val="24"/>
          <w:szCs w:val="24"/>
        </w:rPr>
        <w:t>. Ja pretendents neievēro atlases kārtās noteikto laika ierobežojumu un turpina pildīt testu vai kāzusu pēc noteiktā laika beigām, aizpildīto testu vai kāzusu nevērtē. Komisijas sekretārs protokolā norāda, ka tests vai kāzuss aizpildīts pēc noteiktā laika.</w:t>
      </w:r>
    </w:p>
    <w:p w14:paraId="0D777569" w14:textId="5D554B4D"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3</w:t>
      </w:r>
      <w:r w:rsidR="002716F4" w:rsidRPr="00231061">
        <w:rPr>
          <w:rFonts w:ascii="Times New Roman" w:hAnsi="Times New Roman" w:cs="Times New Roman"/>
          <w:sz w:val="24"/>
          <w:szCs w:val="24"/>
        </w:rPr>
        <w:t>2</w:t>
      </w:r>
      <w:r w:rsidR="00532F68" w:rsidRPr="00231061">
        <w:rPr>
          <w:rFonts w:ascii="Times New Roman" w:hAnsi="Times New Roman" w:cs="Times New Roman"/>
          <w:sz w:val="24"/>
          <w:szCs w:val="24"/>
        </w:rPr>
        <w:t>. Protokola oriģināleksemplāru un citus ar atlasi saistītos materiālus Administrācija glabā piecus gadus pēc konkursa noslēguma.</w:t>
      </w:r>
    </w:p>
    <w:p w14:paraId="3ACBA4B2" w14:textId="47A93061"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3</w:t>
      </w:r>
      <w:r w:rsidR="002716F4" w:rsidRPr="00231061">
        <w:rPr>
          <w:rFonts w:ascii="Times New Roman" w:hAnsi="Times New Roman" w:cs="Times New Roman"/>
          <w:sz w:val="24"/>
          <w:szCs w:val="24"/>
        </w:rPr>
        <w:t>3</w:t>
      </w:r>
      <w:r w:rsidR="00532F68" w:rsidRPr="00231061">
        <w:rPr>
          <w:rFonts w:ascii="Times New Roman" w:hAnsi="Times New Roman" w:cs="Times New Roman"/>
          <w:sz w:val="24"/>
          <w:szCs w:val="24"/>
        </w:rPr>
        <w:t>. Komisijas sekretārs katras atlases kārtas rezultātus pretendentam paziņo individuāli, nosūtot uz pretendenta pieteikumā norādīto adresi elektroniskai saziņai. Komisija nosaka nākamās atlases kārtas norises gaitu, par ko sekretārs informē sekmīgos pretendentus.</w:t>
      </w:r>
    </w:p>
    <w:p w14:paraId="083473F8" w14:textId="21F886F5"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3</w:t>
      </w:r>
      <w:r w:rsidR="002716F4" w:rsidRPr="00231061">
        <w:rPr>
          <w:rFonts w:ascii="Times New Roman" w:hAnsi="Times New Roman" w:cs="Times New Roman"/>
          <w:sz w:val="24"/>
          <w:szCs w:val="24"/>
        </w:rPr>
        <w:t>4</w:t>
      </w:r>
      <w:r w:rsidR="00CD060C"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Komisijas atteikumu pielaist nākamajam atlases pārbaudījumam vai iekļaut tiesneša amata kandidātu sarakstā pretendents var pārsūdzēt Administratīvā procesa likumā noteiktajā kārtībā sakarā ar atlases procesā pieļautajiem atlases pārkāpumiem, kas varēja ietekmēt atlases rezultātu.</w:t>
      </w:r>
    </w:p>
    <w:p w14:paraId="5A3D258C" w14:textId="538EA263" w:rsidR="00532F68" w:rsidRPr="00231061" w:rsidRDefault="00532F68" w:rsidP="006E6BAF">
      <w:pPr>
        <w:jc w:val="center"/>
        <w:rPr>
          <w:rFonts w:ascii="Times New Roman" w:hAnsi="Times New Roman" w:cs="Times New Roman"/>
          <w:b/>
          <w:bCs/>
          <w:sz w:val="24"/>
          <w:szCs w:val="24"/>
        </w:rPr>
      </w:pPr>
      <w:r w:rsidRPr="00231061">
        <w:rPr>
          <w:rFonts w:ascii="Times New Roman" w:hAnsi="Times New Roman" w:cs="Times New Roman"/>
          <w:b/>
          <w:bCs/>
          <w:sz w:val="24"/>
          <w:szCs w:val="24"/>
        </w:rPr>
        <w:t>V</w:t>
      </w:r>
      <w:r w:rsidR="00533237" w:rsidRPr="00231061">
        <w:rPr>
          <w:rFonts w:ascii="Times New Roman" w:hAnsi="Times New Roman" w:cs="Times New Roman"/>
          <w:b/>
          <w:bCs/>
          <w:sz w:val="24"/>
          <w:szCs w:val="24"/>
        </w:rPr>
        <w:t>I</w:t>
      </w:r>
      <w:r w:rsidRPr="00231061">
        <w:rPr>
          <w:rFonts w:ascii="Times New Roman" w:hAnsi="Times New Roman" w:cs="Times New Roman"/>
          <w:b/>
          <w:bCs/>
          <w:sz w:val="24"/>
          <w:szCs w:val="24"/>
        </w:rPr>
        <w:t>. Atlases pirmā kārta</w:t>
      </w:r>
    </w:p>
    <w:p w14:paraId="76D64685" w14:textId="016CD7B0"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3</w:t>
      </w:r>
      <w:r w:rsidR="002716F4" w:rsidRPr="00231061">
        <w:rPr>
          <w:rFonts w:ascii="Times New Roman" w:hAnsi="Times New Roman" w:cs="Times New Roman"/>
          <w:sz w:val="24"/>
          <w:szCs w:val="24"/>
        </w:rPr>
        <w:t>5</w:t>
      </w:r>
      <w:r w:rsidR="00532F68" w:rsidRPr="00231061">
        <w:rPr>
          <w:rFonts w:ascii="Times New Roman" w:hAnsi="Times New Roman" w:cs="Times New Roman"/>
          <w:sz w:val="24"/>
          <w:szCs w:val="24"/>
        </w:rPr>
        <w:t>. Komisija formālos kritērijus pārbauda, izvērtējot pretendenta iesniegtos dokumentus, Administrācijas sagatavoto informāciju un Komisijas rīcībā esošu informāciju par pretendenta reputāciju. Komisija var lūgt pretendentam iesniegt papildu informāciju saistībā ar viņa reputāciju.</w:t>
      </w:r>
    </w:p>
    <w:p w14:paraId="4530D553" w14:textId="77777777" w:rsidR="001A69D9" w:rsidRPr="000932C1" w:rsidRDefault="00107F3C" w:rsidP="000932C1">
      <w:pPr>
        <w:pStyle w:val="ListParagraph"/>
        <w:spacing w:after="0" w:line="270" w:lineRule="atLeast"/>
        <w:ind w:left="0"/>
        <w:jc w:val="both"/>
        <w:rPr>
          <w:rFonts w:ascii="Times New Roman" w:hAnsi="Times New Roman" w:cs="Times New Roman"/>
          <w:sz w:val="24"/>
          <w:szCs w:val="24"/>
          <w:highlight w:val="yellow"/>
        </w:rPr>
      </w:pPr>
      <w:r w:rsidRPr="00231061">
        <w:rPr>
          <w:rFonts w:ascii="Times New Roman" w:hAnsi="Times New Roman" w:cs="Times New Roman"/>
          <w:sz w:val="24"/>
          <w:szCs w:val="24"/>
        </w:rPr>
        <w:t>3</w:t>
      </w:r>
      <w:r w:rsidR="002716F4" w:rsidRPr="00231061">
        <w:rPr>
          <w:rFonts w:ascii="Times New Roman" w:hAnsi="Times New Roman" w:cs="Times New Roman"/>
          <w:sz w:val="24"/>
          <w:szCs w:val="24"/>
        </w:rPr>
        <w:t>6</w:t>
      </w:r>
      <w:r w:rsidR="00532F68" w:rsidRPr="00231061">
        <w:rPr>
          <w:rFonts w:ascii="Times New Roman" w:hAnsi="Times New Roman" w:cs="Times New Roman"/>
          <w:sz w:val="24"/>
          <w:szCs w:val="24"/>
        </w:rPr>
        <w:t xml:space="preserve">. Ja pretendents atbilst likumā </w:t>
      </w:r>
      <w:r w:rsidR="006E6BAF" w:rsidRPr="00231061">
        <w:rPr>
          <w:rFonts w:ascii="Times New Roman" w:hAnsi="Times New Roman" w:cs="Times New Roman"/>
          <w:sz w:val="24"/>
          <w:szCs w:val="24"/>
        </w:rPr>
        <w:t>„</w:t>
      </w:r>
      <w:r w:rsidR="00532F68" w:rsidRPr="00231061">
        <w:rPr>
          <w:rFonts w:ascii="Times New Roman" w:hAnsi="Times New Roman" w:cs="Times New Roman"/>
          <w:sz w:val="24"/>
          <w:szCs w:val="24"/>
        </w:rPr>
        <w:t>Par tiesu varu</w:t>
      </w:r>
      <w:r w:rsidR="006E6BAF"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noteiktajām prasībām, Komisija pretendentu virza uz atlases otro kārtu</w:t>
      </w:r>
      <w:r w:rsidRPr="00231061">
        <w:rPr>
          <w:rFonts w:ascii="Times New Roman" w:hAnsi="Times New Roman" w:cs="Times New Roman"/>
          <w:sz w:val="24"/>
          <w:szCs w:val="24"/>
        </w:rPr>
        <w:t xml:space="preserve"> vai, ja pretendents ir tiesnesis, </w:t>
      </w:r>
      <w:r w:rsidR="004F0080" w:rsidRPr="00231061">
        <w:rPr>
          <w:rFonts w:ascii="Times New Roman" w:hAnsi="Times New Roman" w:cs="Times New Roman"/>
          <w:sz w:val="24"/>
          <w:szCs w:val="24"/>
        </w:rPr>
        <w:t xml:space="preserve">uzdod Tiesu administrācijai sagatavot materiālus iesniegšanai </w:t>
      </w:r>
      <w:r w:rsidRPr="00231061">
        <w:rPr>
          <w:rFonts w:ascii="Times New Roman" w:hAnsi="Times New Roman" w:cs="Times New Roman"/>
          <w:sz w:val="24"/>
          <w:szCs w:val="24"/>
        </w:rPr>
        <w:t>Tiesnešu kvalifikācijas kolēģij</w:t>
      </w:r>
      <w:r w:rsidR="004F0080" w:rsidRPr="00231061">
        <w:rPr>
          <w:rFonts w:ascii="Times New Roman" w:hAnsi="Times New Roman" w:cs="Times New Roman"/>
          <w:sz w:val="24"/>
          <w:szCs w:val="24"/>
        </w:rPr>
        <w:t>ā</w:t>
      </w:r>
      <w:r w:rsidRPr="00231061">
        <w:rPr>
          <w:rFonts w:ascii="Times New Roman" w:hAnsi="Times New Roman" w:cs="Times New Roman"/>
          <w:sz w:val="24"/>
          <w:szCs w:val="24"/>
        </w:rPr>
        <w:t xml:space="preserve"> </w:t>
      </w:r>
      <w:r w:rsidR="000C07C4" w:rsidRPr="00231061">
        <w:rPr>
          <w:rFonts w:ascii="Times New Roman" w:hAnsi="Times New Roman" w:cs="Times New Roman"/>
          <w:sz w:val="24"/>
          <w:szCs w:val="24"/>
        </w:rPr>
        <w:t>tiesneša profesionālās darbības ārpuskārtas novērtēšanai, sniedzot atzinumu par tiesneša piemērotību darbam apgabaltiesā</w:t>
      </w:r>
      <w:r w:rsidRPr="00231061">
        <w:rPr>
          <w:rFonts w:ascii="Times New Roman" w:hAnsi="Times New Roman" w:cs="Times New Roman"/>
          <w:sz w:val="24"/>
          <w:szCs w:val="24"/>
        </w:rPr>
        <w:t>.</w:t>
      </w:r>
      <w:r w:rsidR="003E7722">
        <w:rPr>
          <w:rFonts w:ascii="Times New Roman" w:hAnsi="Times New Roman" w:cs="Times New Roman"/>
          <w:sz w:val="24"/>
          <w:szCs w:val="24"/>
        </w:rPr>
        <w:t xml:space="preserve"> </w:t>
      </w:r>
      <w:r w:rsidR="003E7722" w:rsidRPr="003E7722">
        <w:rPr>
          <w:rFonts w:ascii="Times New Roman" w:hAnsi="Times New Roman" w:cs="Times New Roman"/>
          <w:color w:val="414142"/>
          <w:sz w:val="24"/>
          <w:szCs w:val="24"/>
          <w:highlight w:val="yellow"/>
          <w:shd w:val="clear" w:color="auto" w:fill="FFFFFF"/>
        </w:rPr>
        <w:t xml:space="preserve">Pretendenta </w:t>
      </w:r>
      <w:r w:rsidR="003E7722" w:rsidRPr="000932C1">
        <w:rPr>
          <w:rFonts w:ascii="Times New Roman" w:hAnsi="Times New Roman" w:cs="Times New Roman"/>
          <w:sz w:val="24"/>
          <w:szCs w:val="24"/>
          <w:highlight w:val="yellow"/>
        </w:rPr>
        <w:t>atbilstību nevainojamas reputācijas kritērijam komisija var izvērtēt visas atlases gaitā.</w:t>
      </w:r>
    </w:p>
    <w:p w14:paraId="3233F6DF" w14:textId="73918C1B" w:rsidR="001A69D9" w:rsidRDefault="001A69D9" w:rsidP="000932C1">
      <w:pPr>
        <w:pStyle w:val="ListParagraph"/>
        <w:spacing w:after="0" w:line="270" w:lineRule="atLeast"/>
        <w:ind w:left="0" w:firstLine="720"/>
        <w:jc w:val="both"/>
        <w:rPr>
          <w:rFonts w:ascii="Times New Roman" w:hAnsi="Times New Roman" w:cs="Times New Roman"/>
          <w:i/>
          <w:iCs/>
          <w:sz w:val="24"/>
          <w:szCs w:val="24"/>
        </w:rPr>
      </w:pPr>
      <w:r w:rsidRPr="000932C1">
        <w:rPr>
          <w:rFonts w:ascii="Times New Roman" w:hAnsi="Times New Roman" w:cs="Times New Roman"/>
          <w:i/>
          <w:iCs/>
          <w:sz w:val="24"/>
          <w:szCs w:val="24"/>
          <w:highlight w:val="yellow"/>
        </w:rPr>
        <w:t>(Grozīts ar Tieslietu padomes 23.07.2024. lēmumu Nr. 54)</w:t>
      </w:r>
    </w:p>
    <w:p w14:paraId="7740D1BD" w14:textId="77777777" w:rsidR="000932C1" w:rsidRPr="000932C1" w:rsidRDefault="000932C1" w:rsidP="000932C1">
      <w:pPr>
        <w:pStyle w:val="ListParagraph"/>
        <w:spacing w:after="0" w:line="270" w:lineRule="atLeast"/>
        <w:ind w:left="0" w:firstLine="720"/>
        <w:jc w:val="both"/>
        <w:rPr>
          <w:rFonts w:ascii="Times New Roman" w:hAnsi="Times New Roman" w:cs="Times New Roman"/>
          <w:i/>
          <w:iCs/>
          <w:sz w:val="24"/>
          <w:szCs w:val="24"/>
        </w:rPr>
      </w:pPr>
    </w:p>
    <w:p w14:paraId="2F451FE5" w14:textId="565E3A6C" w:rsidR="00532F68" w:rsidRPr="00231061" w:rsidRDefault="00532F68" w:rsidP="006E6BAF">
      <w:pPr>
        <w:jc w:val="center"/>
        <w:rPr>
          <w:rFonts w:ascii="Times New Roman" w:hAnsi="Times New Roman" w:cs="Times New Roman"/>
          <w:b/>
          <w:bCs/>
          <w:sz w:val="24"/>
          <w:szCs w:val="24"/>
        </w:rPr>
      </w:pPr>
      <w:r w:rsidRPr="00231061">
        <w:rPr>
          <w:rFonts w:ascii="Times New Roman" w:hAnsi="Times New Roman" w:cs="Times New Roman"/>
          <w:b/>
          <w:bCs/>
          <w:sz w:val="24"/>
          <w:szCs w:val="24"/>
        </w:rPr>
        <w:t>VI</w:t>
      </w:r>
      <w:r w:rsidR="00533237" w:rsidRPr="00231061">
        <w:rPr>
          <w:rFonts w:ascii="Times New Roman" w:hAnsi="Times New Roman" w:cs="Times New Roman"/>
          <w:b/>
          <w:bCs/>
          <w:sz w:val="24"/>
          <w:szCs w:val="24"/>
        </w:rPr>
        <w:t>I</w:t>
      </w:r>
      <w:r w:rsidRPr="00231061">
        <w:rPr>
          <w:rFonts w:ascii="Times New Roman" w:hAnsi="Times New Roman" w:cs="Times New Roman"/>
          <w:b/>
          <w:bCs/>
          <w:sz w:val="24"/>
          <w:szCs w:val="24"/>
        </w:rPr>
        <w:t>. Atlases otrā kārta</w:t>
      </w:r>
    </w:p>
    <w:p w14:paraId="09E55FCC" w14:textId="2900A9AE" w:rsidR="00532F68" w:rsidRPr="00231061" w:rsidRDefault="00532F68" w:rsidP="00532F68">
      <w:pPr>
        <w:jc w:val="both"/>
        <w:rPr>
          <w:rFonts w:ascii="Times New Roman" w:hAnsi="Times New Roman" w:cs="Times New Roman"/>
          <w:sz w:val="24"/>
          <w:szCs w:val="24"/>
        </w:rPr>
      </w:pPr>
      <w:r w:rsidRPr="00231061">
        <w:rPr>
          <w:rFonts w:ascii="Times New Roman" w:hAnsi="Times New Roman" w:cs="Times New Roman"/>
          <w:sz w:val="24"/>
          <w:szCs w:val="24"/>
        </w:rPr>
        <w:t>3</w:t>
      </w:r>
      <w:r w:rsidR="002716F4" w:rsidRPr="00231061">
        <w:rPr>
          <w:rFonts w:ascii="Times New Roman" w:hAnsi="Times New Roman" w:cs="Times New Roman"/>
          <w:sz w:val="24"/>
          <w:szCs w:val="24"/>
        </w:rPr>
        <w:t>7</w:t>
      </w:r>
      <w:r w:rsidRPr="00231061">
        <w:rPr>
          <w:rFonts w:ascii="Times New Roman" w:hAnsi="Times New Roman" w:cs="Times New Roman"/>
          <w:sz w:val="24"/>
          <w:szCs w:val="24"/>
        </w:rPr>
        <w:t>. Atlases otrā kārta notiek testa formā, kurā tiek pārbaudītas pretendenta profesionālās zināšanas, tai skaitā izpratne par Satversmē ietvertajām konstitucionālajām vērtībām, aktuālajām atziņām, kas izriet no</w:t>
      </w:r>
      <w:r w:rsidR="004F3B6B" w:rsidRPr="00231061">
        <w:rPr>
          <w:rFonts w:ascii="Times New Roman" w:hAnsi="Times New Roman" w:cs="Times New Roman"/>
          <w:sz w:val="24"/>
          <w:szCs w:val="24"/>
        </w:rPr>
        <w:t xml:space="preserve"> </w:t>
      </w:r>
      <w:r w:rsidR="006E6BAF" w:rsidRPr="00231061">
        <w:rPr>
          <w:rFonts w:ascii="Times New Roman" w:hAnsi="Times New Roman" w:cs="Times New Roman"/>
          <w:sz w:val="24"/>
          <w:szCs w:val="24"/>
        </w:rPr>
        <w:t>Eiropas Savienības</w:t>
      </w:r>
      <w:r w:rsidRPr="00231061">
        <w:rPr>
          <w:rFonts w:ascii="Times New Roman" w:hAnsi="Times New Roman" w:cs="Times New Roman"/>
          <w:sz w:val="24"/>
          <w:szCs w:val="24"/>
        </w:rPr>
        <w:t xml:space="preserve"> Tiesas un Eiropas Cilvēktiesību tiesas, Satversmes tiesas un Augstākās tiesas judikatūras dažādās tiesību nozarēs, šo tiesu nolēmumu procesuālo un saturisko nozīmi tiesneša darbā (piemēram, prejudiciālā lēmuma lūgums, vēršanās Satversmes tiesā), kā arī par procesuālo tiesību normām un juridisko metodi.</w:t>
      </w:r>
    </w:p>
    <w:p w14:paraId="64E941ED" w14:textId="4A0BEB18" w:rsidR="00532F68" w:rsidRPr="00231061" w:rsidRDefault="00532F68" w:rsidP="009D4790">
      <w:pPr>
        <w:pStyle w:val="ListParagraph"/>
        <w:spacing w:after="0" w:line="270" w:lineRule="atLeast"/>
        <w:ind w:left="0"/>
        <w:jc w:val="both"/>
        <w:rPr>
          <w:rFonts w:ascii="Times New Roman" w:eastAsia="Times New Roman" w:hAnsi="Times New Roman" w:cs="Times New Roman"/>
          <w:bCs/>
          <w:iCs/>
          <w:sz w:val="24"/>
          <w:szCs w:val="24"/>
          <w:lang w:eastAsia="lv-LV"/>
        </w:rPr>
      </w:pPr>
      <w:r w:rsidRPr="00231061">
        <w:rPr>
          <w:rFonts w:ascii="Times New Roman" w:hAnsi="Times New Roman" w:cs="Times New Roman"/>
          <w:sz w:val="24"/>
          <w:szCs w:val="24"/>
        </w:rPr>
        <w:t>3</w:t>
      </w:r>
      <w:r w:rsidR="002716F4" w:rsidRPr="00231061">
        <w:rPr>
          <w:rFonts w:ascii="Times New Roman" w:hAnsi="Times New Roman" w:cs="Times New Roman"/>
          <w:sz w:val="24"/>
          <w:szCs w:val="24"/>
        </w:rPr>
        <w:t>8</w:t>
      </w:r>
      <w:r w:rsidRPr="00231061">
        <w:rPr>
          <w:rFonts w:ascii="Times New Roman" w:hAnsi="Times New Roman" w:cs="Times New Roman"/>
          <w:sz w:val="24"/>
          <w:szCs w:val="24"/>
        </w:rPr>
        <w:t>. Testā ir 60 jautājumi ar atbilžu variantiem. Komisija pirms katras atlases nodrošina testa izstrādi atbilstoši normatīvajos aktos noteiktajai tiesas kompetencei.</w:t>
      </w:r>
      <w:r w:rsidR="006917EB" w:rsidRPr="00231061">
        <w:rPr>
          <w:rFonts w:ascii="Times New Roman" w:hAnsi="Times New Roman" w:cs="Times New Roman"/>
          <w:sz w:val="24"/>
          <w:szCs w:val="24"/>
        </w:rPr>
        <w:t xml:space="preserve"> </w:t>
      </w:r>
      <w:r w:rsidR="009D4790" w:rsidRPr="00231061">
        <w:rPr>
          <w:rFonts w:ascii="Times New Roman" w:hAnsi="Times New Roman" w:cs="Times New Roman"/>
          <w:sz w:val="24"/>
          <w:szCs w:val="24"/>
        </w:rPr>
        <w:t xml:space="preserve">Testa izstrādi veic </w:t>
      </w:r>
      <w:r w:rsidR="009D4790" w:rsidRPr="00231061">
        <w:rPr>
          <w:rFonts w:ascii="Times New Roman" w:eastAsia="Times New Roman" w:hAnsi="Times New Roman" w:cs="Times New Roman"/>
          <w:bCs/>
          <w:iCs/>
          <w:sz w:val="24"/>
          <w:szCs w:val="24"/>
          <w:lang w:eastAsia="lv-LV"/>
        </w:rPr>
        <w:t>Augstākās tiesas Judikatūras un zinātniski analītiskā nodaļa.</w:t>
      </w:r>
    </w:p>
    <w:p w14:paraId="309CF805" w14:textId="40AF0121" w:rsidR="009D4790" w:rsidRPr="00231061" w:rsidRDefault="009D4790" w:rsidP="009D4790">
      <w:pPr>
        <w:pStyle w:val="ListParagraph"/>
        <w:spacing w:after="0" w:line="270" w:lineRule="atLeast"/>
        <w:ind w:left="0" w:firstLine="720"/>
        <w:jc w:val="both"/>
        <w:rPr>
          <w:rFonts w:ascii="Times New Roman" w:eastAsia="Times New Roman" w:hAnsi="Times New Roman" w:cs="Times New Roman"/>
          <w:bCs/>
          <w:i/>
          <w:sz w:val="24"/>
          <w:szCs w:val="24"/>
          <w:lang w:eastAsia="lv-LV"/>
        </w:rPr>
      </w:pPr>
      <w:r w:rsidRPr="00231061">
        <w:rPr>
          <w:rFonts w:ascii="Times New Roman" w:eastAsia="Times New Roman" w:hAnsi="Times New Roman" w:cs="Times New Roman"/>
          <w:bCs/>
          <w:i/>
          <w:sz w:val="24"/>
          <w:szCs w:val="24"/>
          <w:lang w:eastAsia="lv-LV"/>
        </w:rPr>
        <w:t>(</w:t>
      </w:r>
      <w:r w:rsidR="00E466B2" w:rsidRPr="00231061">
        <w:rPr>
          <w:rFonts w:ascii="Times New Roman" w:eastAsia="Times New Roman" w:hAnsi="Times New Roman" w:cs="Times New Roman"/>
          <w:bCs/>
          <w:i/>
          <w:sz w:val="24"/>
          <w:szCs w:val="24"/>
          <w:lang w:eastAsia="lv-LV"/>
        </w:rPr>
        <w:t xml:space="preserve">Grozīts ar </w:t>
      </w:r>
      <w:r w:rsidRPr="00231061">
        <w:rPr>
          <w:rFonts w:ascii="Times New Roman" w:eastAsia="Times New Roman" w:hAnsi="Times New Roman" w:cs="Times New Roman"/>
          <w:bCs/>
          <w:i/>
          <w:sz w:val="24"/>
          <w:szCs w:val="24"/>
          <w:lang w:eastAsia="lv-LV"/>
        </w:rPr>
        <w:t xml:space="preserve">Tieslietu padomes </w:t>
      </w:r>
      <w:r w:rsidR="00E466B2" w:rsidRPr="00231061">
        <w:rPr>
          <w:rFonts w:ascii="Times New Roman" w:eastAsia="Times New Roman" w:hAnsi="Times New Roman" w:cs="Times New Roman"/>
          <w:bCs/>
          <w:i/>
          <w:sz w:val="24"/>
          <w:szCs w:val="24"/>
          <w:lang w:eastAsia="lv-LV"/>
        </w:rPr>
        <w:t>28</w:t>
      </w:r>
      <w:r w:rsidRPr="00231061">
        <w:rPr>
          <w:rFonts w:ascii="Times New Roman" w:eastAsia="Times New Roman" w:hAnsi="Times New Roman" w:cs="Times New Roman"/>
          <w:bCs/>
          <w:i/>
          <w:sz w:val="24"/>
          <w:szCs w:val="24"/>
          <w:lang w:eastAsia="lv-LV"/>
        </w:rPr>
        <w:t>.</w:t>
      </w:r>
      <w:r w:rsidR="00E466B2" w:rsidRPr="00231061">
        <w:rPr>
          <w:rFonts w:ascii="Times New Roman" w:eastAsia="Times New Roman" w:hAnsi="Times New Roman" w:cs="Times New Roman"/>
          <w:bCs/>
          <w:i/>
          <w:sz w:val="24"/>
          <w:szCs w:val="24"/>
          <w:lang w:eastAsia="lv-LV"/>
        </w:rPr>
        <w:t>11</w:t>
      </w:r>
      <w:r w:rsidRPr="00231061">
        <w:rPr>
          <w:rFonts w:ascii="Times New Roman" w:eastAsia="Times New Roman" w:hAnsi="Times New Roman" w:cs="Times New Roman"/>
          <w:bCs/>
          <w:i/>
          <w:sz w:val="24"/>
          <w:szCs w:val="24"/>
          <w:lang w:eastAsia="lv-LV"/>
        </w:rPr>
        <w:t>.2022. lēmum</w:t>
      </w:r>
      <w:r w:rsidR="00E466B2" w:rsidRPr="00231061">
        <w:rPr>
          <w:rFonts w:ascii="Times New Roman" w:eastAsia="Times New Roman" w:hAnsi="Times New Roman" w:cs="Times New Roman"/>
          <w:bCs/>
          <w:i/>
          <w:sz w:val="24"/>
          <w:szCs w:val="24"/>
          <w:lang w:eastAsia="lv-LV"/>
        </w:rPr>
        <w:t>u</w:t>
      </w:r>
      <w:r w:rsidRPr="00231061">
        <w:rPr>
          <w:rFonts w:ascii="Times New Roman" w:eastAsia="Times New Roman" w:hAnsi="Times New Roman" w:cs="Times New Roman"/>
          <w:bCs/>
          <w:i/>
          <w:sz w:val="24"/>
          <w:szCs w:val="24"/>
          <w:lang w:eastAsia="lv-LV"/>
        </w:rPr>
        <w:t xml:space="preserve"> Nr.</w:t>
      </w:r>
      <w:r w:rsidR="00E466B2" w:rsidRPr="00231061">
        <w:rPr>
          <w:rFonts w:ascii="Times New Roman" w:eastAsia="Times New Roman" w:hAnsi="Times New Roman" w:cs="Times New Roman"/>
          <w:bCs/>
          <w:i/>
          <w:sz w:val="24"/>
          <w:szCs w:val="24"/>
          <w:lang w:eastAsia="lv-LV"/>
        </w:rPr>
        <w:t>129</w:t>
      </w:r>
      <w:r w:rsidRPr="00231061">
        <w:rPr>
          <w:rFonts w:ascii="Times New Roman" w:eastAsia="Times New Roman" w:hAnsi="Times New Roman" w:cs="Times New Roman"/>
          <w:bCs/>
          <w:i/>
          <w:sz w:val="24"/>
          <w:szCs w:val="24"/>
          <w:lang w:eastAsia="lv-LV"/>
        </w:rPr>
        <w:t>)</w:t>
      </w:r>
    </w:p>
    <w:p w14:paraId="191B0A31" w14:textId="7E2021EF" w:rsidR="00532F68" w:rsidRPr="00231061" w:rsidRDefault="002716F4" w:rsidP="00532F68">
      <w:pPr>
        <w:jc w:val="both"/>
        <w:rPr>
          <w:rFonts w:ascii="Times New Roman" w:hAnsi="Times New Roman" w:cs="Times New Roman"/>
          <w:sz w:val="24"/>
          <w:szCs w:val="24"/>
        </w:rPr>
      </w:pPr>
      <w:r w:rsidRPr="00231061">
        <w:rPr>
          <w:rFonts w:ascii="Times New Roman" w:hAnsi="Times New Roman" w:cs="Times New Roman"/>
          <w:sz w:val="24"/>
          <w:szCs w:val="24"/>
        </w:rPr>
        <w:lastRenderedPageBreak/>
        <w:t>39</w:t>
      </w:r>
      <w:r w:rsidR="00532F68" w:rsidRPr="00231061">
        <w:rPr>
          <w:rFonts w:ascii="Times New Roman" w:hAnsi="Times New Roman" w:cs="Times New Roman"/>
          <w:sz w:val="24"/>
          <w:szCs w:val="24"/>
        </w:rPr>
        <w:t>. Pretendents testu aizpilda Komisijas norādītajā kārtībā. Testa izpildei noteiktais laiks ir divas stundas.</w:t>
      </w:r>
    </w:p>
    <w:p w14:paraId="0D1454AD" w14:textId="3F8E2973" w:rsidR="00532F68" w:rsidRPr="00FF623C" w:rsidRDefault="00533237" w:rsidP="00FF623C">
      <w:pPr>
        <w:pStyle w:val="ListParagraph"/>
        <w:spacing w:after="0" w:line="270" w:lineRule="atLeast"/>
        <w:ind w:left="0"/>
        <w:jc w:val="both"/>
        <w:rPr>
          <w:rFonts w:ascii="Times New Roman" w:hAnsi="Times New Roman" w:cs="Times New Roman"/>
          <w:color w:val="414142"/>
          <w:sz w:val="24"/>
          <w:szCs w:val="24"/>
          <w:shd w:val="clear" w:color="auto" w:fill="FFFFFF"/>
        </w:rPr>
      </w:pPr>
      <w:r w:rsidRPr="00231061">
        <w:rPr>
          <w:rFonts w:ascii="Times New Roman" w:hAnsi="Times New Roman" w:cs="Times New Roman"/>
          <w:sz w:val="24"/>
          <w:szCs w:val="24"/>
        </w:rPr>
        <w:t>4</w:t>
      </w:r>
      <w:r w:rsidR="002716F4" w:rsidRPr="00231061">
        <w:rPr>
          <w:rFonts w:ascii="Times New Roman" w:hAnsi="Times New Roman" w:cs="Times New Roman"/>
          <w:sz w:val="24"/>
          <w:szCs w:val="24"/>
        </w:rPr>
        <w:t>0</w:t>
      </w:r>
      <w:r w:rsidR="00532F68" w:rsidRPr="00231061">
        <w:rPr>
          <w:rFonts w:ascii="Times New Roman" w:hAnsi="Times New Roman" w:cs="Times New Roman"/>
          <w:sz w:val="24"/>
          <w:szCs w:val="24"/>
        </w:rPr>
        <w:t xml:space="preserve">. Pretendenta atbildes tiek vērtētas punktos no 0 līdz 10 atbilstoši </w:t>
      </w:r>
      <w:r w:rsidR="00BC0B2A" w:rsidRPr="002641AA">
        <w:rPr>
          <w:rFonts w:ascii="Times New Roman" w:hAnsi="Times New Roman" w:cs="Times New Roman"/>
          <w:sz w:val="24"/>
          <w:szCs w:val="24"/>
          <w:highlight w:val="yellow"/>
        </w:rPr>
        <w:t>1</w:t>
      </w:r>
      <w:r w:rsidR="00532F68" w:rsidRPr="002641AA">
        <w:rPr>
          <w:rFonts w:ascii="Times New Roman" w:hAnsi="Times New Roman" w:cs="Times New Roman"/>
          <w:sz w:val="24"/>
          <w:szCs w:val="24"/>
          <w:highlight w:val="yellow"/>
        </w:rPr>
        <w:t>.</w:t>
      </w:r>
      <w:r w:rsidR="00BC0B2A" w:rsidRPr="002641AA">
        <w:rPr>
          <w:rFonts w:ascii="Times New Roman" w:hAnsi="Times New Roman" w:cs="Times New Roman"/>
          <w:sz w:val="24"/>
          <w:szCs w:val="24"/>
          <w:highlight w:val="yellow"/>
        </w:rPr>
        <w:t> </w:t>
      </w:r>
      <w:r w:rsidR="00532F68" w:rsidRPr="002641AA">
        <w:rPr>
          <w:rFonts w:ascii="Times New Roman" w:hAnsi="Times New Roman" w:cs="Times New Roman"/>
          <w:sz w:val="24"/>
          <w:szCs w:val="24"/>
          <w:highlight w:val="yellow"/>
        </w:rPr>
        <w:t>pielikumam</w:t>
      </w:r>
      <w:r w:rsidR="00532F68" w:rsidRPr="00231061">
        <w:rPr>
          <w:rFonts w:ascii="Times New Roman" w:hAnsi="Times New Roman" w:cs="Times New Roman"/>
          <w:sz w:val="24"/>
          <w:szCs w:val="24"/>
        </w:rPr>
        <w:t xml:space="preserve">. Piešķirot punktus, skaita tikai pilnīgi pareizas atbildes. Komisija pretendentu virza uz atlases trešo kārtu, ja </w:t>
      </w:r>
      <w:r w:rsidR="00532F68" w:rsidRPr="00FF623C">
        <w:rPr>
          <w:rFonts w:ascii="Times New Roman" w:hAnsi="Times New Roman" w:cs="Times New Roman"/>
          <w:sz w:val="24"/>
          <w:szCs w:val="24"/>
        </w:rPr>
        <w:t xml:space="preserve">pretendents </w:t>
      </w:r>
      <w:r w:rsidR="00532F68" w:rsidRPr="00FF623C">
        <w:rPr>
          <w:rFonts w:ascii="Times New Roman" w:hAnsi="Times New Roman" w:cs="Times New Roman"/>
          <w:color w:val="414142"/>
          <w:sz w:val="24"/>
          <w:szCs w:val="24"/>
          <w:shd w:val="clear" w:color="auto" w:fill="FFFFFF"/>
        </w:rPr>
        <w:t>testā ir ieguvis vismaz 7 punktus.</w:t>
      </w:r>
    </w:p>
    <w:p w14:paraId="00A8F4E2" w14:textId="77777777" w:rsidR="001A69D9" w:rsidRPr="00FF623C" w:rsidRDefault="001A69D9" w:rsidP="00FF623C">
      <w:pPr>
        <w:pStyle w:val="ListParagraph"/>
        <w:spacing w:after="0" w:line="270" w:lineRule="atLeast"/>
        <w:ind w:left="0" w:firstLine="720"/>
        <w:jc w:val="both"/>
        <w:rPr>
          <w:rFonts w:ascii="Times New Roman" w:hAnsi="Times New Roman" w:cs="Times New Roman"/>
          <w:i/>
          <w:iCs/>
          <w:color w:val="414142"/>
          <w:sz w:val="24"/>
          <w:szCs w:val="24"/>
          <w:highlight w:val="yellow"/>
          <w:shd w:val="clear" w:color="auto" w:fill="FFFFFF"/>
        </w:rPr>
      </w:pPr>
      <w:r w:rsidRPr="00FF623C">
        <w:rPr>
          <w:rFonts w:ascii="Times New Roman" w:hAnsi="Times New Roman" w:cs="Times New Roman"/>
          <w:i/>
          <w:iCs/>
          <w:color w:val="414142"/>
          <w:sz w:val="24"/>
          <w:szCs w:val="24"/>
          <w:highlight w:val="yellow"/>
          <w:shd w:val="clear" w:color="auto" w:fill="FFFFFF"/>
        </w:rPr>
        <w:t>(Grozīts ar Tieslietu padomes 23.07.2024. lēmumu Nr. 54)</w:t>
      </w:r>
    </w:p>
    <w:p w14:paraId="37E546DB" w14:textId="77777777" w:rsidR="00F80744" w:rsidRPr="00231061" w:rsidRDefault="00F80744" w:rsidP="00532F68">
      <w:pPr>
        <w:jc w:val="both"/>
        <w:rPr>
          <w:rFonts w:ascii="Times New Roman" w:hAnsi="Times New Roman" w:cs="Times New Roman"/>
          <w:sz w:val="24"/>
          <w:szCs w:val="24"/>
        </w:rPr>
      </w:pPr>
    </w:p>
    <w:p w14:paraId="1FFA38F4" w14:textId="72864E77" w:rsidR="00B13435" w:rsidRPr="00231061" w:rsidRDefault="004F3B6B" w:rsidP="006E6BAF">
      <w:pPr>
        <w:jc w:val="center"/>
        <w:rPr>
          <w:rFonts w:ascii="Times New Roman" w:hAnsi="Times New Roman" w:cs="Times New Roman"/>
          <w:b/>
          <w:bCs/>
          <w:sz w:val="24"/>
          <w:szCs w:val="24"/>
        </w:rPr>
      </w:pPr>
      <w:r w:rsidRPr="00231061">
        <w:rPr>
          <w:rFonts w:ascii="Times New Roman" w:hAnsi="Times New Roman" w:cs="Times New Roman"/>
          <w:b/>
          <w:bCs/>
          <w:sz w:val="24"/>
          <w:szCs w:val="24"/>
        </w:rPr>
        <w:t>VIII</w:t>
      </w:r>
      <w:r w:rsidR="00532F68" w:rsidRPr="00231061">
        <w:rPr>
          <w:rFonts w:ascii="Times New Roman" w:hAnsi="Times New Roman" w:cs="Times New Roman"/>
          <w:b/>
          <w:bCs/>
          <w:sz w:val="24"/>
          <w:szCs w:val="24"/>
        </w:rPr>
        <w:t xml:space="preserve">. Atlases </w:t>
      </w:r>
      <w:r w:rsidR="0068577A" w:rsidRPr="00231061">
        <w:rPr>
          <w:rFonts w:ascii="Times New Roman" w:hAnsi="Times New Roman" w:cs="Times New Roman"/>
          <w:b/>
          <w:bCs/>
          <w:sz w:val="24"/>
          <w:szCs w:val="24"/>
        </w:rPr>
        <w:t>trešā</w:t>
      </w:r>
      <w:r w:rsidR="00532F68" w:rsidRPr="00231061">
        <w:rPr>
          <w:rFonts w:ascii="Times New Roman" w:hAnsi="Times New Roman" w:cs="Times New Roman"/>
          <w:b/>
          <w:bCs/>
          <w:sz w:val="24"/>
          <w:szCs w:val="24"/>
        </w:rPr>
        <w:t xml:space="preserve"> kārta</w:t>
      </w:r>
    </w:p>
    <w:p w14:paraId="179C1619" w14:textId="39D53DFD"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4</w:t>
      </w:r>
      <w:r w:rsidR="002716F4" w:rsidRPr="00231061">
        <w:rPr>
          <w:rFonts w:ascii="Times New Roman" w:hAnsi="Times New Roman" w:cs="Times New Roman"/>
          <w:sz w:val="24"/>
          <w:szCs w:val="24"/>
        </w:rPr>
        <w:t>1</w:t>
      </w:r>
      <w:r w:rsidR="00532F68" w:rsidRPr="00231061">
        <w:rPr>
          <w:rFonts w:ascii="Times New Roman" w:hAnsi="Times New Roman" w:cs="Times New Roman"/>
          <w:sz w:val="24"/>
          <w:szCs w:val="24"/>
        </w:rPr>
        <w:t xml:space="preserve">. Atlases </w:t>
      </w:r>
      <w:r w:rsidR="0068577A" w:rsidRPr="00231061">
        <w:rPr>
          <w:rFonts w:ascii="Times New Roman" w:hAnsi="Times New Roman" w:cs="Times New Roman"/>
          <w:sz w:val="24"/>
          <w:szCs w:val="24"/>
        </w:rPr>
        <w:t>trešajai</w:t>
      </w:r>
      <w:r w:rsidR="00532F68" w:rsidRPr="00231061">
        <w:rPr>
          <w:rFonts w:ascii="Times New Roman" w:hAnsi="Times New Roman" w:cs="Times New Roman"/>
          <w:sz w:val="24"/>
          <w:szCs w:val="24"/>
        </w:rPr>
        <w:t xml:space="preserve"> kārtai ir divas daļas:</w:t>
      </w:r>
    </w:p>
    <w:p w14:paraId="142E68F5" w14:textId="7C9F4C44" w:rsidR="00532F68" w:rsidRPr="00231061" w:rsidRDefault="00533237" w:rsidP="006E6BAF">
      <w:pPr>
        <w:ind w:left="720"/>
        <w:jc w:val="both"/>
        <w:rPr>
          <w:rFonts w:ascii="Times New Roman" w:hAnsi="Times New Roman" w:cs="Times New Roman"/>
          <w:sz w:val="24"/>
          <w:szCs w:val="24"/>
        </w:rPr>
      </w:pPr>
      <w:r w:rsidRPr="00231061">
        <w:rPr>
          <w:rFonts w:ascii="Times New Roman" w:hAnsi="Times New Roman" w:cs="Times New Roman"/>
          <w:sz w:val="24"/>
          <w:szCs w:val="24"/>
        </w:rPr>
        <w:t>4</w:t>
      </w:r>
      <w:r w:rsidR="002716F4" w:rsidRPr="00231061">
        <w:rPr>
          <w:rFonts w:ascii="Times New Roman" w:hAnsi="Times New Roman" w:cs="Times New Roman"/>
          <w:sz w:val="24"/>
          <w:szCs w:val="24"/>
        </w:rPr>
        <w:t>1</w:t>
      </w:r>
      <w:r w:rsidR="00532F68" w:rsidRPr="00231061">
        <w:rPr>
          <w:rFonts w:ascii="Times New Roman" w:hAnsi="Times New Roman" w:cs="Times New Roman"/>
          <w:sz w:val="24"/>
          <w:szCs w:val="24"/>
        </w:rPr>
        <w:t xml:space="preserve">.1. rakstiskā daļa </w:t>
      </w:r>
      <w:r w:rsidR="006E6BAF"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divu kāzusu rakstiska risinājuma sagatavošana atbilstoši tiesas kompetencei;</w:t>
      </w:r>
    </w:p>
    <w:p w14:paraId="0445D306" w14:textId="4E2191F0" w:rsidR="00532F68" w:rsidRPr="00231061" w:rsidRDefault="00533237" w:rsidP="006E6BAF">
      <w:pPr>
        <w:ind w:left="720"/>
        <w:jc w:val="both"/>
        <w:rPr>
          <w:rFonts w:ascii="Times New Roman" w:hAnsi="Times New Roman" w:cs="Times New Roman"/>
          <w:sz w:val="24"/>
          <w:szCs w:val="24"/>
        </w:rPr>
      </w:pPr>
      <w:r w:rsidRPr="00231061">
        <w:rPr>
          <w:rFonts w:ascii="Times New Roman" w:hAnsi="Times New Roman" w:cs="Times New Roman"/>
          <w:sz w:val="24"/>
          <w:szCs w:val="24"/>
        </w:rPr>
        <w:t>4</w:t>
      </w:r>
      <w:r w:rsidR="002716F4" w:rsidRPr="00231061">
        <w:rPr>
          <w:rFonts w:ascii="Times New Roman" w:hAnsi="Times New Roman" w:cs="Times New Roman"/>
          <w:sz w:val="24"/>
          <w:szCs w:val="24"/>
        </w:rPr>
        <w:t>1</w:t>
      </w:r>
      <w:r w:rsidR="00532F68" w:rsidRPr="00231061">
        <w:rPr>
          <w:rFonts w:ascii="Times New Roman" w:hAnsi="Times New Roman" w:cs="Times New Roman"/>
          <w:sz w:val="24"/>
          <w:szCs w:val="24"/>
        </w:rPr>
        <w:t xml:space="preserve">.2. mutiskā daļa </w:t>
      </w:r>
      <w:r w:rsidR="006E6BAF"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mutvārdu atbilžu sniegšana uz pretendenta izlozētajiem un Komisijas uzdotajiem jautājumiem.</w:t>
      </w:r>
    </w:p>
    <w:p w14:paraId="4977526B" w14:textId="7D60D6CC"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4</w:t>
      </w:r>
      <w:r w:rsidR="002716F4" w:rsidRPr="00231061">
        <w:rPr>
          <w:rFonts w:ascii="Times New Roman" w:hAnsi="Times New Roman" w:cs="Times New Roman"/>
          <w:sz w:val="24"/>
          <w:szCs w:val="24"/>
        </w:rPr>
        <w:t>2</w:t>
      </w:r>
      <w:r w:rsidR="00532F68" w:rsidRPr="00231061">
        <w:rPr>
          <w:rFonts w:ascii="Times New Roman" w:hAnsi="Times New Roman" w:cs="Times New Roman"/>
          <w:sz w:val="24"/>
          <w:szCs w:val="24"/>
        </w:rPr>
        <w:t xml:space="preserve">. </w:t>
      </w:r>
      <w:r w:rsidR="0068577A" w:rsidRPr="00231061">
        <w:rPr>
          <w:rFonts w:ascii="Times New Roman" w:hAnsi="Times New Roman" w:cs="Times New Roman"/>
          <w:sz w:val="24"/>
          <w:szCs w:val="24"/>
        </w:rPr>
        <w:t>Trešajā</w:t>
      </w:r>
      <w:r w:rsidR="00532F68" w:rsidRPr="00231061">
        <w:rPr>
          <w:rFonts w:ascii="Times New Roman" w:hAnsi="Times New Roman" w:cs="Times New Roman"/>
          <w:sz w:val="24"/>
          <w:szCs w:val="24"/>
        </w:rPr>
        <w:t xml:space="preserve"> kārtā tiek pārbaudītas pretendenta zināšanas atbilstoši normatīvajos aktos noteiktajai tiesas kompetencei, kā arī izpratne par Satversmē ietvertajām konstitucionālajām vērtībām, aktuālajām atziņām, kas izriet no </w:t>
      </w:r>
      <w:r w:rsidR="00945FCE" w:rsidRPr="00231061">
        <w:rPr>
          <w:rFonts w:ascii="Times New Roman" w:hAnsi="Times New Roman" w:cs="Times New Roman"/>
          <w:sz w:val="24"/>
          <w:szCs w:val="24"/>
        </w:rPr>
        <w:t xml:space="preserve">Eiropas Savienības </w:t>
      </w:r>
      <w:r w:rsidR="00532F68" w:rsidRPr="00231061">
        <w:rPr>
          <w:rFonts w:ascii="Times New Roman" w:hAnsi="Times New Roman" w:cs="Times New Roman"/>
          <w:sz w:val="24"/>
          <w:szCs w:val="24"/>
        </w:rPr>
        <w:t>Tiesas un Eiropas Cilvēktiesību tiesas, Satversmes tiesas un Augstākās tiesas judikatūras dažādās tiesību nozarēs, šo tiesu nolēmumu procesuālo un saturisko nozīmi tiesneša darbā (piemēram, prejudiciālā lēmuma lūgums, vēršanās Satversmes tiesā), kā arī par procesuālo tiesību normām un juridisko metodi.</w:t>
      </w:r>
    </w:p>
    <w:p w14:paraId="312C8225" w14:textId="5E4854F2" w:rsidR="00532F68" w:rsidRPr="00231061" w:rsidRDefault="00933982" w:rsidP="009D4790">
      <w:pPr>
        <w:pStyle w:val="ListParagraph"/>
        <w:spacing w:after="0" w:line="270" w:lineRule="atLeast"/>
        <w:ind w:left="0"/>
        <w:jc w:val="both"/>
        <w:rPr>
          <w:rFonts w:ascii="Times New Roman" w:eastAsia="Times New Roman" w:hAnsi="Times New Roman" w:cs="Times New Roman"/>
          <w:bCs/>
          <w:iCs/>
          <w:sz w:val="24"/>
          <w:szCs w:val="24"/>
          <w:lang w:eastAsia="lv-LV"/>
        </w:rPr>
      </w:pPr>
      <w:r w:rsidRPr="00231061">
        <w:rPr>
          <w:rFonts w:ascii="Times New Roman" w:hAnsi="Times New Roman" w:cs="Times New Roman"/>
          <w:sz w:val="24"/>
          <w:szCs w:val="24"/>
        </w:rPr>
        <w:t>4</w:t>
      </w:r>
      <w:r w:rsidR="002716F4" w:rsidRPr="00231061">
        <w:rPr>
          <w:rFonts w:ascii="Times New Roman" w:hAnsi="Times New Roman" w:cs="Times New Roman"/>
          <w:sz w:val="24"/>
          <w:szCs w:val="24"/>
        </w:rPr>
        <w:t>3</w:t>
      </w:r>
      <w:r w:rsidR="00532F68" w:rsidRPr="00231061">
        <w:rPr>
          <w:rFonts w:ascii="Times New Roman" w:hAnsi="Times New Roman" w:cs="Times New Roman"/>
          <w:sz w:val="24"/>
          <w:szCs w:val="24"/>
        </w:rPr>
        <w:t>. Komisija pirms atlases nodrošina kāzusu izstrādi.</w:t>
      </w:r>
      <w:r w:rsidR="009D4790" w:rsidRPr="00231061">
        <w:rPr>
          <w:rFonts w:ascii="Times New Roman" w:hAnsi="Times New Roman" w:cs="Times New Roman"/>
          <w:sz w:val="24"/>
          <w:szCs w:val="24"/>
        </w:rPr>
        <w:t xml:space="preserve"> Kāzusu izstrādi veic Augstākās tiesas </w:t>
      </w:r>
      <w:r w:rsidR="009D4790" w:rsidRPr="00231061">
        <w:rPr>
          <w:rFonts w:ascii="Times New Roman" w:eastAsia="Times New Roman" w:hAnsi="Times New Roman" w:cs="Times New Roman"/>
          <w:bCs/>
          <w:iCs/>
          <w:sz w:val="24"/>
          <w:szCs w:val="24"/>
          <w:lang w:eastAsia="lv-LV"/>
        </w:rPr>
        <w:t>Judikatūras un zinātniski analītiskā nodaļa.</w:t>
      </w:r>
    </w:p>
    <w:p w14:paraId="17EFC1E6" w14:textId="6E5242E3" w:rsidR="009D4790" w:rsidRPr="00231061" w:rsidRDefault="009D4790" w:rsidP="007732B5">
      <w:pPr>
        <w:pStyle w:val="ListParagraph"/>
        <w:spacing w:after="0" w:line="270" w:lineRule="atLeast"/>
        <w:ind w:left="0" w:firstLine="720"/>
        <w:jc w:val="both"/>
        <w:rPr>
          <w:rFonts w:ascii="Times New Roman" w:eastAsia="Times New Roman" w:hAnsi="Times New Roman" w:cs="Times New Roman"/>
          <w:bCs/>
          <w:i/>
          <w:sz w:val="24"/>
          <w:szCs w:val="24"/>
          <w:lang w:eastAsia="lv-LV"/>
        </w:rPr>
      </w:pPr>
      <w:r w:rsidRPr="00231061">
        <w:rPr>
          <w:rFonts w:ascii="Times New Roman" w:eastAsia="Times New Roman" w:hAnsi="Times New Roman" w:cs="Times New Roman"/>
          <w:bCs/>
          <w:i/>
          <w:sz w:val="24"/>
          <w:szCs w:val="24"/>
          <w:lang w:eastAsia="lv-LV"/>
        </w:rPr>
        <w:t>(</w:t>
      </w:r>
      <w:r w:rsidR="00E466B2" w:rsidRPr="00231061">
        <w:rPr>
          <w:rFonts w:ascii="Times New Roman" w:eastAsia="Times New Roman" w:hAnsi="Times New Roman" w:cs="Times New Roman"/>
          <w:bCs/>
          <w:i/>
          <w:sz w:val="24"/>
          <w:szCs w:val="24"/>
          <w:lang w:eastAsia="lv-LV"/>
        </w:rPr>
        <w:t xml:space="preserve">Grozīts ar </w:t>
      </w:r>
      <w:r w:rsidRPr="00231061">
        <w:rPr>
          <w:rFonts w:ascii="Times New Roman" w:eastAsia="Times New Roman" w:hAnsi="Times New Roman" w:cs="Times New Roman"/>
          <w:bCs/>
          <w:i/>
          <w:sz w:val="24"/>
          <w:szCs w:val="24"/>
          <w:lang w:eastAsia="lv-LV"/>
        </w:rPr>
        <w:t xml:space="preserve">Tieslietu padomes </w:t>
      </w:r>
      <w:r w:rsidR="00E466B2" w:rsidRPr="00231061">
        <w:rPr>
          <w:rFonts w:ascii="Times New Roman" w:eastAsia="Times New Roman" w:hAnsi="Times New Roman" w:cs="Times New Roman"/>
          <w:bCs/>
          <w:i/>
          <w:sz w:val="24"/>
          <w:szCs w:val="24"/>
          <w:lang w:eastAsia="lv-LV"/>
        </w:rPr>
        <w:t>28</w:t>
      </w:r>
      <w:r w:rsidRPr="00231061">
        <w:rPr>
          <w:rFonts w:ascii="Times New Roman" w:eastAsia="Times New Roman" w:hAnsi="Times New Roman" w:cs="Times New Roman"/>
          <w:bCs/>
          <w:i/>
          <w:sz w:val="24"/>
          <w:szCs w:val="24"/>
          <w:lang w:eastAsia="lv-LV"/>
        </w:rPr>
        <w:t>.</w:t>
      </w:r>
      <w:r w:rsidR="00E466B2" w:rsidRPr="00231061">
        <w:rPr>
          <w:rFonts w:ascii="Times New Roman" w:eastAsia="Times New Roman" w:hAnsi="Times New Roman" w:cs="Times New Roman"/>
          <w:bCs/>
          <w:i/>
          <w:sz w:val="24"/>
          <w:szCs w:val="24"/>
          <w:lang w:eastAsia="lv-LV"/>
        </w:rPr>
        <w:t>11</w:t>
      </w:r>
      <w:r w:rsidRPr="00231061">
        <w:rPr>
          <w:rFonts w:ascii="Times New Roman" w:eastAsia="Times New Roman" w:hAnsi="Times New Roman" w:cs="Times New Roman"/>
          <w:bCs/>
          <w:i/>
          <w:sz w:val="24"/>
          <w:szCs w:val="24"/>
          <w:lang w:eastAsia="lv-LV"/>
        </w:rPr>
        <w:t>.2022. lēmum</w:t>
      </w:r>
      <w:r w:rsidR="00E466B2" w:rsidRPr="00231061">
        <w:rPr>
          <w:rFonts w:ascii="Times New Roman" w:eastAsia="Times New Roman" w:hAnsi="Times New Roman" w:cs="Times New Roman"/>
          <w:bCs/>
          <w:i/>
          <w:sz w:val="24"/>
          <w:szCs w:val="24"/>
          <w:lang w:eastAsia="lv-LV"/>
        </w:rPr>
        <w:t>u</w:t>
      </w:r>
      <w:r w:rsidRPr="00231061">
        <w:rPr>
          <w:rFonts w:ascii="Times New Roman" w:eastAsia="Times New Roman" w:hAnsi="Times New Roman" w:cs="Times New Roman"/>
          <w:bCs/>
          <w:i/>
          <w:sz w:val="24"/>
          <w:szCs w:val="24"/>
          <w:lang w:eastAsia="lv-LV"/>
        </w:rPr>
        <w:t xml:space="preserve"> Nr.</w:t>
      </w:r>
      <w:r w:rsidR="00E466B2" w:rsidRPr="00231061">
        <w:rPr>
          <w:rFonts w:ascii="Times New Roman" w:eastAsia="Times New Roman" w:hAnsi="Times New Roman" w:cs="Times New Roman"/>
          <w:bCs/>
          <w:i/>
          <w:sz w:val="24"/>
          <w:szCs w:val="24"/>
          <w:lang w:eastAsia="lv-LV"/>
        </w:rPr>
        <w:t> 129</w:t>
      </w:r>
      <w:r w:rsidRPr="00231061">
        <w:rPr>
          <w:rFonts w:ascii="Times New Roman" w:eastAsia="Times New Roman" w:hAnsi="Times New Roman" w:cs="Times New Roman"/>
          <w:bCs/>
          <w:i/>
          <w:sz w:val="24"/>
          <w:szCs w:val="24"/>
          <w:lang w:eastAsia="lv-LV"/>
        </w:rPr>
        <w:t>)</w:t>
      </w:r>
    </w:p>
    <w:p w14:paraId="2162F83B" w14:textId="77777777" w:rsidR="007732B5" w:rsidRPr="00231061" w:rsidRDefault="007732B5" w:rsidP="007732B5">
      <w:pPr>
        <w:pStyle w:val="ListParagraph"/>
        <w:spacing w:after="0" w:line="270" w:lineRule="atLeast"/>
        <w:ind w:left="0" w:firstLine="720"/>
        <w:jc w:val="both"/>
        <w:rPr>
          <w:rFonts w:ascii="Times New Roman" w:eastAsia="Times New Roman" w:hAnsi="Times New Roman" w:cs="Times New Roman"/>
          <w:bCs/>
          <w:i/>
          <w:sz w:val="24"/>
          <w:szCs w:val="24"/>
          <w:lang w:eastAsia="lv-LV"/>
        </w:rPr>
      </w:pPr>
    </w:p>
    <w:p w14:paraId="212F1027" w14:textId="2D5C976F" w:rsidR="00532F68" w:rsidRPr="00231061" w:rsidRDefault="00933982" w:rsidP="00532F68">
      <w:pPr>
        <w:jc w:val="both"/>
        <w:rPr>
          <w:rFonts w:ascii="Times New Roman" w:hAnsi="Times New Roman" w:cs="Times New Roman"/>
          <w:sz w:val="24"/>
          <w:szCs w:val="24"/>
        </w:rPr>
      </w:pPr>
      <w:r w:rsidRPr="00231061">
        <w:rPr>
          <w:rFonts w:ascii="Times New Roman" w:hAnsi="Times New Roman" w:cs="Times New Roman"/>
          <w:sz w:val="24"/>
          <w:szCs w:val="24"/>
        </w:rPr>
        <w:t>4</w:t>
      </w:r>
      <w:r w:rsidR="002716F4" w:rsidRPr="00231061">
        <w:rPr>
          <w:rFonts w:ascii="Times New Roman" w:hAnsi="Times New Roman" w:cs="Times New Roman"/>
          <w:sz w:val="24"/>
          <w:szCs w:val="24"/>
        </w:rPr>
        <w:t>4</w:t>
      </w:r>
      <w:r w:rsidR="00532F68" w:rsidRPr="00231061">
        <w:rPr>
          <w:rFonts w:ascii="Times New Roman" w:hAnsi="Times New Roman" w:cs="Times New Roman"/>
          <w:sz w:val="24"/>
          <w:szCs w:val="24"/>
        </w:rPr>
        <w:t>. Pretendentam katra kāzusa rakstiska risinājuma sagatavošanai ir paredzētas divas stundas. Pēc kāzusa risinājuma sagatavošanas tas tiek nodots Komisijai.</w:t>
      </w:r>
    </w:p>
    <w:p w14:paraId="6F73FD19" w14:textId="2363CFA1" w:rsidR="00532F68" w:rsidRPr="00231061" w:rsidRDefault="00933982" w:rsidP="00532F68">
      <w:pPr>
        <w:jc w:val="both"/>
        <w:rPr>
          <w:rFonts w:ascii="Times New Roman" w:hAnsi="Times New Roman" w:cs="Times New Roman"/>
          <w:sz w:val="24"/>
          <w:szCs w:val="24"/>
        </w:rPr>
      </w:pPr>
      <w:r w:rsidRPr="00231061">
        <w:rPr>
          <w:rFonts w:ascii="Times New Roman" w:hAnsi="Times New Roman" w:cs="Times New Roman"/>
          <w:sz w:val="24"/>
          <w:szCs w:val="24"/>
        </w:rPr>
        <w:t>4</w:t>
      </w:r>
      <w:r w:rsidR="002716F4" w:rsidRPr="00231061">
        <w:rPr>
          <w:rFonts w:ascii="Times New Roman" w:hAnsi="Times New Roman" w:cs="Times New Roman"/>
          <w:sz w:val="24"/>
          <w:szCs w:val="24"/>
        </w:rPr>
        <w:t>5</w:t>
      </w:r>
      <w:r w:rsidR="00532F68" w:rsidRPr="00231061">
        <w:rPr>
          <w:rFonts w:ascii="Times New Roman" w:hAnsi="Times New Roman" w:cs="Times New Roman"/>
          <w:sz w:val="24"/>
          <w:szCs w:val="24"/>
        </w:rPr>
        <w:t xml:space="preserve">. Mutiskās daļas jautājumus izstrādā Komisija, un tie ir pieejami pretendentiem. Jautājumus publicē portālā </w:t>
      </w:r>
      <w:hyperlink r:id="rId10" w:history="1">
        <w:r w:rsidR="00945FCE" w:rsidRPr="00231061">
          <w:rPr>
            <w:rStyle w:val="Hyperlink"/>
            <w:rFonts w:ascii="Times New Roman" w:hAnsi="Times New Roman" w:cs="Times New Roman"/>
            <w:sz w:val="24"/>
            <w:szCs w:val="24"/>
          </w:rPr>
          <w:t>www.tiesas.lv</w:t>
        </w:r>
      </w:hyperlink>
      <w:r w:rsidR="00945FCE" w:rsidRPr="00231061">
        <w:rPr>
          <w:rFonts w:ascii="Times New Roman" w:hAnsi="Times New Roman" w:cs="Times New Roman"/>
          <w:sz w:val="24"/>
          <w:szCs w:val="24"/>
        </w:rPr>
        <w:t xml:space="preserve"> </w:t>
      </w:r>
      <w:r w:rsidR="00532F68" w:rsidRPr="00231061">
        <w:rPr>
          <w:rFonts w:ascii="Times New Roman" w:hAnsi="Times New Roman" w:cs="Times New Roman"/>
          <w:sz w:val="24"/>
          <w:szCs w:val="24"/>
        </w:rPr>
        <w:t xml:space="preserve">vienlaikus ar šīs kārtības </w:t>
      </w:r>
      <w:r w:rsidR="00533237" w:rsidRPr="00231061">
        <w:rPr>
          <w:rFonts w:ascii="Times New Roman" w:hAnsi="Times New Roman" w:cs="Times New Roman"/>
          <w:sz w:val="24"/>
          <w:szCs w:val="24"/>
        </w:rPr>
        <w:t>1</w:t>
      </w:r>
      <w:r w:rsidR="002716F4" w:rsidRPr="00231061">
        <w:rPr>
          <w:rFonts w:ascii="Times New Roman" w:hAnsi="Times New Roman" w:cs="Times New Roman"/>
          <w:sz w:val="24"/>
          <w:szCs w:val="24"/>
        </w:rPr>
        <w:t>1</w:t>
      </w:r>
      <w:r w:rsidR="00532F68" w:rsidRPr="00231061">
        <w:rPr>
          <w:rFonts w:ascii="Times New Roman" w:hAnsi="Times New Roman" w:cs="Times New Roman"/>
          <w:sz w:val="24"/>
          <w:szCs w:val="24"/>
        </w:rPr>
        <w:t>. punktā noteikto sludinājumu.</w:t>
      </w:r>
    </w:p>
    <w:p w14:paraId="4F24AB0C" w14:textId="17E130A0" w:rsidR="00532F68" w:rsidRPr="00231061" w:rsidRDefault="00532F68" w:rsidP="00532F68">
      <w:pPr>
        <w:jc w:val="both"/>
        <w:rPr>
          <w:rFonts w:ascii="Times New Roman" w:hAnsi="Times New Roman" w:cs="Times New Roman"/>
          <w:sz w:val="24"/>
          <w:szCs w:val="24"/>
        </w:rPr>
      </w:pPr>
      <w:r w:rsidRPr="00231061">
        <w:rPr>
          <w:rFonts w:ascii="Times New Roman" w:hAnsi="Times New Roman" w:cs="Times New Roman"/>
          <w:sz w:val="24"/>
          <w:szCs w:val="24"/>
        </w:rPr>
        <w:t>4</w:t>
      </w:r>
      <w:r w:rsidR="002716F4" w:rsidRPr="00231061">
        <w:rPr>
          <w:rFonts w:ascii="Times New Roman" w:hAnsi="Times New Roman" w:cs="Times New Roman"/>
          <w:sz w:val="24"/>
          <w:szCs w:val="24"/>
        </w:rPr>
        <w:t>6</w:t>
      </w:r>
      <w:r w:rsidRPr="00231061">
        <w:rPr>
          <w:rFonts w:ascii="Times New Roman" w:hAnsi="Times New Roman" w:cs="Times New Roman"/>
          <w:sz w:val="24"/>
          <w:szCs w:val="24"/>
        </w:rPr>
        <w:t>. Uz mutisko daļu pretendenti tiek aicināti pa vienam alfabēta secībā pēc uzvārdiem. Pretendents izlozē divus jautājumus. Pretendenta izlozēto jautājumu numuru Komisijas sekretārs norāda protokolā. Atkārtota izloze nav atļauta. Pretendents atbild uz izlozētajiem jautājumiem. Komisijas locekļi var uzdot papildjautājumus, kas ir saistīti ar atlases otrās kārtas, atlases trešās kārtas un atlases ceturtās kārtas rakstiskās daļas pārbaudījumiem.</w:t>
      </w:r>
    </w:p>
    <w:p w14:paraId="6AB47D6D" w14:textId="6AC8DFC8" w:rsidR="00532F68" w:rsidRPr="000932C1" w:rsidRDefault="00532F68" w:rsidP="000932C1">
      <w:pPr>
        <w:pStyle w:val="ListParagraph"/>
        <w:spacing w:after="0" w:line="270" w:lineRule="atLeast"/>
        <w:ind w:left="0"/>
        <w:jc w:val="both"/>
        <w:rPr>
          <w:rFonts w:ascii="Times New Roman" w:hAnsi="Times New Roman" w:cs="Times New Roman"/>
          <w:sz w:val="24"/>
          <w:szCs w:val="24"/>
          <w:highlight w:val="yellow"/>
        </w:rPr>
      </w:pPr>
      <w:r w:rsidRPr="00231061">
        <w:rPr>
          <w:rFonts w:ascii="Times New Roman" w:hAnsi="Times New Roman" w:cs="Times New Roman"/>
          <w:sz w:val="24"/>
          <w:szCs w:val="24"/>
        </w:rPr>
        <w:t>4</w:t>
      </w:r>
      <w:r w:rsidR="002716F4" w:rsidRPr="00231061">
        <w:rPr>
          <w:rFonts w:ascii="Times New Roman" w:hAnsi="Times New Roman" w:cs="Times New Roman"/>
          <w:sz w:val="24"/>
          <w:szCs w:val="24"/>
        </w:rPr>
        <w:t>7</w:t>
      </w:r>
      <w:r w:rsidRPr="00231061">
        <w:rPr>
          <w:rFonts w:ascii="Times New Roman" w:hAnsi="Times New Roman" w:cs="Times New Roman"/>
          <w:sz w:val="24"/>
          <w:szCs w:val="24"/>
        </w:rPr>
        <w:t xml:space="preserve">. Katru daļu Komisijas loceklis vērtē atsevišķi punktos no 0 līdz 10 saskaņā ar Tiesneša amata kandidātu atlases </w:t>
      </w:r>
      <w:r w:rsidR="0068577A" w:rsidRPr="00231061">
        <w:rPr>
          <w:rFonts w:ascii="Times New Roman" w:hAnsi="Times New Roman" w:cs="Times New Roman"/>
          <w:sz w:val="24"/>
          <w:szCs w:val="24"/>
        </w:rPr>
        <w:t>trešās</w:t>
      </w:r>
      <w:r w:rsidRPr="00231061">
        <w:rPr>
          <w:rFonts w:ascii="Times New Roman" w:hAnsi="Times New Roman" w:cs="Times New Roman"/>
          <w:sz w:val="24"/>
          <w:szCs w:val="24"/>
        </w:rPr>
        <w:t xml:space="preserve"> kārtas vērtēšanas kritērijiem </w:t>
      </w:r>
      <w:r w:rsidRPr="002641AA">
        <w:rPr>
          <w:rFonts w:ascii="Times New Roman" w:hAnsi="Times New Roman" w:cs="Times New Roman"/>
          <w:sz w:val="24"/>
          <w:szCs w:val="24"/>
          <w:highlight w:val="yellow"/>
        </w:rPr>
        <w:t>(</w:t>
      </w:r>
      <w:r w:rsidR="002641AA" w:rsidRPr="002641AA">
        <w:rPr>
          <w:rFonts w:ascii="Times New Roman" w:hAnsi="Times New Roman" w:cs="Times New Roman"/>
          <w:sz w:val="24"/>
          <w:szCs w:val="24"/>
          <w:highlight w:val="yellow"/>
        </w:rPr>
        <w:t>2</w:t>
      </w:r>
      <w:r w:rsidRPr="002641AA">
        <w:rPr>
          <w:rFonts w:ascii="Times New Roman" w:hAnsi="Times New Roman" w:cs="Times New Roman"/>
          <w:sz w:val="24"/>
          <w:szCs w:val="24"/>
          <w:highlight w:val="yellow"/>
        </w:rPr>
        <w:t>. pielikums</w:t>
      </w:r>
      <w:r w:rsidRPr="00231061">
        <w:rPr>
          <w:rFonts w:ascii="Times New Roman" w:hAnsi="Times New Roman" w:cs="Times New Roman"/>
          <w:sz w:val="24"/>
          <w:szCs w:val="24"/>
        </w:rPr>
        <w:t xml:space="preserve">). Komisijas locekļi vērtējumu ieraksta Tiesneša </w:t>
      </w:r>
      <w:r w:rsidRPr="000932C1">
        <w:rPr>
          <w:rFonts w:ascii="Times New Roman" w:hAnsi="Times New Roman" w:cs="Times New Roman"/>
          <w:sz w:val="24"/>
          <w:szCs w:val="24"/>
        </w:rPr>
        <w:t xml:space="preserve">amata kandidātu atlases </w:t>
      </w:r>
      <w:r w:rsidR="0068577A" w:rsidRPr="000932C1">
        <w:rPr>
          <w:rFonts w:ascii="Times New Roman" w:hAnsi="Times New Roman" w:cs="Times New Roman"/>
          <w:sz w:val="24"/>
          <w:szCs w:val="24"/>
        </w:rPr>
        <w:t>trešās</w:t>
      </w:r>
      <w:r w:rsidRPr="000932C1">
        <w:rPr>
          <w:rFonts w:ascii="Times New Roman" w:hAnsi="Times New Roman" w:cs="Times New Roman"/>
          <w:sz w:val="24"/>
          <w:szCs w:val="24"/>
        </w:rPr>
        <w:t xml:space="preserve"> kārtas vērtējuma lapā </w:t>
      </w:r>
      <w:r w:rsidRPr="000932C1">
        <w:rPr>
          <w:rFonts w:ascii="Times New Roman" w:hAnsi="Times New Roman" w:cs="Times New Roman"/>
          <w:sz w:val="24"/>
          <w:szCs w:val="24"/>
          <w:highlight w:val="yellow"/>
        </w:rPr>
        <w:t>(</w:t>
      </w:r>
      <w:r w:rsidR="002641AA" w:rsidRPr="002641AA">
        <w:rPr>
          <w:rFonts w:ascii="Times New Roman" w:hAnsi="Times New Roman" w:cs="Times New Roman"/>
          <w:sz w:val="24"/>
          <w:szCs w:val="24"/>
          <w:highlight w:val="yellow"/>
        </w:rPr>
        <w:t>3</w:t>
      </w:r>
      <w:r w:rsidRPr="002641AA">
        <w:rPr>
          <w:rFonts w:ascii="Times New Roman" w:hAnsi="Times New Roman" w:cs="Times New Roman"/>
          <w:sz w:val="24"/>
          <w:szCs w:val="24"/>
          <w:highlight w:val="yellow"/>
        </w:rPr>
        <w:t>. pielikums</w:t>
      </w:r>
      <w:r w:rsidRPr="000932C1">
        <w:rPr>
          <w:rFonts w:ascii="Times New Roman" w:hAnsi="Times New Roman" w:cs="Times New Roman"/>
          <w:sz w:val="24"/>
          <w:szCs w:val="24"/>
          <w:highlight w:val="yellow"/>
        </w:rPr>
        <w:t>).</w:t>
      </w:r>
    </w:p>
    <w:p w14:paraId="1DAF4C95" w14:textId="176425F5" w:rsidR="001A69D9" w:rsidRPr="000932C1" w:rsidRDefault="001A69D9" w:rsidP="000932C1">
      <w:pPr>
        <w:pStyle w:val="ListParagraph"/>
        <w:spacing w:after="0" w:line="270" w:lineRule="atLeast"/>
        <w:ind w:left="0" w:firstLine="720"/>
        <w:jc w:val="both"/>
        <w:rPr>
          <w:rFonts w:ascii="Times New Roman" w:hAnsi="Times New Roman" w:cs="Times New Roman"/>
          <w:i/>
          <w:iCs/>
          <w:sz w:val="24"/>
          <w:szCs w:val="24"/>
          <w:highlight w:val="yellow"/>
        </w:rPr>
      </w:pPr>
      <w:r w:rsidRPr="000932C1">
        <w:rPr>
          <w:rFonts w:ascii="Times New Roman" w:hAnsi="Times New Roman" w:cs="Times New Roman"/>
          <w:i/>
          <w:iCs/>
          <w:sz w:val="24"/>
          <w:szCs w:val="24"/>
          <w:highlight w:val="yellow"/>
        </w:rPr>
        <w:t>(Grozīts ar Tieslietu padomes 23.07.2024. lēmumu Nr. 54)</w:t>
      </w:r>
    </w:p>
    <w:p w14:paraId="3C6450F7" w14:textId="77777777" w:rsidR="001A69D9" w:rsidRPr="001A69D9" w:rsidRDefault="001A69D9" w:rsidP="001A69D9">
      <w:pPr>
        <w:pStyle w:val="ListParagraph"/>
        <w:spacing w:after="0" w:line="270" w:lineRule="atLeast"/>
        <w:ind w:left="0" w:firstLine="720"/>
        <w:jc w:val="both"/>
        <w:rPr>
          <w:rFonts w:ascii="Times New Roman" w:hAnsi="Times New Roman" w:cs="Times New Roman"/>
          <w:i/>
          <w:iCs/>
          <w:sz w:val="24"/>
          <w:szCs w:val="24"/>
        </w:rPr>
      </w:pPr>
    </w:p>
    <w:p w14:paraId="165D1F18" w14:textId="401FB4F3" w:rsidR="00532F68" w:rsidRPr="00231061" w:rsidRDefault="00532F68" w:rsidP="00532F68">
      <w:pPr>
        <w:jc w:val="both"/>
        <w:rPr>
          <w:rFonts w:ascii="Times New Roman" w:hAnsi="Times New Roman" w:cs="Times New Roman"/>
          <w:sz w:val="24"/>
          <w:szCs w:val="24"/>
        </w:rPr>
      </w:pPr>
      <w:r w:rsidRPr="00231061">
        <w:rPr>
          <w:rFonts w:ascii="Times New Roman" w:hAnsi="Times New Roman" w:cs="Times New Roman"/>
          <w:sz w:val="24"/>
          <w:szCs w:val="24"/>
        </w:rPr>
        <w:t>4</w:t>
      </w:r>
      <w:r w:rsidR="002716F4" w:rsidRPr="00231061">
        <w:rPr>
          <w:rFonts w:ascii="Times New Roman" w:hAnsi="Times New Roman" w:cs="Times New Roman"/>
          <w:sz w:val="24"/>
          <w:szCs w:val="24"/>
        </w:rPr>
        <w:t>8</w:t>
      </w:r>
      <w:r w:rsidRPr="00231061">
        <w:rPr>
          <w:rFonts w:ascii="Times New Roman" w:hAnsi="Times New Roman" w:cs="Times New Roman"/>
          <w:sz w:val="24"/>
          <w:szCs w:val="24"/>
        </w:rPr>
        <w:t xml:space="preserve">. Komisijas sekretārs apkopo vērtējuma lapās ierakstītos rezultātus. Pretendenta </w:t>
      </w:r>
      <w:r w:rsidR="0068577A" w:rsidRPr="00231061">
        <w:rPr>
          <w:rFonts w:ascii="Times New Roman" w:hAnsi="Times New Roman" w:cs="Times New Roman"/>
          <w:sz w:val="24"/>
          <w:szCs w:val="24"/>
        </w:rPr>
        <w:t>trešās</w:t>
      </w:r>
      <w:r w:rsidRPr="00231061">
        <w:rPr>
          <w:rFonts w:ascii="Times New Roman" w:hAnsi="Times New Roman" w:cs="Times New Roman"/>
          <w:sz w:val="24"/>
          <w:szCs w:val="24"/>
        </w:rPr>
        <w:t xml:space="preserve"> kārtas rakstiskās daļas vidējo vērtējumu un mutiskās daļas vidējo vērtējumu noapaļo līdz diviem cipariem aiz komata (ja decimāldaļskaitļa trešais cipars aiz komata ir cipars </w:t>
      </w:r>
      <w:r w:rsidR="00945FCE" w:rsidRPr="00231061">
        <w:rPr>
          <w:rFonts w:ascii="Times New Roman" w:hAnsi="Times New Roman" w:cs="Times New Roman"/>
          <w:sz w:val="24"/>
          <w:szCs w:val="24"/>
        </w:rPr>
        <w:t>„</w:t>
      </w:r>
      <w:r w:rsidRPr="00231061">
        <w:rPr>
          <w:rFonts w:ascii="Times New Roman" w:hAnsi="Times New Roman" w:cs="Times New Roman"/>
          <w:sz w:val="24"/>
          <w:szCs w:val="24"/>
        </w:rPr>
        <w:t>5</w:t>
      </w:r>
      <w:r w:rsidR="00945FCE" w:rsidRPr="00231061">
        <w:rPr>
          <w:rFonts w:ascii="Times New Roman" w:hAnsi="Times New Roman" w:cs="Times New Roman"/>
          <w:sz w:val="24"/>
          <w:szCs w:val="24"/>
        </w:rPr>
        <w:t>”</w:t>
      </w:r>
      <w:r w:rsidRPr="00231061">
        <w:rPr>
          <w:rFonts w:ascii="Times New Roman" w:hAnsi="Times New Roman" w:cs="Times New Roman"/>
          <w:sz w:val="24"/>
          <w:szCs w:val="24"/>
        </w:rPr>
        <w:t xml:space="preserve"> vai lielāks par </w:t>
      </w:r>
      <w:r w:rsidR="00945FCE" w:rsidRPr="00231061">
        <w:rPr>
          <w:rFonts w:ascii="Times New Roman" w:hAnsi="Times New Roman" w:cs="Times New Roman"/>
          <w:sz w:val="24"/>
          <w:szCs w:val="24"/>
        </w:rPr>
        <w:t>„</w:t>
      </w:r>
      <w:r w:rsidRPr="00231061">
        <w:rPr>
          <w:rFonts w:ascii="Times New Roman" w:hAnsi="Times New Roman" w:cs="Times New Roman"/>
          <w:sz w:val="24"/>
          <w:szCs w:val="24"/>
        </w:rPr>
        <w:t>5</w:t>
      </w:r>
      <w:r w:rsidR="00945FCE" w:rsidRPr="00231061">
        <w:rPr>
          <w:rFonts w:ascii="Times New Roman" w:hAnsi="Times New Roman" w:cs="Times New Roman"/>
          <w:sz w:val="24"/>
          <w:szCs w:val="24"/>
        </w:rPr>
        <w:t>”</w:t>
      </w:r>
      <w:r w:rsidRPr="00231061">
        <w:rPr>
          <w:rFonts w:ascii="Times New Roman" w:hAnsi="Times New Roman" w:cs="Times New Roman"/>
          <w:sz w:val="24"/>
          <w:szCs w:val="24"/>
        </w:rPr>
        <w:t xml:space="preserve">, otro ciparu aiz komata apaļo uz augšu). Ja iegūtais rezultāts nesasniedz 7 punktus, to neapaļo. Pretendenta </w:t>
      </w:r>
      <w:r w:rsidR="00CB7E0F" w:rsidRPr="00231061">
        <w:rPr>
          <w:rFonts w:ascii="Times New Roman" w:hAnsi="Times New Roman" w:cs="Times New Roman"/>
          <w:sz w:val="24"/>
          <w:szCs w:val="24"/>
        </w:rPr>
        <w:t>trešās</w:t>
      </w:r>
      <w:r w:rsidRPr="00231061">
        <w:rPr>
          <w:rFonts w:ascii="Times New Roman" w:hAnsi="Times New Roman" w:cs="Times New Roman"/>
          <w:sz w:val="24"/>
          <w:szCs w:val="24"/>
        </w:rPr>
        <w:t xml:space="preserve"> kārtas kopējo vērtējumu iegūst, pretendenta rakstiskās daļas vidējo rezultātu summējot ar mutiskās daļas vidējo rezultātu</w:t>
      </w:r>
      <w:r w:rsidR="007A06A9" w:rsidRPr="00231061">
        <w:rPr>
          <w:rFonts w:ascii="Times New Roman" w:hAnsi="Times New Roman" w:cs="Times New Roman"/>
          <w:sz w:val="24"/>
          <w:szCs w:val="24"/>
        </w:rPr>
        <w:t xml:space="preserve"> un izdalot ar </w:t>
      </w:r>
      <w:r w:rsidR="00892B78" w:rsidRPr="00231061">
        <w:rPr>
          <w:rFonts w:ascii="Times New Roman" w:hAnsi="Times New Roman" w:cs="Times New Roman"/>
          <w:sz w:val="24"/>
          <w:szCs w:val="24"/>
        </w:rPr>
        <w:t>divi</w:t>
      </w:r>
      <w:r w:rsidR="00D05EF1" w:rsidRPr="00231061">
        <w:rPr>
          <w:rFonts w:ascii="Times New Roman" w:hAnsi="Times New Roman" w:cs="Times New Roman"/>
          <w:sz w:val="24"/>
          <w:szCs w:val="24"/>
        </w:rPr>
        <w:t>.</w:t>
      </w:r>
      <w:r w:rsidRPr="00231061">
        <w:rPr>
          <w:rFonts w:ascii="Times New Roman" w:hAnsi="Times New Roman" w:cs="Times New Roman"/>
          <w:sz w:val="24"/>
          <w:szCs w:val="24"/>
        </w:rPr>
        <w:t xml:space="preserve"> Pretendenta </w:t>
      </w:r>
      <w:r w:rsidR="008C258D" w:rsidRPr="00231061">
        <w:rPr>
          <w:rFonts w:ascii="Times New Roman" w:hAnsi="Times New Roman" w:cs="Times New Roman"/>
          <w:sz w:val="24"/>
          <w:szCs w:val="24"/>
        </w:rPr>
        <w:t>trešās</w:t>
      </w:r>
      <w:r w:rsidRPr="00231061">
        <w:rPr>
          <w:rFonts w:ascii="Times New Roman" w:hAnsi="Times New Roman" w:cs="Times New Roman"/>
          <w:sz w:val="24"/>
          <w:szCs w:val="24"/>
        </w:rPr>
        <w:t xml:space="preserve"> kārtas kopējo vērtējumu Komisijas sekretārs ieraksta protokolā</w:t>
      </w:r>
      <w:r w:rsidR="00CB7E0F" w:rsidRPr="00231061">
        <w:rPr>
          <w:rFonts w:ascii="Times New Roman" w:hAnsi="Times New Roman" w:cs="Times New Roman"/>
          <w:sz w:val="24"/>
          <w:szCs w:val="24"/>
        </w:rPr>
        <w:t>.</w:t>
      </w:r>
    </w:p>
    <w:p w14:paraId="4DBF2C1D" w14:textId="28856B95" w:rsidR="00532F68" w:rsidRPr="00231061" w:rsidRDefault="002716F4" w:rsidP="002B7895">
      <w:pPr>
        <w:jc w:val="both"/>
        <w:rPr>
          <w:rFonts w:ascii="Times New Roman" w:hAnsi="Times New Roman" w:cs="Times New Roman"/>
          <w:sz w:val="24"/>
          <w:szCs w:val="24"/>
        </w:rPr>
      </w:pPr>
      <w:r w:rsidRPr="00231061">
        <w:rPr>
          <w:rFonts w:ascii="Times New Roman" w:hAnsi="Times New Roman" w:cs="Times New Roman"/>
          <w:sz w:val="24"/>
          <w:szCs w:val="24"/>
        </w:rPr>
        <w:lastRenderedPageBreak/>
        <w:t>49</w:t>
      </w:r>
      <w:r w:rsidR="00532F68" w:rsidRPr="00231061">
        <w:rPr>
          <w:rFonts w:ascii="Times New Roman" w:hAnsi="Times New Roman" w:cs="Times New Roman"/>
          <w:sz w:val="24"/>
          <w:szCs w:val="24"/>
        </w:rPr>
        <w:t xml:space="preserve">. Komisija pretendentu virza uz atlases </w:t>
      </w:r>
      <w:r w:rsidR="0068577A" w:rsidRPr="00231061">
        <w:rPr>
          <w:rFonts w:ascii="Times New Roman" w:hAnsi="Times New Roman" w:cs="Times New Roman"/>
          <w:sz w:val="24"/>
          <w:szCs w:val="24"/>
        </w:rPr>
        <w:t>ceturto</w:t>
      </w:r>
      <w:r w:rsidR="00532F68" w:rsidRPr="00231061">
        <w:rPr>
          <w:rFonts w:ascii="Times New Roman" w:hAnsi="Times New Roman" w:cs="Times New Roman"/>
          <w:sz w:val="24"/>
          <w:szCs w:val="24"/>
        </w:rPr>
        <w:t xml:space="preserve"> kārtu, ja pretendenta kopējais vērtējums </w:t>
      </w:r>
      <w:r w:rsidR="007732B5" w:rsidRPr="00231061">
        <w:rPr>
          <w:rFonts w:ascii="Times New Roman" w:hAnsi="Times New Roman" w:cs="Times New Roman"/>
          <w:sz w:val="24"/>
          <w:szCs w:val="24"/>
        </w:rPr>
        <w:t xml:space="preserve">trešajā </w:t>
      </w:r>
      <w:r w:rsidR="00532F68" w:rsidRPr="00231061">
        <w:rPr>
          <w:rFonts w:ascii="Times New Roman" w:hAnsi="Times New Roman" w:cs="Times New Roman"/>
          <w:sz w:val="24"/>
          <w:szCs w:val="24"/>
        </w:rPr>
        <w:t xml:space="preserve">kārtā ir vismaz </w:t>
      </w:r>
      <w:r w:rsidR="00644D53" w:rsidRPr="00231061">
        <w:rPr>
          <w:rFonts w:ascii="Times New Roman" w:hAnsi="Times New Roman" w:cs="Times New Roman"/>
          <w:sz w:val="24"/>
          <w:szCs w:val="24"/>
        </w:rPr>
        <w:t>7</w:t>
      </w:r>
      <w:r w:rsidR="00532F68" w:rsidRPr="00231061">
        <w:rPr>
          <w:rFonts w:ascii="Times New Roman" w:hAnsi="Times New Roman" w:cs="Times New Roman"/>
          <w:sz w:val="24"/>
          <w:szCs w:val="24"/>
        </w:rPr>
        <w:t xml:space="preserve"> punkti.</w:t>
      </w:r>
    </w:p>
    <w:p w14:paraId="2D3C62C8" w14:textId="3813C250" w:rsidR="00EA1C49" w:rsidRPr="00231061" w:rsidRDefault="00EA1C49" w:rsidP="00EA1C49">
      <w:pPr>
        <w:pStyle w:val="ListParagraph"/>
        <w:spacing w:after="0" w:line="270" w:lineRule="atLeast"/>
        <w:ind w:left="0" w:firstLine="720"/>
        <w:jc w:val="both"/>
        <w:rPr>
          <w:rFonts w:ascii="Times New Roman" w:eastAsia="Times New Roman" w:hAnsi="Times New Roman" w:cs="Times New Roman"/>
          <w:bCs/>
          <w:i/>
          <w:sz w:val="24"/>
          <w:szCs w:val="24"/>
          <w:lang w:eastAsia="lv-LV"/>
        </w:rPr>
      </w:pPr>
      <w:r w:rsidRPr="00231061">
        <w:rPr>
          <w:rFonts w:ascii="Times New Roman" w:eastAsia="Times New Roman" w:hAnsi="Times New Roman" w:cs="Times New Roman"/>
          <w:bCs/>
          <w:i/>
          <w:sz w:val="24"/>
          <w:szCs w:val="24"/>
          <w:lang w:eastAsia="lv-LV"/>
        </w:rPr>
        <w:t>(Grozīts ar Tieslietu padomes 28.11.2022. lēmumu Nr. 129)</w:t>
      </w:r>
    </w:p>
    <w:p w14:paraId="7AF38AE9" w14:textId="77777777" w:rsidR="00EA1C49" w:rsidRPr="00231061" w:rsidRDefault="00EA1C49" w:rsidP="00EA1C49">
      <w:pPr>
        <w:pStyle w:val="ListParagraph"/>
        <w:spacing w:after="0" w:line="270" w:lineRule="atLeast"/>
        <w:ind w:left="0" w:firstLine="720"/>
        <w:jc w:val="both"/>
        <w:rPr>
          <w:rFonts w:ascii="Times New Roman" w:eastAsia="Times New Roman" w:hAnsi="Times New Roman" w:cs="Times New Roman"/>
          <w:bCs/>
          <w:i/>
          <w:sz w:val="24"/>
          <w:szCs w:val="24"/>
          <w:lang w:eastAsia="lv-LV"/>
        </w:rPr>
      </w:pPr>
    </w:p>
    <w:p w14:paraId="650BE084" w14:textId="71DC0397" w:rsidR="007732B5" w:rsidRPr="00231061" w:rsidRDefault="00D565B7" w:rsidP="00F80744">
      <w:pPr>
        <w:jc w:val="both"/>
        <w:rPr>
          <w:rFonts w:ascii="Times New Roman" w:hAnsi="Times New Roman" w:cs="Times New Roman"/>
          <w:sz w:val="24"/>
          <w:szCs w:val="24"/>
        </w:rPr>
      </w:pPr>
      <w:r w:rsidRPr="00231061">
        <w:rPr>
          <w:rFonts w:ascii="Times New Roman" w:hAnsi="Times New Roman" w:cs="Times New Roman"/>
          <w:sz w:val="24"/>
          <w:szCs w:val="24"/>
        </w:rPr>
        <w:t>49.</w:t>
      </w:r>
      <w:r w:rsidRPr="00231061">
        <w:rPr>
          <w:rFonts w:ascii="Times New Roman" w:hAnsi="Times New Roman" w:cs="Times New Roman"/>
          <w:sz w:val="24"/>
          <w:szCs w:val="24"/>
          <w:vertAlign w:val="superscript"/>
        </w:rPr>
        <w:t>1</w:t>
      </w:r>
      <w:r w:rsidRPr="00231061">
        <w:rPr>
          <w:rFonts w:ascii="Times New Roman" w:hAnsi="Times New Roman" w:cs="Times New Roman"/>
          <w:sz w:val="24"/>
          <w:szCs w:val="24"/>
        </w:rPr>
        <w:t xml:space="preserve"> </w:t>
      </w:r>
      <w:r w:rsidR="002B7895" w:rsidRPr="00231061">
        <w:rPr>
          <w:rFonts w:ascii="Times New Roman" w:hAnsi="Times New Roman" w:cs="Times New Roman"/>
          <w:sz w:val="24"/>
          <w:szCs w:val="24"/>
        </w:rPr>
        <w:t>Pretendenta</w:t>
      </w:r>
      <w:r w:rsidRPr="00231061">
        <w:rPr>
          <w:rFonts w:ascii="Times New Roman" w:hAnsi="Times New Roman" w:cs="Times New Roman"/>
          <w:sz w:val="24"/>
          <w:szCs w:val="24"/>
        </w:rPr>
        <w:t xml:space="preserve"> profesionālo prasmju kop</w:t>
      </w:r>
      <w:r w:rsidR="002B7895" w:rsidRPr="00231061">
        <w:rPr>
          <w:rFonts w:ascii="Times New Roman" w:hAnsi="Times New Roman" w:cs="Times New Roman"/>
          <w:sz w:val="24"/>
          <w:szCs w:val="24"/>
        </w:rPr>
        <w:t xml:space="preserve">ējo </w:t>
      </w:r>
      <w:r w:rsidRPr="00231061">
        <w:rPr>
          <w:rFonts w:ascii="Times New Roman" w:hAnsi="Times New Roman" w:cs="Times New Roman"/>
          <w:sz w:val="24"/>
          <w:szCs w:val="24"/>
        </w:rPr>
        <w:t>vērtējum</w:t>
      </w:r>
      <w:r w:rsidR="002B7895" w:rsidRPr="00231061">
        <w:rPr>
          <w:rFonts w:ascii="Times New Roman" w:hAnsi="Times New Roman" w:cs="Times New Roman"/>
          <w:sz w:val="24"/>
          <w:szCs w:val="24"/>
        </w:rPr>
        <w:t xml:space="preserve">u iegūst, summējot otrās kārtas vērtējumu ar trešās kārtas atsevišķo rakstiskās daļas un mutiskās daļas vērtējumu, izdalot ar trīs </w:t>
      </w:r>
      <w:r w:rsidR="00B5741E" w:rsidRPr="00231061">
        <w:rPr>
          <w:rFonts w:ascii="Times New Roman" w:hAnsi="Times New Roman" w:cs="Times New Roman"/>
          <w:sz w:val="24"/>
          <w:szCs w:val="24"/>
        </w:rPr>
        <w:t>(</w:t>
      </w:r>
      <w:r w:rsidR="002B7895" w:rsidRPr="00231061">
        <w:rPr>
          <w:rFonts w:ascii="Times New Roman" w:hAnsi="Times New Roman" w:cs="Times New Roman"/>
          <w:sz w:val="24"/>
          <w:szCs w:val="24"/>
        </w:rPr>
        <w:t>4. pielikums).</w:t>
      </w:r>
    </w:p>
    <w:p w14:paraId="2821DAFD" w14:textId="071D4B12" w:rsidR="0068577A" w:rsidRPr="00231061" w:rsidRDefault="004F3B6B" w:rsidP="00945FCE">
      <w:pPr>
        <w:jc w:val="center"/>
        <w:rPr>
          <w:rFonts w:ascii="Times New Roman" w:hAnsi="Times New Roman" w:cs="Times New Roman"/>
          <w:b/>
          <w:bCs/>
          <w:sz w:val="24"/>
          <w:szCs w:val="24"/>
        </w:rPr>
      </w:pPr>
      <w:r w:rsidRPr="00231061">
        <w:rPr>
          <w:rFonts w:ascii="Times New Roman" w:hAnsi="Times New Roman" w:cs="Times New Roman"/>
          <w:b/>
          <w:bCs/>
          <w:sz w:val="24"/>
          <w:szCs w:val="24"/>
        </w:rPr>
        <w:t>I</w:t>
      </w:r>
      <w:r w:rsidR="00532F68" w:rsidRPr="00231061">
        <w:rPr>
          <w:rFonts w:ascii="Times New Roman" w:hAnsi="Times New Roman" w:cs="Times New Roman"/>
          <w:b/>
          <w:bCs/>
          <w:sz w:val="24"/>
          <w:szCs w:val="24"/>
        </w:rPr>
        <w:t xml:space="preserve">X. Atlases </w:t>
      </w:r>
      <w:r w:rsidR="0068577A" w:rsidRPr="00231061">
        <w:rPr>
          <w:rFonts w:ascii="Times New Roman" w:hAnsi="Times New Roman" w:cs="Times New Roman"/>
          <w:b/>
          <w:bCs/>
          <w:sz w:val="24"/>
          <w:szCs w:val="24"/>
        </w:rPr>
        <w:t>ceturtā</w:t>
      </w:r>
      <w:r w:rsidR="00532F68" w:rsidRPr="00231061">
        <w:rPr>
          <w:rFonts w:ascii="Times New Roman" w:hAnsi="Times New Roman" w:cs="Times New Roman"/>
          <w:b/>
          <w:bCs/>
          <w:sz w:val="24"/>
          <w:szCs w:val="24"/>
        </w:rPr>
        <w:t xml:space="preserve"> kārta</w:t>
      </w:r>
    </w:p>
    <w:p w14:paraId="64B64B6E" w14:textId="7B686A2D" w:rsidR="00C1591C" w:rsidRPr="00231061" w:rsidRDefault="00533237" w:rsidP="00C1591C">
      <w:pPr>
        <w:jc w:val="both"/>
        <w:rPr>
          <w:rFonts w:ascii="Times New Roman" w:hAnsi="Times New Roman" w:cs="Times New Roman"/>
          <w:sz w:val="24"/>
          <w:szCs w:val="24"/>
        </w:rPr>
      </w:pPr>
      <w:r w:rsidRPr="00231061">
        <w:rPr>
          <w:rFonts w:ascii="Times New Roman" w:hAnsi="Times New Roman" w:cs="Times New Roman"/>
          <w:sz w:val="24"/>
          <w:szCs w:val="24"/>
        </w:rPr>
        <w:t>5</w:t>
      </w:r>
      <w:r w:rsidR="002716F4" w:rsidRPr="00231061">
        <w:rPr>
          <w:rFonts w:ascii="Times New Roman" w:hAnsi="Times New Roman" w:cs="Times New Roman"/>
          <w:sz w:val="24"/>
          <w:szCs w:val="24"/>
        </w:rPr>
        <w:t>0</w:t>
      </w:r>
      <w:r w:rsidR="00C1591C" w:rsidRPr="00231061">
        <w:rPr>
          <w:rFonts w:ascii="Times New Roman" w:hAnsi="Times New Roman" w:cs="Times New Roman"/>
          <w:sz w:val="24"/>
          <w:szCs w:val="24"/>
        </w:rPr>
        <w:t>. Atlases ceturtajā kārtā piedalās pretendenti,</w:t>
      </w:r>
      <w:r w:rsidR="009D2860" w:rsidRPr="00231061">
        <w:rPr>
          <w:rFonts w:ascii="Times New Roman" w:hAnsi="Times New Roman" w:cs="Times New Roman"/>
          <w:sz w:val="24"/>
          <w:szCs w:val="24"/>
        </w:rPr>
        <w:t xml:space="preserve"> kuri</w:t>
      </w:r>
      <w:r w:rsidR="00C1591C" w:rsidRPr="00231061">
        <w:rPr>
          <w:rFonts w:ascii="Times New Roman" w:hAnsi="Times New Roman" w:cs="Times New Roman"/>
          <w:sz w:val="24"/>
          <w:szCs w:val="24"/>
        </w:rPr>
        <w:t xml:space="preserve"> nokārtojuši atlases trešo kārtu un ir tikuši virzīti uz atlases ceturto kārtu, kā arī pretendenti</w:t>
      </w:r>
      <w:r w:rsidR="00DF5523" w:rsidRPr="00231061">
        <w:rPr>
          <w:rFonts w:ascii="Times New Roman" w:hAnsi="Times New Roman" w:cs="Times New Roman"/>
          <w:sz w:val="24"/>
          <w:szCs w:val="24"/>
        </w:rPr>
        <w:t xml:space="preserve"> </w:t>
      </w:r>
      <w:r w:rsidR="00DF5523" w:rsidRPr="00231061">
        <w:rPr>
          <w:rFonts w:asciiTheme="majorBidi" w:hAnsiTheme="majorBidi" w:cstheme="majorBidi"/>
          <w:sz w:val="24"/>
          <w:szCs w:val="24"/>
        </w:rPr>
        <w:t>tiesneši, kur</w:t>
      </w:r>
      <w:r w:rsidR="00892B78" w:rsidRPr="00231061">
        <w:rPr>
          <w:rFonts w:asciiTheme="majorBidi" w:hAnsiTheme="majorBidi" w:cstheme="majorBidi"/>
          <w:sz w:val="24"/>
          <w:szCs w:val="24"/>
        </w:rPr>
        <w:t>i</w:t>
      </w:r>
      <w:r w:rsidR="00DF5523" w:rsidRPr="00231061">
        <w:rPr>
          <w:rFonts w:asciiTheme="majorBidi" w:hAnsiTheme="majorBidi" w:cstheme="majorBidi"/>
          <w:sz w:val="24"/>
          <w:szCs w:val="24"/>
        </w:rPr>
        <w:t xml:space="preserve"> profesionālo prasmju vērtējum</w:t>
      </w:r>
      <w:r w:rsidR="00892B78" w:rsidRPr="00231061">
        <w:rPr>
          <w:rFonts w:asciiTheme="majorBidi" w:hAnsiTheme="majorBidi" w:cstheme="majorBidi"/>
          <w:sz w:val="24"/>
          <w:szCs w:val="24"/>
        </w:rPr>
        <w:t>ā</w:t>
      </w:r>
      <w:r w:rsidR="00DF5523" w:rsidRPr="00231061">
        <w:rPr>
          <w:rFonts w:asciiTheme="majorBidi" w:hAnsiTheme="majorBidi" w:cstheme="majorBidi"/>
          <w:sz w:val="24"/>
          <w:szCs w:val="24"/>
        </w:rPr>
        <w:t xml:space="preserve"> Tiesnešu kvalifikācijas kolēģijā</w:t>
      </w:r>
      <w:r w:rsidR="00892B78" w:rsidRPr="00231061">
        <w:rPr>
          <w:rFonts w:asciiTheme="majorBidi" w:hAnsiTheme="majorBidi" w:cstheme="majorBidi"/>
          <w:sz w:val="24"/>
          <w:szCs w:val="24"/>
        </w:rPr>
        <w:t xml:space="preserve"> ieguvuši</w:t>
      </w:r>
      <w:r w:rsidR="00DF5523" w:rsidRPr="00231061">
        <w:rPr>
          <w:rFonts w:asciiTheme="majorBidi" w:hAnsiTheme="majorBidi" w:cstheme="majorBidi"/>
          <w:sz w:val="24"/>
          <w:szCs w:val="24"/>
        </w:rPr>
        <w:t xml:space="preserve"> vismaz 7 punkt</w:t>
      </w:r>
      <w:r w:rsidR="00892B78" w:rsidRPr="00231061">
        <w:rPr>
          <w:rFonts w:asciiTheme="majorBidi" w:hAnsiTheme="majorBidi" w:cstheme="majorBidi"/>
          <w:sz w:val="24"/>
          <w:szCs w:val="24"/>
        </w:rPr>
        <w:t>us</w:t>
      </w:r>
      <w:r w:rsidR="00C1591C" w:rsidRPr="00231061">
        <w:rPr>
          <w:rFonts w:ascii="Times New Roman" w:hAnsi="Times New Roman" w:cs="Times New Roman"/>
          <w:sz w:val="24"/>
          <w:szCs w:val="24"/>
        </w:rPr>
        <w:t>.</w:t>
      </w:r>
    </w:p>
    <w:p w14:paraId="1273A4B3" w14:textId="0CC6C574" w:rsidR="00C1591C" w:rsidRPr="00231061" w:rsidRDefault="00533237" w:rsidP="0068577A">
      <w:pPr>
        <w:jc w:val="both"/>
        <w:rPr>
          <w:rFonts w:ascii="Times New Roman" w:hAnsi="Times New Roman" w:cs="Times New Roman"/>
          <w:sz w:val="24"/>
          <w:szCs w:val="24"/>
        </w:rPr>
      </w:pPr>
      <w:r w:rsidRPr="00231061">
        <w:rPr>
          <w:rFonts w:ascii="Times New Roman" w:hAnsi="Times New Roman" w:cs="Times New Roman"/>
          <w:sz w:val="24"/>
          <w:szCs w:val="24"/>
        </w:rPr>
        <w:t>5</w:t>
      </w:r>
      <w:r w:rsidR="002716F4" w:rsidRPr="00231061">
        <w:rPr>
          <w:rFonts w:ascii="Times New Roman" w:hAnsi="Times New Roman" w:cs="Times New Roman"/>
          <w:sz w:val="24"/>
          <w:szCs w:val="24"/>
        </w:rPr>
        <w:t>1</w:t>
      </w:r>
      <w:r w:rsidR="0068577A" w:rsidRPr="00231061">
        <w:rPr>
          <w:rFonts w:ascii="Times New Roman" w:hAnsi="Times New Roman" w:cs="Times New Roman"/>
          <w:sz w:val="24"/>
          <w:szCs w:val="24"/>
        </w:rPr>
        <w:t>. Atlases ceturtajā kārtā pretendenti</w:t>
      </w:r>
      <w:r w:rsidR="00C1591C" w:rsidRPr="00231061">
        <w:rPr>
          <w:rFonts w:ascii="Times New Roman" w:hAnsi="Times New Roman" w:cs="Times New Roman"/>
          <w:sz w:val="24"/>
          <w:szCs w:val="24"/>
        </w:rPr>
        <w:t>:</w:t>
      </w:r>
    </w:p>
    <w:p w14:paraId="4259F26C" w14:textId="55F5DD47" w:rsidR="00EF3179" w:rsidRPr="00231061" w:rsidRDefault="00533237" w:rsidP="00945FCE">
      <w:pPr>
        <w:ind w:left="720"/>
        <w:jc w:val="both"/>
        <w:rPr>
          <w:rFonts w:ascii="Times New Roman" w:hAnsi="Times New Roman" w:cs="Times New Roman"/>
          <w:sz w:val="24"/>
          <w:szCs w:val="24"/>
        </w:rPr>
      </w:pPr>
      <w:r w:rsidRPr="00231061">
        <w:rPr>
          <w:rFonts w:ascii="Times New Roman" w:hAnsi="Times New Roman" w:cs="Times New Roman"/>
          <w:sz w:val="24"/>
          <w:szCs w:val="24"/>
        </w:rPr>
        <w:t>5</w:t>
      </w:r>
      <w:r w:rsidR="002716F4" w:rsidRPr="00231061">
        <w:rPr>
          <w:rFonts w:ascii="Times New Roman" w:hAnsi="Times New Roman" w:cs="Times New Roman"/>
          <w:sz w:val="24"/>
          <w:szCs w:val="24"/>
        </w:rPr>
        <w:t>1</w:t>
      </w:r>
      <w:r w:rsidR="00C1591C" w:rsidRPr="00231061">
        <w:rPr>
          <w:rFonts w:ascii="Times New Roman" w:hAnsi="Times New Roman" w:cs="Times New Roman"/>
          <w:sz w:val="24"/>
          <w:szCs w:val="24"/>
        </w:rPr>
        <w:t>.1.</w:t>
      </w:r>
      <w:r w:rsidR="0068577A" w:rsidRPr="00231061">
        <w:rPr>
          <w:rFonts w:ascii="Times New Roman" w:hAnsi="Times New Roman" w:cs="Times New Roman"/>
          <w:sz w:val="24"/>
          <w:szCs w:val="24"/>
        </w:rPr>
        <w:t xml:space="preserve"> Komisijas noteiktā termiņā vērtēšanai iesniedz</w:t>
      </w:r>
      <w:r w:rsidR="00C1591C" w:rsidRPr="00231061">
        <w:rPr>
          <w:rFonts w:ascii="Times New Roman" w:hAnsi="Times New Roman" w:cs="Times New Roman"/>
          <w:sz w:val="24"/>
          <w:szCs w:val="24"/>
        </w:rPr>
        <w:t xml:space="preserve"> </w:t>
      </w:r>
      <w:r w:rsidR="0068577A" w:rsidRPr="00231061">
        <w:rPr>
          <w:rFonts w:ascii="Times New Roman" w:hAnsi="Times New Roman" w:cs="Times New Roman"/>
          <w:sz w:val="24"/>
          <w:szCs w:val="24"/>
        </w:rPr>
        <w:t xml:space="preserve">izvērstas rakstveida atbildes </w:t>
      </w:r>
      <w:r w:rsidR="00C1591C" w:rsidRPr="00231061">
        <w:rPr>
          <w:rFonts w:ascii="Times New Roman" w:hAnsi="Times New Roman" w:cs="Times New Roman"/>
          <w:sz w:val="24"/>
          <w:szCs w:val="24"/>
        </w:rPr>
        <w:t xml:space="preserve">uz </w:t>
      </w:r>
      <w:r w:rsidR="00933CF2" w:rsidRPr="00231061">
        <w:rPr>
          <w:rFonts w:ascii="Times New Roman" w:hAnsi="Times New Roman" w:cs="Times New Roman"/>
          <w:sz w:val="24"/>
          <w:szCs w:val="24"/>
        </w:rPr>
        <w:t xml:space="preserve">četriem </w:t>
      </w:r>
      <w:r w:rsidR="00C1591C" w:rsidRPr="00231061">
        <w:rPr>
          <w:rFonts w:ascii="Times New Roman" w:hAnsi="Times New Roman" w:cs="Times New Roman"/>
          <w:sz w:val="24"/>
          <w:szCs w:val="24"/>
        </w:rPr>
        <w:t>Komisijas noteiktajiem jautājumiem</w:t>
      </w:r>
      <w:r w:rsidR="00EF3179" w:rsidRPr="00231061">
        <w:rPr>
          <w:rFonts w:ascii="Times New Roman" w:hAnsi="Times New Roman" w:cs="Times New Roman"/>
          <w:sz w:val="24"/>
          <w:szCs w:val="24"/>
        </w:rPr>
        <w:t>, kas saistīti ar pretendenta pieredzi un prasmēm, kā arī redzējumu par tiesu sistēmas un tiesneša lomu</w:t>
      </w:r>
      <w:r w:rsidR="00945FCE" w:rsidRPr="00231061">
        <w:rPr>
          <w:rFonts w:ascii="Times New Roman" w:hAnsi="Times New Roman" w:cs="Times New Roman"/>
          <w:sz w:val="24"/>
          <w:szCs w:val="24"/>
        </w:rPr>
        <w:t>;</w:t>
      </w:r>
    </w:p>
    <w:p w14:paraId="71F5402E" w14:textId="58011D66" w:rsidR="00C1591C" w:rsidRPr="00231061" w:rsidRDefault="00533237" w:rsidP="00945FCE">
      <w:pPr>
        <w:ind w:left="720"/>
        <w:jc w:val="both"/>
        <w:rPr>
          <w:rFonts w:ascii="Times New Roman" w:hAnsi="Times New Roman" w:cs="Times New Roman"/>
          <w:sz w:val="24"/>
          <w:szCs w:val="24"/>
        </w:rPr>
      </w:pPr>
      <w:r w:rsidRPr="00231061">
        <w:rPr>
          <w:rFonts w:ascii="Times New Roman" w:hAnsi="Times New Roman" w:cs="Times New Roman"/>
          <w:sz w:val="24"/>
          <w:szCs w:val="24"/>
        </w:rPr>
        <w:t>5</w:t>
      </w:r>
      <w:r w:rsidR="002716F4" w:rsidRPr="00231061">
        <w:rPr>
          <w:rFonts w:ascii="Times New Roman" w:hAnsi="Times New Roman" w:cs="Times New Roman"/>
          <w:sz w:val="24"/>
          <w:szCs w:val="24"/>
        </w:rPr>
        <w:t>1</w:t>
      </w:r>
      <w:r w:rsidR="00C1591C" w:rsidRPr="00231061">
        <w:rPr>
          <w:rFonts w:ascii="Times New Roman" w:hAnsi="Times New Roman" w:cs="Times New Roman"/>
          <w:sz w:val="24"/>
          <w:szCs w:val="24"/>
        </w:rPr>
        <w:t>.2. piedalās psiholoģiskajā novērtēšanā, kurā tiek vērtēta pretendenta personības atbilstība tiesneša amatam nepieciešamajām personīgajām īpašībām saskaņā ar Komisijas norādītajām kompetencēm</w:t>
      </w:r>
      <w:r w:rsidR="00945FCE" w:rsidRPr="00231061">
        <w:rPr>
          <w:rFonts w:ascii="Times New Roman" w:hAnsi="Times New Roman" w:cs="Times New Roman"/>
          <w:sz w:val="24"/>
          <w:szCs w:val="24"/>
        </w:rPr>
        <w:t>;</w:t>
      </w:r>
    </w:p>
    <w:p w14:paraId="14134A85" w14:textId="5F1416F5" w:rsidR="00C1591C" w:rsidRPr="00231061" w:rsidRDefault="00533237" w:rsidP="00945FCE">
      <w:pPr>
        <w:ind w:left="720"/>
        <w:jc w:val="both"/>
        <w:rPr>
          <w:rFonts w:ascii="Times New Roman" w:hAnsi="Times New Roman" w:cs="Times New Roman"/>
          <w:sz w:val="24"/>
          <w:szCs w:val="24"/>
        </w:rPr>
      </w:pPr>
      <w:r w:rsidRPr="00231061">
        <w:rPr>
          <w:rFonts w:ascii="Times New Roman" w:hAnsi="Times New Roman" w:cs="Times New Roman"/>
          <w:sz w:val="24"/>
          <w:szCs w:val="24"/>
        </w:rPr>
        <w:t>5</w:t>
      </w:r>
      <w:r w:rsidR="002716F4" w:rsidRPr="00231061">
        <w:rPr>
          <w:rFonts w:ascii="Times New Roman" w:hAnsi="Times New Roman" w:cs="Times New Roman"/>
          <w:sz w:val="24"/>
          <w:szCs w:val="24"/>
        </w:rPr>
        <w:t>1</w:t>
      </w:r>
      <w:r w:rsidR="00C1591C" w:rsidRPr="00231061">
        <w:rPr>
          <w:rFonts w:ascii="Times New Roman" w:hAnsi="Times New Roman" w:cs="Times New Roman"/>
          <w:sz w:val="24"/>
          <w:szCs w:val="24"/>
        </w:rPr>
        <w:t xml:space="preserve">.3. </w:t>
      </w:r>
      <w:r w:rsidR="00A818A2" w:rsidRPr="00231061">
        <w:rPr>
          <w:rFonts w:ascii="Times New Roman" w:hAnsi="Times New Roman" w:cs="Times New Roman"/>
          <w:sz w:val="24"/>
          <w:szCs w:val="24"/>
        </w:rPr>
        <w:t>p</w:t>
      </w:r>
      <w:r w:rsidR="00C1591C" w:rsidRPr="00231061">
        <w:rPr>
          <w:rFonts w:ascii="Times New Roman" w:hAnsi="Times New Roman" w:cs="Times New Roman"/>
          <w:sz w:val="24"/>
          <w:szCs w:val="24"/>
        </w:rPr>
        <w:t xml:space="preserve">iedalās </w:t>
      </w:r>
      <w:r w:rsidR="00892B78" w:rsidRPr="00231061">
        <w:rPr>
          <w:rFonts w:ascii="Times New Roman" w:hAnsi="Times New Roman" w:cs="Times New Roman"/>
          <w:sz w:val="24"/>
          <w:szCs w:val="24"/>
        </w:rPr>
        <w:t xml:space="preserve">uzvedības </w:t>
      </w:r>
      <w:r w:rsidR="00C1591C" w:rsidRPr="00231061">
        <w:rPr>
          <w:rFonts w:ascii="Times New Roman" w:hAnsi="Times New Roman" w:cs="Times New Roman"/>
          <w:sz w:val="24"/>
          <w:szCs w:val="24"/>
        </w:rPr>
        <w:t>kompetenču intervijā, kurā pārbauda pretendenta izpratni par tiesu sistēmas vērtībām un ētiskumu, kā arī analītiskās</w:t>
      </w:r>
      <w:r w:rsidR="007736A3" w:rsidRPr="00231061">
        <w:rPr>
          <w:rFonts w:ascii="Times New Roman" w:hAnsi="Times New Roman" w:cs="Times New Roman"/>
          <w:sz w:val="24"/>
          <w:szCs w:val="24"/>
        </w:rPr>
        <w:t xml:space="preserve"> domāšanas, </w:t>
      </w:r>
      <w:r w:rsidR="00C1591C" w:rsidRPr="00231061">
        <w:rPr>
          <w:rFonts w:ascii="Times New Roman" w:hAnsi="Times New Roman" w:cs="Times New Roman"/>
          <w:sz w:val="24"/>
          <w:szCs w:val="24"/>
        </w:rPr>
        <w:t>konceptuālās domāšanas, komunikācijas</w:t>
      </w:r>
      <w:r w:rsidR="007736A3" w:rsidRPr="00231061">
        <w:rPr>
          <w:rFonts w:ascii="Times New Roman" w:hAnsi="Times New Roman" w:cs="Times New Roman"/>
          <w:sz w:val="24"/>
          <w:szCs w:val="24"/>
        </w:rPr>
        <w:t xml:space="preserve"> un darba komandā</w:t>
      </w:r>
      <w:r w:rsidR="00C1591C" w:rsidRPr="00231061">
        <w:rPr>
          <w:rFonts w:ascii="Times New Roman" w:hAnsi="Times New Roman" w:cs="Times New Roman"/>
          <w:sz w:val="24"/>
          <w:szCs w:val="24"/>
        </w:rPr>
        <w:t xml:space="preserve"> kompetenci.</w:t>
      </w:r>
    </w:p>
    <w:p w14:paraId="33BDDB28" w14:textId="389EBA00" w:rsidR="0068577A" w:rsidRPr="00231061" w:rsidRDefault="00933CF2" w:rsidP="0068577A">
      <w:pPr>
        <w:jc w:val="both"/>
        <w:rPr>
          <w:rFonts w:ascii="Times New Roman" w:hAnsi="Times New Roman" w:cs="Times New Roman"/>
          <w:sz w:val="24"/>
          <w:szCs w:val="24"/>
        </w:rPr>
      </w:pPr>
      <w:r w:rsidRPr="00231061">
        <w:rPr>
          <w:rFonts w:ascii="Times New Roman" w:hAnsi="Times New Roman" w:cs="Times New Roman"/>
          <w:sz w:val="24"/>
          <w:szCs w:val="24"/>
        </w:rPr>
        <w:t>5</w:t>
      </w:r>
      <w:r w:rsidR="002716F4" w:rsidRPr="00231061">
        <w:rPr>
          <w:rFonts w:ascii="Times New Roman" w:hAnsi="Times New Roman" w:cs="Times New Roman"/>
          <w:sz w:val="24"/>
          <w:szCs w:val="24"/>
        </w:rPr>
        <w:t>2</w:t>
      </w:r>
      <w:r w:rsidR="0068577A" w:rsidRPr="00231061">
        <w:rPr>
          <w:rFonts w:ascii="Times New Roman" w:hAnsi="Times New Roman" w:cs="Times New Roman"/>
          <w:sz w:val="24"/>
          <w:szCs w:val="24"/>
        </w:rPr>
        <w:t>. Pretendents atbildes</w:t>
      </w:r>
      <w:r w:rsidRPr="00231061">
        <w:rPr>
          <w:rFonts w:ascii="Times New Roman" w:hAnsi="Times New Roman" w:cs="Times New Roman"/>
          <w:sz w:val="24"/>
          <w:szCs w:val="24"/>
        </w:rPr>
        <w:t xml:space="preserve"> uz Komisijas noteiktajiem jautājumiem</w:t>
      </w:r>
      <w:r w:rsidR="0068577A" w:rsidRPr="00231061">
        <w:rPr>
          <w:rFonts w:ascii="Times New Roman" w:hAnsi="Times New Roman" w:cs="Times New Roman"/>
          <w:sz w:val="24"/>
          <w:szCs w:val="24"/>
        </w:rPr>
        <w:t xml:space="preserve"> </w:t>
      </w:r>
      <w:r w:rsidRPr="00231061">
        <w:rPr>
          <w:rFonts w:ascii="Times New Roman" w:hAnsi="Times New Roman" w:cs="Times New Roman"/>
          <w:sz w:val="24"/>
          <w:szCs w:val="24"/>
        </w:rPr>
        <w:t xml:space="preserve">noformē </w:t>
      </w:r>
      <w:r w:rsidR="0068577A" w:rsidRPr="00231061">
        <w:rPr>
          <w:rFonts w:ascii="Times New Roman" w:hAnsi="Times New Roman" w:cs="Times New Roman"/>
          <w:sz w:val="24"/>
          <w:szCs w:val="24"/>
        </w:rPr>
        <w:t>datorrakstā tā, lai to apjoms nepārsniedz četras lapaspuses A4 formātā.</w:t>
      </w:r>
      <w:r w:rsidR="005571F4" w:rsidRPr="00231061">
        <w:rPr>
          <w:rFonts w:ascii="Times New Roman" w:hAnsi="Times New Roman" w:cs="Times New Roman"/>
          <w:sz w:val="24"/>
          <w:szCs w:val="24"/>
        </w:rPr>
        <w:t xml:space="preserve"> Noformējumā izmanto burtveidolu „Times New Roman”, burtveidola lielumu „12”, rindstarpas platumu „1,15”. Jāievēro atkāpes no lapas malām: kreiso – 3 cm; labo – 3 cm; augšējo – 2 cm; apakšējo – 2 cm</w:t>
      </w:r>
      <w:r w:rsidR="00F1215C" w:rsidRPr="00231061">
        <w:rPr>
          <w:rFonts w:ascii="Times New Roman" w:hAnsi="Times New Roman" w:cs="Times New Roman"/>
          <w:sz w:val="24"/>
          <w:szCs w:val="24"/>
        </w:rPr>
        <w:t>.</w:t>
      </w:r>
    </w:p>
    <w:p w14:paraId="451CF993" w14:textId="77777777" w:rsidR="00E62E76" w:rsidRPr="00231061" w:rsidRDefault="00E62E76" w:rsidP="00E62E76">
      <w:pPr>
        <w:jc w:val="both"/>
        <w:rPr>
          <w:rFonts w:ascii="Times New Roman" w:hAnsi="Times New Roman" w:cs="Times New Roman"/>
          <w:sz w:val="24"/>
          <w:szCs w:val="24"/>
        </w:rPr>
      </w:pPr>
      <w:r w:rsidRPr="00231061">
        <w:rPr>
          <w:rFonts w:ascii="Times New Roman" w:hAnsi="Times New Roman" w:cs="Times New Roman"/>
          <w:sz w:val="24"/>
          <w:szCs w:val="24"/>
        </w:rPr>
        <w:t xml:space="preserve">53. Pretendenta atbildes Komisijas loceklis vērtē punktos no 0 līdz 10, aizpildot jautājumu vērtējuma lapu (5. pielikums). Komisijas sekretārs apkopo vērtējuma lapās ierakstītos rezultātus. Vidējo vērtējumu noapaļo līdz diviem cipariem aiz komata (ja decimāldaļskaitļa trešais cipars aiz komata ir cipars „5” vai lielāks par „5”, otro ciparu aiz komata apaļo uz augšu). Ja vidējais vērtējums nesasniedz 7 punktus, to neapaļo. </w:t>
      </w:r>
    </w:p>
    <w:p w14:paraId="4712E423" w14:textId="294CB290" w:rsidR="00532F68" w:rsidRPr="00231061" w:rsidRDefault="00933CF2" w:rsidP="009D4790">
      <w:pPr>
        <w:pStyle w:val="ListParagraph"/>
        <w:spacing w:after="0" w:line="270" w:lineRule="atLeast"/>
        <w:ind w:left="0"/>
        <w:jc w:val="both"/>
        <w:rPr>
          <w:rFonts w:ascii="Times New Roman" w:eastAsia="Times New Roman" w:hAnsi="Times New Roman" w:cs="Times New Roman"/>
          <w:bCs/>
          <w:iCs/>
          <w:sz w:val="24"/>
          <w:szCs w:val="24"/>
          <w:lang w:eastAsia="lv-LV"/>
        </w:rPr>
      </w:pPr>
      <w:r w:rsidRPr="00231061">
        <w:rPr>
          <w:rFonts w:ascii="Times New Roman" w:hAnsi="Times New Roman" w:cs="Times New Roman"/>
          <w:sz w:val="24"/>
          <w:szCs w:val="24"/>
        </w:rPr>
        <w:t>5</w:t>
      </w:r>
      <w:r w:rsidR="002716F4" w:rsidRPr="00231061">
        <w:rPr>
          <w:rFonts w:ascii="Times New Roman" w:hAnsi="Times New Roman" w:cs="Times New Roman"/>
          <w:sz w:val="24"/>
          <w:szCs w:val="24"/>
        </w:rPr>
        <w:t>4</w:t>
      </w:r>
      <w:r w:rsidR="00532F68" w:rsidRPr="00231061">
        <w:rPr>
          <w:rFonts w:ascii="Times New Roman" w:hAnsi="Times New Roman" w:cs="Times New Roman"/>
          <w:sz w:val="24"/>
          <w:szCs w:val="24"/>
        </w:rPr>
        <w:t xml:space="preserve">. </w:t>
      </w:r>
      <w:r w:rsidR="00C1591C" w:rsidRPr="00231061">
        <w:rPr>
          <w:rFonts w:ascii="Times New Roman" w:hAnsi="Times New Roman" w:cs="Times New Roman"/>
          <w:sz w:val="24"/>
          <w:szCs w:val="24"/>
        </w:rPr>
        <w:t>P</w:t>
      </w:r>
      <w:r w:rsidR="00532F68" w:rsidRPr="00231061">
        <w:rPr>
          <w:rFonts w:ascii="Times New Roman" w:hAnsi="Times New Roman" w:cs="Times New Roman"/>
          <w:sz w:val="24"/>
          <w:szCs w:val="24"/>
        </w:rPr>
        <w:t>retendenta psiholoģisko novērtēšanu veic Komisijas pieaicināts speciālists. Speciālista piesaisti nodrošina Administrācija. Speciālists pretendenta psiholoģiskā novērtējuma materiālus iesniedz Komisijai slēgtā aploksnē.</w:t>
      </w:r>
      <w:r w:rsidR="009D4790" w:rsidRPr="00231061">
        <w:rPr>
          <w:rFonts w:ascii="Times New Roman" w:hAnsi="Times New Roman" w:cs="Times New Roman"/>
          <w:sz w:val="24"/>
          <w:szCs w:val="24"/>
        </w:rPr>
        <w:t xml:space="preserve"> </w:t>
      </w:r>
      <w:r w:rsidR="00B6731F" w:rsidRPr="00231061">
        <w:rPr>
          <w:rFonts w:ascii="Times New Roman" w:hAnsi="Times New Roman" w:cs="Times New Roman"/>
          <w:sz w:val="24"/>
          <w:szCs w:val="24"/>
        </w:rPr>
        <w:t>Speciālista novērtējuma kopsavilkumu un vērtējumu par atbilstību izvirzītajiem kritērijiem izsniedz pretendentam pirms kompetenču intervijas</w:t>
      </w:r>
      <w:r w:rsidR="009D4790" w:rsidRPr="00231061">
        <w:rPr>
          <w:rFonts w:ascii="Times New Roman" w:eastAsia="Times New Roman" w:hAnsi="Times New Roman" w:cs="Times New Roman"/>
          <w:bCs/>
          <w:iCs/>
          <w:sz w:val="24"/>
          <w:szCs w:val="24"/>
          <w:lang w:eastAsia="lv-LV"/>
        </w:rPr>
        <w:t>.</w:t>
      </w:r>
    </w:p>
    <w:p w14:paraId="5860766D" w14:textId="1500BBE5" w:rsidR="009D4790" w:rsidRPr="00231061" w:rsidRDefault="009D4790" w:rsidP="00A80311">
      <w:pPr>
        <w:pStyle w:val="ListParagraph"/>
        <w:spacing w:after="0" w:line="270" w:lineRule="atLeast"/>
        <w:ind w:left="0" w:firstLine="720"/>
        <w:jc w:val="both"/>
        <w:rPr>
          <w:rFonts w:ascii="Times New Roman" w:eastAsia="Times New Roman" w:hAnsi="Times New Roman" w:cs="Times New Roman"/>
          <w:bCs/>
          <w:i/>
          <w:sz w:val="24"/>
          <w:szCs w:val="24"/>
          <w:lang w:eastAsia="lv-LV"/>
        </w:rPr>
      </w:pPr>
      <w:r w:rsidRPr="00231061">
        <w:rPr>
          <w:rFonts w:ascii="Times New Roman" w:eastAsia="Times New Roman" w:hAnsi="Times New Roman" w:cs="Times New Roman"/>
          <w:bCs/>
          <w:i/>
          <w:sz w:val="24"/>
          <w:szCs w:val="24"/>
          <w:lang w:eastAsia="lv-LV"/>
        </w:rPr>
        <w:t>(</w:t>
      </w:r>
      <w:r w:rsidR="00E466B2" w:rsidRPr="00231061">
        <w:rPr>
          <w:rFonts w:ascii="Times New Roman" w:eastAsia="Times New Roman" w:hAnsi="Times New Roman" w:cs="Times New Roman"/>
          <w:bCs/>
          <w:i/>
          <w:sz w:val="24"/>
          <w:szCs w:val="24"/>
          <w:lang w:eastAsia="lv-LV"/>
        </w:rPr>
        <w:t xml:space="preserve">Grozīts ar </w:t>
      </w:r>
      <w:r w:rsidRPr="00231061">
        <w:rPr>
          <w:rFonts w:ascii="Times New Roman" w:eastAsia="Times New Roman" w:hAnsi="Times New Roman" w:cs="Times New Roman"/>
          <w:bCs/>
          <w:i/>
          <w:sz w:val="24"/>
          <w:szCs w:val="24"/>
          <w:lang w:eastAsia="lv-LV"/>
        </w:rPr>
        <w:t xml:space="preserve">Tieslietu padomes </w:t>
      </w:r>
      <w:r w:rsidR="00E466B2" w:rsidRPr="00231061">
        <w:rPr>
          <w:rFonts w:ascii="Times New Roman" w:eastAsia="Times New Roman" w:hAnsi="Times New Roman" w:cs="Times New Roman"/>
          <w:bCs/>
          <w:i/>
          <w:sz w:val="24"/>
          <w:szCs w:val="24"/>
          <w:lang w:eastAsia="lv-LV"/>
        </w:rPr>
        <w:t>28</w:t>
      </w:r>
      <w:r w:rsidRPr="00231061">
        <w:rPr>
          <w:rFonts w:ascii="Times New Roman" w:eastAsia="Times New Roman" w:hAnsi="Times New Roman" w:cs="Times New Roman"/>
          <w:bCs/>
          <w:i/>
          <w:sz w:val="24"/>
          <w:szCs w:val="24"/>
          <w:lang w:eastAsia="lv-LV"/>
        </w:rPr>
        <w:t>.</w:t>
      </w:r>
      <w:r w:rsidR="00E466B2" w:rsidRPr="00231061">
        <w:rPr>
          <w:rFonts w:ascii="Times New Roman" w:eastAsia="Times New Roman" w:hAnsi="Times New Roman" w:cs="Times New Roman"/>
          <w:bCs/>
          <w:i/>
          <w:sz w:val="24"/>
          <w:szCs w:val="24"/>
          <w:lang w:eastAsia="lv-LV"/>
        </w:rPr>
        <w:t>11</w:t>
      </w:r>
      <w:r w:rsidRPr="00231061">
        <w:rPr>
          <w:rFonts w:ascii="Times New Roman" w:eastAsia="Times New Roman" w:hAnsi="Times New Roman" w:cs="Times New Roman"/>
          <w:bCs/>
          <w:i/>
          <w:sz w:val="24"/>
          <w:szCs w:val="24"/>
          <w:lang w:eastAsia="lv-LV"/>
        </w:rPr>
        <w:t>.2022. lēmum</w:t>
      </w:r>
      <w:r w:rsidR="00E466B2" w:rsidRPr="00231061">
        <w:rPr>
          <w:rFonts w:ascii="Times New Roman" w:eastAsia="Times New Roman" w:hAnsi="Times New Roman" w:cs="Times New Roman"/>
          <w:bCs/>
          <w:i/>
          <w:sz w:val="24"/>
          <w:szCs w:val="24"/>
          <w:lang w:eastAsia="lv-LV"/>
        </w:rPr>
        <w:t>u</w:t>
      </w:r>
      <w:r w:rsidRPr="00231061">
        <w:rPr>
          <w:rFonts w:ascii="Times New Roman" w:eastAsia="Times New Roman" w:hAnsi="Times New Roman" w:cs="Times New Roman"/>
          <w:bCs/>
          <w:i/>
          <w:sz w:val="24"/>
          <w:szCs w:val="24"/>
          <w:lang w:eastAsia="lv-LV"/>
        </w:rPr>
        <w:t xml:space="preserve"> Nr.</w:t>
      </w:r>
      <w:r w:rsidR="00E466B2" w:rsidRPr="00231061">
        <w:rPr>
          <w:rFonts w:ascii="Times New Roman" w:eastAsia="Times New Roman" w:hAnsi="Times New Roman" w:cs="Times New Roman"/>
          <w:bCs/>
          <w:i/>
          <w:sz w:val="24"/>
          <w:szCs w:val="24"/>
          <w:lang w:eastAsia="lv-LV"/>
        </w:rPr>
        <w:t>129</w:t>
      </w:r>
      <w:r w:rsidRPr="00231061">
        <w:rPr>
          <w:rFonts w:ascii="Times New Roman" w:eastAsia="Times New Roman" w:hAnsi="Times New Roman" w:cs="Times New Roman"/>
          <w:bCs/>
          <w:i/>
          <w:sz w:val="24"/>
          <w:szCs w:val="24"/>
          <w:lang w:eastAsia="lv-LV"/>
        </w:rPr>
        <w:t>)</w:t>
      </w:r>
    </w:p>
    <w:p w14:paraId="16CF27CD" w14:textId="77777777" w:rsidR="00A80311" w:rsidRPr="00231061" w:rsidRDefault="00A80311" w:rsidP="00E466B2">
      <w:pPr>
        <w:spacing w:after="0" w:line="270" w:lineRule="atLeast"/>
        <w:jc w:val="both"/>
        <w:rPr>
          <w:rFonts w:ascii="Times New Roman" w:eastAsia="Times New Roman" w:hAnsi="Times New Roman" w:cs="Times New Roman"/>
          <w:bCs/>
          <w:i/>
          <w:sz w:val="24"/>
          <w:szCs w:val="24"/>
          <w:lang w:eastAsia="lv-LV"/>
        </w:rPr>
      </w:pPr>
    </w:p>
    <w:p w14:paraId="7AF54632" w14:textId="2DB9FBFA" w:rsidR="00532F68" w:rsidRPr="00231061" w:rsidRDefault="00933CF2" w:rsidP="00532F68">
      <w:pPr>
        <w:jc w:val="both"/>
        <w:rPr>
          <w:rFonts w:ascii="Times New Roman" w:hAnsi="Times New Roman" w:cs="Times New Roman"/>
          <w:sz w:val="24"/>
          <w:szCs w:val="24"/>
        </w:rPr>
      </w:pPr>
      <w:r w:rsidRPr="00231061">
        <w:rPr>
          <w:rFonts w:ascii="Times New Roman" w:hAnsi="Times New Roman" w:cs="Times New Roman"/>
          <w:sz w:val="24"/>
          <w:szCs w:val="24"/>
        </w:rPr>
        <w:t>5</w:t>
      </w:r>
      <w:r w:rsidR="002716F4" w:rsidRPr="00231061">
        <w:rPr>
          <w:rFonts w:ascii="Times New Roman" w:hAnsi="Times New Roman" w:cs="Times New Roman"/>
          <w:sz w:val="24"/>
          <w:szCs w:val="24"/>
        </w:rPr>
        <w:t>5</w:t>
      </w:r>
      <w:r w:rsidR="00532F68" w:rsidRPr="00231061">
        <w:rPr>
          <w:rFonts w:ascii="Times New Roman" w:hAnsi="Times New Roman" w:cs="Times New Roman"/>
          <w:sz w:val="24"/>
          <w:szCs w:val="24"/>
        </w:rPr>
        <w:t xml:space="preserve">. </w:t>
      </w:r>
      <w:r w:rsidR="00892B78" w:rsidRPr="00231061">
        <w:rPr>
          <w:rFonts w:ascii="Times New Roman" w:hAnsi="Times New Roman" w:cs="Times New Roman"/>
          <w:sz w:val="24"/>
          <w:szCs w:val="24"/>
        </w:rPr>
        <w:t>Uzvedības k</w:t>
      </w:r>
      <w:r w:rsidR="00532F68" w:rsidRPr="00231061">
        <w:rPr>
          <w:rFonts w:ascii="Times New Roman" w:hAnsi="Times New Roman" w:cs="Times New Roman"/>
          <w:sz w:val="24"/>
          <w:szCs w:val="24"/>
        </w:rPr>
        <w:t>ompetenču intervijā Komisija var uzdot papildu jautājumus saistībā ar pretendenta psiholoģisko novērtējumu</w:t>
      </w:r>
      <w:r w:rsidR="00C1591C" w:rsidRPr="00231061">
        <w:rPr>
          <w:rFonts w:ascii="Times New Roman" w:hAnsi="Times New Roman" w:cs="Times New Roman"/>
          <w:sz w:val="24"/>
          <w:szCs w:val="24"/>
        </w:rPr>
        <w:t xml:space="preserve"> vai pretendenta iesniegtajām rakstveida atbildēm</w:t>
      </w:r>
      <w:r w:rsidR="00532F68" w:rsidRPr="00231061">
        <w:rPr>
          <w:rFonts w:ascii="Times New Roman" w:hAnsi="Times New Roman" w:cs="Times New Roman"/>
          <w:sz w:val="24"/>
          <w:szCs w:val="24"/>
        </w:rPr>
        <w:t xml:space="preserve">, ja tas nepieciešams, lai precizētu kādas kompetences novērtējumu. </w:t>
      </w:r>
      <w:r w:rsidR="00892B78" w:rsidRPr="00231061">
        <w:rPr>
          <w:rFonts w:ascii="Times New Roman" w:hAnsi="Times New Roman" w:cs="Times New Roman"/>
          <w:sz w:val="24"/>
          <w:szCs w:val="24"/>
        </w:rPr>
        <w:t>Uzvedības k</w:t>
      </w:r>
      <w:r w:rsidR="00532F68" w:rsidRPr="00231061">
        <w:rPr>
          <w:rFonts w:ascii="Times New Roman" w:hAnsi="Times New Roman" w:cs="Times New Roman"/>
          <w:sz w:val="24"/>
          <w:szCs w:val="24"/>
        </w:rPr>
        <w:t xml:space="preserve">ompetenču intervijā ar padomdevēja tiesībām var piedalīties Komisijas pieaicināts speciālists. Speciālista piesaisti nodrošina Administrācija. </w:t>
      </w:r>
      <w:r w:rsidR="00A83818" w:rsidRPr="00231061">
        <w:rPr>
          <w:rFonts w:ascii="Times New Roman" w:hAnsi="Times New Roman" w:cs="Times New Roman"/>
          <w:sz w:val="24"/>
          <w:szCs w:val="24"/>
        </w:rPr>
        <w:t>Uzvedības k</w:t>
      </w:r>
      <w:r w:rsidR="00532F68" w:rsidRPr="00231061">
        <w:rPr>
          <w:rFonts w:ascii="Times New Roman" w:hAnsi="Times New Roman" w:cs="Times New Roman"/>
          <w:sz w:val="24"/>
          <w:szCs w:val="24"/>
        </w:rPr>
        <w:t>ompetenču intervijā</w:t>
      </w:r>
      <w:r w:rsidR="00F72D74" w:rsidRPr="00231061">
        <w:rPr>
          <w:rFonts w:ascii="Times New Roman" w:hAnsi="Times New Roman" w:cs="Times New Roman"/>
          <w:sz w:val="24"/>
          <w:szCs w:val="24"/>
        </w:rPr>
        <w:t xml:space="preserve"> var</w:t>
      </w:r>
      <w:r w:rsidR="00532F68" w:rsidRPr="00231061">
        <w:rPr>
          <w:rFonts w:ascii="Times New Roman" w:hAnsi="Times New Roman" w:cs="Times New Roman"/>
          <w:sz w:val="24"/>
          <w:szCs w:val="24"/>
        </w:rPr>
        <w:t xml:space="preserve"> izmanto</w:t>
      </w:r>
      <w:r w:rsidR="00F72D74" w:rsidRPr="00231061">
        <w:rPr>
          <w:rFonts w:ascii="Times New Roman" w:hAnsi="Times New Roman" w:cs="Times New Roman"/>
          <w:sz w:val="24"/>
          <w:szCs w:val="24"/>
        </w:rPr>
        <w:t>t</w:t>
      </w:r>
      <w:r w:rsidR="00532F68" w:rsidRPr="00231061">
        <w:rPr>
          <w:rFonts w:ascii="Times New Roman" w:hAnsi="Times New Roman" w:cs="Times New Roman"/>
          <w:sz w:val="24"/>
          <w:szCs w:val="24"/>
        </w:rPr>
        <w:t xml:space="preserve"> informāciju par pretendentu, kas iegūta arī atlases iepriekšējās kārtās.</w:t>
      </w:r>
    </w:p>
    <w:p w14:paraId="55DBBFF6" w14:textId="47795DF8" w:rsidR="00532F68" w:rsidRPr="000932C1" w:rsidRDefault="00933CF2" w:rsidP="000932C1">
      <w:pPr>
        <w:pStyle w:val="ListParagraph"/>
        <w:spacing w:after="0" w:line="270" w:lineRule="atLeast"/>
        <w:ind w:left="0"/>
        <w:jc w:val="both"/>
        <w:rPr>
          <w:rFonts w:ascii="Times New Roman" w:hAnsi="Times New Roman" w:cs="Times New Roman"/>
          <w:sz w:val="24"/>
          <w:szCs w:val="24"/>
          <w:highlight w:val="yellow"/>
        </w:rPr>
      </w:pPr>
      <w:r w:rsidRPr="00231061">
        <w:rPr>
          <w:rFonts w:ascii="Times New Roman" w:hAnsi="Times New Roman" w:cs="Times New Roman"/>
          <w:sz w:val="24"/>
          <w:szCs w:val="24"/>
        </w:rPr>
        <w:lastRenderedPageBreak/>
        <w:t>5</w:t>
      </w:r>
      <w:r w:rsidR="002716F4" w:rsidRPr="00231061">
        <w:rPr>
          <w:rFonts w:ascii="Times New Roman" w:hAnsi="Times New Roman" w:cs="Times New Roman"/>
          <w:sz w:val="24"/>
          <w:szCs w:val="24"/>
        </w:rPr>
        <w:t>6</w:t>
      </w:r>
      <w:r w:rsidR="00532F68" w:rsidRPr="00231061">
        <w:rPr>
          <w:rFonts w:ascii="Times New Roman" w:hAnsi="Times New Roman" w:cs="Times New Roman"/>
          <w:sz w:val="24"/>
          <w:szCs w:val="24"/>
        </w:rPr>
        <w:t xml:space="preserve">. Pretendenta </w:t>
      </w:r>
      <w:r w:rsidR="00892B78" w:rsidRPr="00231061">
        <w:rPr>
          <w:rFonts w:ascii="Times New Roman" w:hAnsi="Times New Roman" w:cs="Times New Roman"/>
          <w:sz w:val="24"/>
          <w:szCs w:val="24"/>
        </w:rPr>
        <w:t xml:space="preserve">uzvedības </w:t>
      </w:r>
      <w:r w:rsidR="00C1591C" w:rsidRPr="00231061">
        <w:rPr>
          <w:rFonts w:ascii="Times New Roman" w:hAnsi="Times New Roman" w:cs="Times New Roman"/>
          <w:sz w:val="24"/>
          <w:szCs w:val="24"/>
        </w:rPr>
        <w:t xml:space="preserve">kompetenču </w:t>
      </w:r>
      <w:r w:rsidR="00532F68" w:rsidRPr="00231061">
        <w:rPr>
          <w:rFonts w:ascii="Times New Roman" w:hAnsi="Times New Roman" w:cs="Times New Roman"/>
          <w:sz w:val="24"/>
          <w:szCs w:val="24"/>
        </w:rPr>
        <w:t>piemērotību tiesneša amatam Komisijas locekļi novērtē punktos no 0 līdz 10</w:t>
      </w:r>
      <w:r w:rsidR="00F0627E">
        <w:rPr>
          <w:rFonts w:ascii="Times New Roman" w:hAnsi="Times New Roman" w:cs="Times New Roman"/>
          <w:sz w:val="24"/>
          <w:szCs w:val="24"/>
        </w:rPr>
        <w:t xml:space="preserve"> </w:t>
      </w:r>
      <w:r w:rsidR="003E7722" w:rsidRPr="003E7722">
        <w:rPr>
          <w:rFonts w:ascii="Times New Roman" w:hAnsi="Times New Roman" w:cs="Times New Roman"/>
          <w:color w:val="414142"/>
          <w:sz w:val="24"/>
          <w:szCs w:val="24"/>
          <w:highlight w:val="yellow"/>
          <w:shd w:val="clear" w:color="auto" w:fill="FFFFFF"/>
        </w:rPr>
        <w:t xml:space="preserve">atbilstoši komisijas </w:t>
      </w:r>
      <w:r w:rsidR="003E7722" w:rsidRPr="00F0627E">
        <w:rPr>
          <w:rFonts w:ascii="Times New Roman" w:hAnsi="Times New Roman" w:cs="Times New Roman"/>
          <w:color w:val="414142"/>
          <w:sz w:val="24"/>
          <w:szCs w:val="24"/>
          <w:highlight w:val="yellow"/>
          <w:shd w:val="clear" w:color="auto" w:fill="FFFFFF"/>
        </w:rPr>
        <w:t xml:space="preserve">izstrādātajam </w:t>
      </w:r>
      <w:r w:rsidR="00F0627E" w:rsidRPr="00F0627E">
        <w:rPr>
          <w:rFonts w:ascii="Times New Roman" w:hAnsi="Times New Roman" w:cs="Times New Roman"/>
          <w:color w:val="414142"/>
          <w:sz w:val="24"/>
          <w:szCs w:val="24"/>
          <w:highlight w:val="yellow"/>
          <w:shd w:val="clear" w:color="auto" w:fill="FFFFFF"/>
        </w:rPr>
        <w:t>k</w:t>
      </w:r>
      <w:r w:rsidR="003E7722" w:rsidRPr="00F0627E">
        <w:rPr>
          <w:rFonts w:ascii="Times New Roman" w:hAnsi="Times New Roman" w:cs="Times New Roman"/>
          <w:color w:val="414142"/>
          <w:sz w:val="24"/>
          <w:szCs w:val="24"/>
          <w:highlight w:val="yellow"/>
          <w:shd w:val="clear" w:color="auto" w:fill="FFFFFF"/>
        </w:rPr>
        <w:t>ompetenču aprakstam</w:t>
      </w:r>
      <w:r w:rsidR="00532F68" w:rsidRPr="00F0627E">
        <w:rPr>
          <w:rFonts w:ascii="Times New Roman" w:hAnsi="Times New Roman" w:cs="Times New Roman"/>
          <w:sz w:val="24"/>
          <w:szCs w:val="24"/>
          <w:highlight w:val="yellow"/>
        </w:rPr>
        <w:t>.</w:t>
      </w:r>
      <w:r w:rsidR="001A69D9">
        <w:rPr>
          <w:rFonts w:ascii="Times New Roman" w:hAnsi="Times New Roman" w:cs="Times New Roman"/>
          <w:sz w:val="24"/>
          <w:szCs w:val="24"/>
          <w:highlight w:val="yellow"/>
        </w:rPr>
        <w:t xml:space="preserve"> </w:t>
      </w:r>
      <w:r w:rsidR="003E7722" w:rsidRPr="003E7722">
        <w:rPr>
          <w:rFonts w:ascii="Times New Roman" w:hAnsi="Times New Roman" w:cs="Times New Roman"/>
          <w:color w:val="414142"/>
          <w:sz w:val="24"/>
          <w:szCs w:val="24"/>
          <w:highlight w:val="yellow"/>
          <w:shd w:val="clear" w:color="auto" w:fill="FFFFFF"/>
        </w:rPr>
        <w:t xml:space="preserve">Komisijas locekļi vērtējumu </w:t>
      </w:r>
      <w:r w:rsidR="003E7722" w:rsidRPr="000932C1">
        <w:rPr>
          <w:rFonts w:ascii="Times New Roman" w:hAnsi="Times New Roman" w:cs="Times New Roman"/>
          <w:sz w:val="24"/>
          <w:szCs w:val="24"/>
          <w:highlight w:val="yellow"/>
        </w:rPr>
        <w:t xml:space="preserve">ieraksta </w:t>
      </w:r>
      <w:r w:rsidR="00684D14" w:rsidRPr="000932C1">
        <w:rPr>
          <w:rFonts w:ascii="Times New Roman" w:hAnsi="Times New Roman" w:cs="Times New Roman"/>
          <w:sz w:val="24"/>
          <w:szCs w:val="24"/>
          <w:highlight w:val="yellow"/>
        </w:rPr>
        <w:t xml:space="preserve">ceturtās </w:t>
      </w:r>
      <w:r w:rsidR="003E7722" w:rsidRPr="000932C1">
        <w:rPr>
          <w:rFonts w:ascii="Times New Roman" w:hAnsi="Times New Roman" w:cs="Times New Roman"/>
          <w:sz w:val="24"/>
          <w:szCs w:val="24"/>
          <w:highlight w:val="yellow"/>
        </w:rPr>
        <w:t>kārtas kop</w:t>
      </w:r>
      <w:r w:rsidR="002641AA" w:rsidRPr="000932C1">
        <w:rPr>
          <w:rFonts w:ascii="Times New Roman" w:hAnsi="Times New Roman" w:cs="Times New Roman"/>
          <w:sz w:val="24"/>
          <w:szCs w:val="24"/>
          <w:highlight w:val="yellow"/>
        </w:rPr>
        <w:t xml:space="preserve">ējā </w:t>
      </w:r>
      <w:r w:rsidR="003E7722" w:rsidRPr="000932C1">
        <w:rPr>
          <w:rFonts w:ascii="Times New Roman" w:hAnsi="Times New Roman" w:cs="Times New Roman"/>
          <w:sz w:val="24"/>
          <w:szCs w:val="24"/>
          <w:highlight w:val="yellow"/>
        </w:rPr>
        <w:t>vērtējuma lapā (6. pielikums)</w:t>
      </w:r>
      <w:r w:rsidR="00532F68" w:rsidRPr="000932C1">
        <w:rPr>
          <w:rFonts w:ascii="Times New Roman" w:hAnsi="Times New Roman" w:cs="Times New Roman"/>
          <w:sz w:val="24"/>
          <w:szCs w:val="24"/>
          <w:highlight w:val="yellow"/>
        </w:rPr>
        <w:t>.</w:t>
      </w:r>
    </w:p>
    <w:p w14:paraId="273218B9" w14:textId="77777777" w:rsidR="001A69D9" w:rsidRPr="00FF623C" w:rsidRDefault="001A69D9" w:rsidP="00FF623C">
      <w:pPr>
        <w:spacing w:after="0" w:line="270" w:lineRule="atLeast"/>
        <w:ind w:firstLine="720"/>
        <w:rPr>
          <w:rFonts w:ascii="Times New Roman" w:hAnsi="Times New Roman" w:cs="Times New Roman"/>
          <w:i/>
          <w:iCs/>
          <w:sz w:val="24"/>
          <w:szCs w:val="24"/>
          <w:highlight w:val="yellow"/>
        </w:rPr>
      </w:pPr>
      <w:r w:rsidRPr="00FF623C">
        <w:rPr>
          <w:rFonts w:ascii="Times New Roman" w:hAnsi="Times New Roman" w:cs="Times New Roman"/>
          <w:i/>
          <w:iCs/>
          <w:sz w:val="24"/>
          <w:szCs w:val="24"/>
          <w:highlight w:val="yellow"/>
        </w:rPr>
        <w:t>(Grozīts ar Tieslietu padomes 23.07.2024. lēmumu Nr. 54)</w:t>
      </w:r>
    </w:p>
    <w:p w14:paraId="0B6B1C87" w14:textId="77777777" w:rsidR="001A69D9" w:rsidRDefault="001A69D9" w:rsidP="00532F68">
      <w:pPr>
        <w:jc w:val="both"/>
        <w:rPr>
          <w:rFonts w:ascii="Times New Roman" w:hAnsi="Times New Roman" w:cs="Times New Roman"/>
          <w:sz w:val="24"/>
          <w:szCs w:val="24"/>
        </w:rPr>
      </w:pPr>
    </w:p>
    <w:p w14:paraId="665D228D" w14:textId="7407E860" w:rsidR="003E7722" w:rsidRPr="000932C1" w:rsidRDefault="003F5796" w:rsidP="000932C1">
      <w:pPr>
        <w:pStyle w:val="ListParagraph"/>
        <w:spacing w:after="0" w:line="270" w:lineRule="atLeast"/>
        <w:ind w:left="0"/>
        <w:jc w:val="both"/>
        <w:rPr>
          <w:rFonts w:ascii="Times New Roman" w:hAnsi="Times New Roman" w:cs="Times New Roman"/>
          <w:sz w:val="24"/>
          <w:szCs w:val="24"/>
          <w:highlight w:val="yellow"/>
        </w:rPr>
      </w:pPr>
      <w:r w:rsidRPr="00231061">
        <w:rPr>
          <w:rFonts w:ascii="Times New Roman" w:hAnsi="Times New Roman" w:cs="Times New Roman"/>
          <w:sz w:val="24"/>
          <w:szCs w:val="24"/>
        </w:rPr>
        <w:t>5</w:t>
      </w:r>
      <w:r w:rsidR="002716F4" w:rsidRPr="00231061">
        <w:rPr>
          <w:rFonts w:ascii="Times New Roman" w:hAnsi="Times New Roman" w:cs="Times New Roman"/>
          <w:sz w:val="24"/>
          <w:szCs w:val="24"/>
        </w:rPr>
        <w:t>7.</w:t>
      </w:r>
      <w:r w:rsidR="00532F68" w:rsidRPr="00231061">
        <w:rPr>
          <w:rFonts w:ascii="Times New Roman" w:hAnsi="Times New Roman" w:cs="Times New Roman"/>
          <w:sz w:val="24"/>
          <w:szCs w:val="24"/>
        </w:rPr>
        <w:t xml:space="preserve"> </w:t>
      </w:r>
      <w:r w:rsidR="003E7722" w:rsidRPr="003E7722">
        <w:rPr>
          <w:rFonts w:ascii="Times New Roman" w:hAnsi="Times New Roman" w:cs="Times New Roman"/>
          <w:color w:val="414142"/>
          <w:sz w:val="24"/>
          <w:szCs w:val="24"/>
          <w:highlight w:val="yellow"/>
          <w:shd w:val="clear" w:color="auto" w:fill="FFFFFF"/>
        </w:rPr>
        <w:t xml:space="preserve">Ceturtās kārtas </w:t>
      </w:r>
      <w:r w:rsidR="003E7722" w:rsidRPr="002641AA">
        <w:rPr>
          <w:rFonts w:ascii="Times New Roman" w:hAnsi="Times New Roman" w:cs="Times New Roman"/>
          <w:color w:val="414142"/>
          <w:sz w:val="24"/>
          <w:szCs w:val="24"/>
          <w:highlight w:val="yellow"/>
          <w:shd w:val="clear" w:color="auto" w:fill="FFFFFF"/>
        </w:rPr>
        <w:t>kop</w:t>
      </w:r>
      <w:r w:rsidR="002641AA" w:rsidRPr="002641AA">
        <w:rPr>
          <w:rFonts w:ascii="Times New Roman" w:hAnsi="Times New Roman" w:cs="Times New Roman"/>
          <w:color w:val="414142"/>
          <w:sz w:val="24"/>
          <w:szCs w:val="24"/>
          <w:highlight w:val="yellow"/>
          <w:shd w:val="clear" w:color="auto" w:fill="FFFFFF"/>
        </w:rPr>
        <w:t xml:space="preserve">ējā </w:t>
      </w:r>
      <w:r w:rsidR="003E7722" w:rsidRPr="002641AA">
        <w:rPr>
          <w:rFonts w:ascii="Times New Roman" w:hAnsi="Times New Roman" w:cs="Times New Roman"/>
          <w:color w:val="414142"/>
          <w:sz w:val="24"/>
          <w:szCs w:val="24"/>
          <w:highlight w:val="yellow"/>
          <w:shd w:val="clear" w:color="auto" w:fill="FFFFFF"/>
        </w:rPr>
        <w:t xml:space="preserve">vērtējuma noteikšanai </w:t>
      </w:r>
      <w:r w:rsidR="003E7722" w:rsidRPr="003E7722">
        <w:rPr>
          <w:rFonts w:ascii="Times New Roman" w:hAnsi="Times New Roman" w:cs="Times New Roman"/>
          <w:color w:val="414142"/>
          <w:sz w:val="24"/>
          <w:szCs w:val="24"/>
          <w:highlight w:val="yellow"/>
          <w:shd w:val="clear" w:color="auto" w:fill="FFFFFF"/>
        </w:rPr>
        <w:t>komisijas sekretārs 53. punktā minēto vidējo vērtējumu pievieno 56. punktā minētajiem uzvedības kompetenču vērtējumiem, tos saskaitot un izdalot ar seši (6.</w:t>
      </w:r>
      <w:r w:rsidR="00E52F8F">
        <w:rPr>
          <w:rFonts w:ascii="Times New Roman" w:hAnsi="Times New Roman" w:cs="Times New Roman"/>
          <w:color w:val="414142"/>
          <w:sz w:val="24"/>
          <w:szCs w:val="24"/>
          <w:highlight w:val="yellow"/>
          <w:shd w:val="clear" w:color="auto" w:fill="FFFFFF"/>
        </w:rPr>
        <w:t> </w:t>
      </w:r>
      <w:r w:rsidR="003E7722" w:rsidRPr="003E7722">
        <w:rPr>
          <w:rFonts w:ascii="Times New Roman" w:hAnsi="Times New Roman" w:cs="Times New Roman"/>
          <w:color w:val="414142"/>
          <w:sz w:val="24"/>
          <w:szCs w:val="24"/>
          <w:highlight w:val="yellow"/>
          <w:shd w:val="clear" w:color="auto" w:fill="FFFFFF"/>
        </w:rPr>
        <w:t xml:space="preserve">pielikums). Vidējo vērtējumu noapaļo līdz diviem cipariem aiz komata (ja </w:t>
      </w:r>
      <w:r w:rsidR="003E7722" w:rsidRPr="000932C1">
        <w:rPr>
          <w:rFonts w:ascii="Times New Roman" w:hAnsi="Times New Roman" w:cs="Times New Roman"/>
          <w:color w:val="414142"/>
          <w:sz w:val="24"/>
          <w:szCs w:val="24"/>
          <w:highlight w:val="yellow"/>
          <w:shd w:val="clear" w:color="auto" w:fill="FFFFFF"/>
        </w:rPr>
        <w:t xml:space="preserve">decimāldaļskaitļa trešais cipars aiz komata ir cipars </w:t>
      </w:r>
      <w:r w:rsidR="00684D14" w:rsidRPr="000932C1">
        <w:rPr>
          <w:rFonts w:ascii="Times New Roman" w:hAnsi="Times New Roman" w:cs="Times New Roman"/>
          <w:color w:val="414142"/>
          <w:sz w:val="24"/>
          <w:szCs w:val="24"/>
          <w:highlight w:val="yellow"/>
          <w:shd w:val="clear" w:color="auto" w:fill="FFFFFF"/>
        </w:rPr>
        <w:t>„</w:t>
      </w:r>
      <w:r w:rsidR="003E7722" w:rsidRPr="000932C1">
        <w:rPr>
          <w:rFonts w:ascii="Times New Roman" w:hAnsi="Times New Roman" w:cs="Times New Roman"/>
          <w:color w:val="414142"/>
          <w:sz w:val="24"/>
          <w:szCs w:val="24"/>
          <w:highlight w:val="yellow"/>
          <w:shd w:val="clear" w:color="auto" w:fill="FFFFFF"/>
        </w:rPr>
        <w:t>5</w:t>
      </w:r>
      <w:r w:rsidR="00684D14" w:rsidRPr="000932C1">
        <w:rPr>
          <w:rFonts w:ascii="Times New Roman" w:hAnsi="Times New Roman" w:cs="Times New Roman"/>
          <w:color w:val="414142"/>
          <w:sz w:val="24"/>
          <w:szCs w:val="24"/>
          <w:highlight w:val="yellow"/>
          <w:shd w:val="clear" w:color="auto" w:fill="FFFFFF"/>
        </w:rPr>
        <w:t>”</w:t>
      </w:r>
      <w:r w:rsidR="003E7722" w:rsidRPr="000932C1">
        <w:rPr>
          <w:rFonts w:ascii="Times New Roman" w:hAnsi="Times New Roman" w:cs="Times New Roman"/>
          <w:color w:val="414142"/>
          <w:sz w:val="24"/>
          <w:szCs w:val="24"/>
          <w:highlight w:val="yellow"/>
          <w:shd w:val="clear" w:color="auto" w:fill="FFFFFF"/>
        </w:rPr>
        <w:t xml:space="preserve"> vai lielāks par </w:t>
      </w:r>
      <w:r w:rsidR="00684D14" w:rsidRPr="000932C1">
        <w:rPr>
          <w:rFonts w:ascii="Times New Roman" w:hAnsi="Times New Roman" w:cs="Times New Roman"/>
          <w:color w:val="414142"/>
          <w:sz w:val="24"/>
          <w:szCs w:val="24"/>
          <w:highlight w:val="yellow"/>
          <w:shd w:val="clear" w:color="auto" w:fill="FFFFFF"/>
        </w:rPr>
        <w:t>„</w:t>
      </w:r>
      <w:r w:rsidR="003E7722" w:rsidRPr="000932C1">
        <w:rPr>
          <w:rFonts w:ascii="Times New Roman" w:hAnsi="Times New Roman" w:cs="Times New Roman"/>
          <w:color w:val="414142"/>
          <w:sz w:val="24"/>
          <w:szCs w:val="24"/>
          <w:highlight w:val="yellow"/>
          <w:shd w:val="clear" w:color="auto" w:fill="FFFFFF"/>
        </w:rPr>
        <w:t>5</w:t>
      </w:r>
      <w:r w:rsidR="00684D14" w:rsidRPr="000932C1">
        <w:rPr>
          <w:rFonts w:ascii="Times New Roman" w:hAnsi="Times New Roman" w:cs="Times New Roman"/>
          <w:color w:val="414142"/>
          <w:sz w:val="24"/>
          <w:szCs w:val="24"/>
          <w:highlight w:val="yellow"/>
          <w:shd w:val="clear" w:color="auto" w:fill="FFFFFF"/>
        </w:rPr>
        <w:t>”</w:t>
      </w:r>
      <w:r w:rsidR="003E7722" w:rsidRPr="000932C1">
        <w:rPr>
          <w:rFonts w:ascii="Times New Roman" w:hAnsi="Times New Roman" w:cs="Times New Roman"/>
          <w:color w:val="414142"/>
          <w:sz w:val="24"/>
          <w:szCs w:val="24"/>
          <w:highlight w:val="yellow"/>
          <w:shd w:val="clear" w:color="auto" w:fill="FFFFFF"/>
        </w:rPr>
        <w:t xml:space="preserve">, otro ciparu aiz komata </w:t>
      </w:r>
      <w:r w:rsidR="003E7722" w:rsidRPr="000932C1">
        <w:rPr>
          <w:rFonts w:ascii="Times New Roman" w:hAnsi="Times New Roman" w:cs="Times New Roman"/>
          <w:sz w:val="24"/>
          <w:szCs w:val="24"/>
          <w:highlight w:val="yellow"/>
        </w:rPr>
        <w:t>apaļo uz augšu). Ja vidējais vērtējums nesasniedz 7 punktus, to neapaļo.</w:t>
      </w:r>
    </w:p>
    <w:p w14:paraId="2560A2ED" w14:textId="40F9193F" w:rsidR="001A69D9" w:rsidRDefault="001A69D9" w:rsidP="000932C1">
      <w:pPr>
        <w:pStyle w:val="ListParagraph"/>
        <w:spacing w:after="0" w:line="270" w:lineRule="atLeast"/>
        <w:ind w:left="0" w:firstLine="720"/>
        <w:jc w:val="both"/>
        <w:rPr>
          <w:rFonts w:ascii="Times New Roman" w:hAnsi="Times New Roman" w:cs="Times New Roman"/>
          <w:i/>
          <w:iCs/>
          <w:sz w:val="24"/>
          <w:szCs w:val="24"/>
        </w:rPr>
      </w:pPr>
      <w:r w:rsidRPr="000932C1">
        <w:rPr>
          <w:rFonts w:ascii="Times New Roman" w:hAnsi="Times New Roman" w:cs="Times New Roman"/>
          <w:i/>
          <w:iCs/>
          <w:sz w:val="24"/>
          <w:szCs w:val="24"/>
          <w:highlight w:val="yellow"/>
        </w:rPr>
        <w:t>(Grozīts ar Tieslietu padomes 23.07.2024. lēmumu Nr. 54)</w:t>
      </w:r>
    </w:p>
    <w:p w14:paraId="5463C770" w14:textId="77777777" w:rsidR="000932C1" w:rsidRPr="000932C1" w:rsidRDefault="000932C1" w:rsidP="000932C1">
      <w:pPr>
        <w:pStyle w:val="ListParagraph"/>
        <w:spacing w:after="0" w:line="270" w:lineRule="atLeast"/>
        <w:ind w:left="0" w:firstLine="720"/>
        <w:jc w:val="both"/>
        <w:rPr>
          <w:rFonts w:ascii="Times New Roman" w:hAnsi="Times New Roman" w:cs="Times New Roman"/>
          <w:i/>
          <w:iCs/>
          <w:sz w:val="24"/>
          <w:szCs w:val="24"/>
        </w:rPr>
      </w:pPr>
    </w:p>
    <w:p w14:paraId="387D98DE" w14:textId="2AF89F12" w:rsidR="00532F68" w:rsidRPr="00231061" w:rsidRDefault="003F5796" w:rsidP="00532F68">
      <w:pPr>
        <w:jc w:val="both"/>
        <w:rPr>
          <w:rFonts w:ascii="Times New Roman" w:hAnsi="Times New Roman" w:cs="Times New Roman"/>
          <w:sz w:val="24"/>
          <w:szCs w:val="24"/>
        </w:rPr>
      </w:pPr>
      <w:r w:rsidRPr="00231061">
        <w:rPr>
          <w:rFonts w:ascii="Times New Roman" w:hAnsi="Times New Roman" w:cs="Times New Roman"/>
          <w:sz w:val="24"/>
          <w:szCs w:val="24"/>
        </w:rPr>
        <w:t>5</w:t>
      </w:r>
      <w:r w:rsidR="002716F4" w:rsidRPr="00231061">
        <w:rPr>
          <w:rFonts w:ascii="Times New Roman" w:hAnsi="Times New Roman" w:cs="Times New Roman"/>
          <w:sz w:val="24"/>
          <w:szCs w:val="24"/>
        </w:rPr>
        <w:t>8</w:t>
      </w:r>
      <w:r w:rsidR="00532F68" w:rsidRPr="00231061">
        <w:rPr>
          <w:rFonts w:ascii="Times New Roman" w:hAnsi="Times New Roman" w:cs="Times New Roman"/>
          <w:sz w:val="24"/>
          <w:szCs w:val="24"/>
        </w:rPr>
        <w:t xml:space="preserve">. Pretendents </w:t>
      </w:r>
      <w:r w:rsidR="00C1591C" w:rsidRPr="00231061">
        <w:rPr>
          <w:rFonts w:ascii="Times New Roman" w:hAnsi="Times New Roman" w:cs="Times New Roman"/>
          <w:sz w:val="24"/>
          <w:szCs w:val="24"/>
        </w:rPr>
        <w:t>ceturto</w:t>
      </w:r>
      <w:r w:rsidR="00532F68" w:rsidRPr="00231061">
        <w:rPr>
          <w:rFonts w:ascii="Times New Roman" w:hAnsi="Times New Roman" w:cs="Times New Roman"/>
          <w:sz w:val="24"/>
          <w:szCs w:val="24"/>
        </w:rPr>
        <w:t xml:space="preserve"> atlases kārtu ir nokārtojis sekmīgi, ja ir ieguvis vismaz </w:t>
      </w:r>
      <w:r w:rsidR="00DF5523" w:rsidRPr="00231061">
        <w:rPr>
          <w:rFonts w:ascii="Times New Roman" w:hAnsi="Times New Roman" w:cs="Times New Roman"/>
          <w:sz w:val="24"/>
          <w:szCs w:val="24"/>
        </w:rPr>
        <w:t>7</w:t>
      </w:r>
      <w:r w:rsidR="00532F68" w:rsidRPr="00231061">
        <w:rPr>
          <w:rFonts w:ascii="Times New Roman" w:hAnsi="Times New Roman" w:cs="Times New Roman"/>
          <w:sz w:val="24"/>
          <w:szCs w:val="24"/>
        </w:rPr>
        <w:t xml:space="preserve"> punktus.</w:t>
      </w:r>
    </w:p>
    <w:p w14:paraId="7F750658" w14:textId="6941C060" w:rsidR="00A80311" w:rsidRPr="00231061" w:rsidRDefault="002716F4" w:rsidP="00E466B2">
      <w:pPr>
        <w:jc w:val="both"/>
        <w:rPr>
          <w:rFonts w:ascii="Times New Roman" w:hAnsi="Times New Roman" w:cs="Times New Roman"/>
          <w:sz w:val="24"/>
          <w:szCs w:val="24"/>
        </w:rPr>
      </w:pPr>
      <w:r w:rsidRPr="00231061">
        <w:rPr>
          <w:rFonts w:ascii="Times New Roman" w:hAnsi="Times New Roman" w:cs="Times New Roman"/>
          <w:sz w:val="24"/>
          <w:szCs w:val="24"/>
        </w:rPr>
        <w:t>59</w:t>
      </w:r>
      <w:r w:rsidR="00532F68" w:rsidRPr="00231061">
        <w:rPr>
          <w:rFonts w:ascii="Times New Roman" w:hAnsi="Times New Roman" w:cs="Times New Roman"/>
          <w:sz w:val="24"/>
          <w:szCs w:val="24"/>
        </w:rPr>
        <w:t xml:space="preserve">. </w:t>
      </w:r>
      <w:r w:rsidR="00C1591C" w:rsidRPr="00231061">
        <w:rPr>
          <w:rFonts w:ascii="Times New Roman" w:hAnsi="Times New Roman" w:cs="Times New Roman"/>
          <w:sz w:val="24"/>
          <w:szCs w:val="24"/>
        </w:rPr>
        <w:t>Ceturtās</w:t>
      </w:r>
      <w:r w:rsidR="00532F68" w:rsidRPr="00231061">
        <w:rPr>
          <w:rFonts w:ascii="Times New Roman" w:hAnsi="Times New Roman" w:cs="Times New Roman"/>
          <w:sz w:val="24"/>
          <w:szCs w:val="24"/>
        </w:rPr>
        <w:t xml:space="preserve"> atlases kārtas rezultātus Komisijas sekretārs ieraksta protokolā.</w:t>
      </w:r>
    </w:p>
    <w:p w14:paraId="371EA118" w14:textId="1F28747D" w:rsidR="00A37818" w:rsidRPr="00231061" w:rsidRDefault="00A37818" w:rsidP="00E466B2">
      <w:pPr>
        <w:jc w:val="both"/>
        <w:rPr>
          <w:rFonts w:ascii="Times New Roman" w:hAnsi="Times New Roman" w:cs="Times New Roman"/>
          <w:sz w:val="24"/>
          <w:szCs w:val="24"/>
        </w:rPr>
      </w:pPr>
      <w:r w:rsidRPr="00231061">
        <w:rPr>
          <w:rFonts w:ascii="Times New Roman" w:hAnsi="Times New Roman" w:cs="Times New Roman"/>
          <w:sz w:val="24"/>
          <w:szCs w:val="24"/>
        </w:rPr>
        <w:t>59.</w:t>
      </w:r>
      <w:r w:rsidRPr="00231061">
        <w:rPr>
          <w:rFonts w:ascii="Times New Roman" w:hAnsi="Times New Roman" w:cs="Times New Roman"/>
          <w:sz w:val="24"/>
          <w:szCs w:val="24"/>
          <w:vertAlign w:val="superscript"/>
        </w:rPr>
        <w:t>1</w:t>
      </w:r>
      <w:r w:rsidRPr="00231061">
        <w:rPr>
          <w:rFonts w:ascii="Times New Roman" w:hAnsi="Times New Roman" w:cs="Times New Roman"/>
          <w:sz w:val="24"/>
          <w:szCs w:val="24"/>
        </w:rPr>
        <w:t xml:space="preserve"> </w:t>
      </w:r>
      <w:r w:rsidRPr="00231061">
        <w:rPr>
          <w:rFonts w:asciiTheme="majorBidi" w:hAnsiTheme="majorBidi" w:cstheme="majorBidi"/>
          <w:sz w:val="24"/>
          <w:szCs w:val="24"/>
        </w:rPr>
        <w:t>Pēc atlases ceturtās kārtas rezultāt</w:t>
      </w:r>
      <w:r w:rsidR="0037612A" w:rsidRPr="00231061">
        <w:rPr>
          <w:rFonts w:asciiTheme="majorBidi" w:hAnsiTheme="majorBidi" w:cstheme="majorBidi"/>
          <w:sz w:val="24"/>
          <w:szCs w:val="24"/>
        </w:rPr>
        <w:t>u apkopošanas</w:t>
      </w:r>
      <w:r w:rsidRPr="00231061">
        <w:rPr>
          <w:rFonts w:asciiTheme="majorBidi" w:hAnsiTheme="majorBidi" w:cstheme="majorBidi"/>
          <w:sz w:val="24"/>
          <w:szCs w:val="24"/>
        </w:rPr>
        <w:t xml:space="preserve"> Komisija nosūta pretendenta, kurš ir tiesnesis</w:t>
      </w:r>
      <w:r w:rsidR="0037612A" w:rsidRPr="00231061">
        <w:rPr>
          <w:rFonts w:asciiTheme="majorBidi" w:hAnsiTheme="majorBidi" w:cstheme="majorBidi"/>
          <w:sz w:val="24"/>
          <w:szCs w:val="24"/>
        </w:rPr>
        <w:t xml:space="preserve"> un kurš saņēmis uzvedības kompetenču novērtējumu</w:t>
      </w:r>
      <w:r w:rsidRPr="00231061">
        <w:rPr>
          <w:rFonts w:asciiTheme="majorBidi" w:hAnsiTheme="majorBidi" w:cstheme="majorBidi"/>
          <w:sz w:val="24"/>
          <w:szCs w:val="24"/>
        </w:rPr>
        <w:t>, atlases rezultātu lapu (9.pielikums)</w:t>
      </w:r>
      <w:r w:rsidR="0037612A" w:rsidRPr="00231061">
        <w:rPr>
          <w:rFonts w:asciiTheme="majorBidi" w:hAnsiTheme="majorBidi" w:cstheme="majorBidi"/>
          <w:sz w:val="24"/>
          <w:szCs w:val="24"/>
        </w:rPr>
        <w:t xml:space="preserve"> Tiesnešu kvalifikācijas kolēģijai atzinuma sniegšanai</w:t>
      </w:r>
      <w:r w:rsidRPr="00231061">
        <w:rPr>
          <w:rFonts w:asciiTheme="majorBidi" w:hAnsiTheme="majorBidi" w:cstheme="majorBidi"/>
          <w:sz w:val="24"/>
          <w:szCs w:val="24"/>
        </w:rPr>
        <w:t>.</w:t>
      </w:r>
    </w:p>
    <w:p w14:paraId="1A7E1DAF" w14:textId="77777777" w:rsidR="00E466B2" w:rsidRPr="00231061" w:rsidRDefault="00E466B2" w:rsidP="00E466B2">
      <w:pPr>
        <w:jc w:val="both"/>
        <w:rPr>
          <w:rFonts w:ascii="Times New Roman" w:hAnsi="Times New Roman" w:cs="Times New Roman"/>
          <w:sz w:val="24"/>
          <w:szCs w:val="24"/>
        </w:rPr>
      </w:pPr>
    </w:p>
    <w:p w14:paraId="5E9DA6F3" w14:textId="611A9C3B" w:rsidR="00FF623C" w:rsidRPr="00231061" w:rsidRDefault="00532F68" w:rsidP="00FF623C">
      <w:pPr>
        <w:jc w:val="center"/>
        <w:rPr>
          <w:rFonts w:ascii="Times New Roman" w:hAnsi="Times New Roman" w:cs="Times New Roman"/>
          <w:b/>
          <w:bCs/>
          <w:sz w:val="24"/>
          <w:szCs w:val="24"/>
        </w:rPr>
      </w:pPr>
      <w:bookmarkStart w:id="7" w:name="_Hlk141714541"/>
      <w:r w:rsidRPr="00231061">
        <w:rPr>
          <w:rFonts w:ascii="Times New Roman" w:hAnsi="Times New Roman" w:cs="Times New Roman"/>
          <w:b/>
          <w:bCs/>
          <w:sz w:val="24"/>
          <w:szCs w:val="24"/>
        </w:rPr>
        <w:t>X. Atlases kopējā rezultāta noteikšana un paziņošana</w:t>
      </w:r>
    </w:p>
    <w:p w14:paraId="4E1361C9" w14:textId="1616CC56" w:rsidR="00532F68" w:rsidRPr="000932C1" w:rsidRDefault="00933CF2" w:rsidP="000932C1">
      <w:pPr>
        <w:pStyle w:val="ListParagraph"/>
        <w:spacing w:after="0" w:line="270" w:lineRule="atLeast"/>
        <w:ind w:left="0"/>
        <w:jc w:val="both"/>
        <w:rPr>
          <w:rFonts w:ascii="Times New Roman" w:hAnsi="Times New Roman" w:cs="Times New Roman"/>
          <w:sz w:val="24"/>
          <w:szCs w:val="24"/>
        </w:rPr>
      </w:pPr>
      <w:r w:rsidRPr="00231061">
        <w:rPr>
          <w:rFonts w:ascii="Times New Roman" w:hAnsi="Times New Roman" w:cs="Times New Roman"/>
          <w:sz w:val="24"/>
          <w:szCs w:val="24"/>
        </w:rPr>
        <w:t>6</w:t>
      </w:r>
      <w:r w:rsidR="002716F4" w:rsidRPr="00231061">
        <w:rPr>
          <w:rFonts w:ascii="Times New Roman" w:hAnsi="Times New Roman" w:cs="Times New Roman"/>
          <w:sz w:val="24"/>
          <w:szCs w:val="24"/>
        </w:rPr>
        <w:t>0</w:t>
      </w:r>
      <w:r w:rsidR="00532F68" w:rsidRPr="00231061">
        <w:rPr>
          <w:rFonts w:ascii="Times New Roman" w:hAnsi="Times New Roman" w:cs="Times New Roman"/>
          <w:sz w:val="24"/>
          <w:szCs w:val="24"/>
        </w:rPr>
        <w:t xml:space="preserve">. </w:t>
      </w:r>
      <w:r w:rsidR="00501388" w:rsidRPr="00231061">
        <w:rPr>
          <w:rFonts w:ascii="Times New Roman" w:hAnsi="Times New Roman" w:cs="Times New Roman"/>
          <w:sz w:val="24"/>
          <w:szCs w:val="24"/>
        </w:rPr>
        <w:t>Rajona (pilsētas) tiesas tiesnešu a</w:t>
      </w:r>
      <w:r w:rsidR="00532F68" w:rsidRPr="00231061">
        <w:rPr>
          <w:rFonts w:ascii="Times New Roman" w:hAnsi="Times New Roman" w:cs="Times New Roman"/>
          <w:sz w:val="24"/>
          <w:szCs w:val="24"/>
        </w:rPr>
        <w:t xml:space="preserve">tlases kopējo rezultātu iegūst, </w:t>
      </w:r>
      <w:r w:rsidR="00BC0B2A" w:rsidRPr="00231061">
        <w:rPr>
          <w:rFonts w:ascii="Times New Roman" w:hAnsi="Times New Roman" w:cs="Times New Roman"/>
          <w:sz w:val="24"/>
          <w:szCs w:val="24"/>
        </w:rPr>
        <w:t xml:space="preserve">summējot atlases </w:t>
      </w:r>
      <w:r w:rsidR="00BC0B2A" w:rsidRPr="00721AB4">
        <w:rPr>
          <w:rFonts w:ascii="Times New Roman" w:hAnsi="Times New Roman" w:cs="Times New Roman"/>
          <w:sz w:val="24"/>
          <w:szCs w:val="24"/>
        </w:rPr>
        <w:t>profesionālo prasmju</w:t>
      </w:r>
      <w:r w:rsidR="00721AB4">
        <w:rPr>
          <w:rFonts w:ascii="Times New Roman" w:hAnsi="Times New Roman" w:cs="Times New Roman"/>
          <w:sz w:val="24"/>
          <w:szCs w:val="24"/>
        </w:rPr>
        <w:t xml:space="preserve"> </w:t>
      </w:r>
      <w:r w:rsidR="003E7722" w:rsidRPr="00F0627E">
        <w:rPr>
          <w:rFonts w:ascii="Times New Roman" w:hAnsi="Times New Roman" w:cs="Times New Roman"/>
          <w:sz w:val="24"/>
          <w:szCs w:val="24"/>
          <w:highlight w:val="yellow"/>
        </w:rPr>
        <w:t>kop</w:t>
      </w:r>
      <w:r w:rsidR="00F0627E" w:rsidRPr="00F0627E">
        <w:rPr>
          <w:rFonts w:ascii="Times New Roman" w:hAnsi="Times New Roman" w:cs="Times New Roman"/>
          <w:sz w:val="24"/>
          <w:szCs w:val="24"/>
          <w:highlight w:val="yellow"/>
        </w:rPr>
        <w:t xml:space="preserve">ējo </w:t>
      </w:r>
      <w:r w:rsidR="003E7722" w:rsidRPr="00F0627E">
        <w:rPr>
          <w:rFonts w:ascii="Times New Roman" w:hAnsi="Times New Roman" w:cs="Times New Roman"/>
          <w:sz w:val="24"/>
          <w:szCs w:val="24"/>
          <w:highlight w:val="yellow"/>
        </w:rPr>
        <w:t>vērtējumu</w:t>
      </w:r>
      <w:r w:rsidR="003E7722" w:rsidRPr="003E7722">
        <w:rPr>
          <w:rFonts w:ascii="Times New Roman" w:hAnsi="Times New Roman" w:cs="Times New Roman"/>
          <w:sz w:val="24"/>
          <w:szCs w:val="24"/>
          <w:highlight w:val="yellow"/>
        </w:rPr>
        <w:t xml:space="preserve"> (4.pielikums)</w:t>
      </w:r>
      <w:r w:rsidR="00BC0B2A" w:rsidRPr="003E7722">
        <w:rPr>
          <w:rFonts w:ascii="Times New Roman" w:hAnsi="Times New Roman" w:cs="Times New Roman"/>
          <w:sz w:val="24"/>
          <w:szCs w:val="24"/>
          <w:highlight w:val="yellow"/>
        </w:rPr>
        <w:t xml:space="preserve"> un </w:t>
      </w:r>
      <w:r w:rsidR="003E7722" w:rsidRPr="003E7722">
        <w:rPr>
          <w:rFonts w:ascii="Times New Roman" w:hAnsi="Times New Roman" w:cs="Times New Roman"/>
          <w:sz w:val="24"/>
          <w:szCs w:val="24"/>
          <w:highlight w:val="yellow"/>
        </w:rPr>
        <w:t xml:space="preserve">atlases ceturtās kārtas </w:t>
      </w:r>
      <w:r w:rsidR="003E7722" w:rsidRPr="00F0627E">
        <w:rPr>
          <w:rFonts w:ascii="Times New Roman" w:hAnsi="Times New Roman" w:cs="Times New Roman"/>
          <w:sz w:val="24"/>
          <w:szCs w:val="24"/>
          <w:highlight w:val="yellow"/>
        </w:rPr>
        <w:t>kop</w:t>
      </w:r>
      <w:r w:rsidR="00F0627E" w:rsidRPr="00F0627E">
        <w:rPr>
          <w:rFonts w:ascii="Times New Roman" w:hAnsi="Times New Roman" w:cs="Times New Roman"/>
          <w:sz w:val="24"/>
          <w:szCs w:val="24"/>
          <w:highlight w:val="yellow"/>
        </w:rPr>
        <w:t xml:space="preserve">ējo </w:t>
      </w:r>
      <w:r w:rsidR="00BC0B2A" w:rsidRPr="00F0627E">
        <w:rPr>
          <w:rFonts w:ascii="Times New Roman" w:hAnsi="Times New Roman" w:cs="Times New Roman"/>
          <w:sz w:val="24"/>
          <w:szCs w:val="24"/>
          <w:highlight w:val="yellow"/>
        </w:rPr>
        <w:t>vērtējumu</w:t>
      </w:r>
      <w:r w:rsidR="003E7722" w:rsidRPr="00F0627E">
        <w:rPr>
          <w:rFonts w:ascii="Times New Roman" w:hAnsi="Times New Roman" w:cs="Times New Roman"/>
          <w:sz w:val="24"/>
          <w:szCs w:val="24"/>
          <w:highlight w:val="yellow"/>
        </w:rPr>
        <w:t xml:space="preserve"> </w:t>
      </w:r>
      <w:r w:rsidR="003E7722" w:rsidRPr="003E7722">
        <w:rPr>
          <w:rFonts w:ascii="Times New Roman" w:hAnsi="Times New Roman" w:cs="Times New Roman"/>
          <w:sz w:val="24"/>
          <w:szCs w:val="24"/>
          <w:highlight w:val="yellow"/>
        </w:rPr>
        <w:t>(6.</w:t>
      </w:r>
      <w:r w:rsidR="00E52F8F">
        <w:rPr>
          <w:rFonts w:ascii="Times New Roman" w:hAnsi="Times New Roman" w:cs="Times New Roman"/>
          <w:sz w:val="24"/>
          <w:szCs w:val="24"/>
          <w:highlight w:val="yellow"/>
        </w:rPr>
        <w:t> </w:t>
      </w:r>
      <w:r w:rsidR="003E7722" w:rsidRPr="003E7722">
        <w:rPr>
          <w:rFonts w:ascii="Times New Roman" w:hAnsi="Times New Roman" w:cs="Times New Roman"/>
          <w:sz w:val="24"/>
          <w:szCs w:val="24"/>
          <w:highlight w:val="yellow"/>
        </w:rPr>
        <w:t>pielikums)</w:t>
      </w:r>
      <w:r w:rsidR="00C71AC5" w:rsidRPr="00231061">
        <w:rPr>
          <w:rFonts w:ascii="Times New Roman" w:hAnsi="Times New Roman" w:cs="Times New Roman"/>
          <w:sz w:val="24"/>
          <w:szCs w:val="24"/>
        </w:rPr>
        <w:t>.</w:t>
      </w:r>
      <w:r w:rsidR="00BC0B2A" w:rsidRPr="00231061">
        <w:rPr>
          <w:rFonts w:ascii="Times New Roman" w:hAnsi="Times New Roman" w:cs="Times New Roman"/>
          <w:sz w:val="24"/>
          <w:szCs w:val="24"/>
        </w:rPr>
        <w:t xml:space="preserve"> </w:t>
      </w:r>
      <w:r w:rsidR="00532F68" w:rsidRPr="00231061">
        <w:rPr>
          <w:rFonts w:ascii="Times New Roman" w:hAnsi="Times New Roman" w:cs="Times New Roman"/>
          <w:sz w:val="24"/>
          <w:szCs w:val="24"/>
        </w:rPr>
        <w:t xml:space="preserve">Rezultātu ieraksta atlases rezultātu lapā (7. pielikums), ko paraksta </w:t>
      </w:r>
      <w:r w:rsidR="00532F68" w:rsidRPr="000932C1">
        <w:rPr>
          <w:rFonts w:ascii="Times New Roman" w:hAnsi="Times New Roman" w:cs="Times New Roman"/>
          <w:sz w:val="24"/>
          <w:szCs w:val="24"/>
        </w:rPr>
        <w:t xml:space="preserve">Komisijas priekšsēdētājs un Komisijas locekļi, </w:t>
      </w:r>
      <w:r w:rsidR="00695AFF" w:rsidRPr="000932C1">
        <w:rPr>
          <w:rFonts w:ascii="Times New Roman" w:hAnsi="Times New Roman" w:cs="Times New Roman"/>
          <w:sz w:val="24"/>
          <w:szCs w:val="24"/>
        </w:rPr>
        <w:t xml:space="preserve">kuri </w:t>
      </w:r>
      <w:r w:rsidR="00532F68" w:rsidRPr="000932C1">
        <w:rPr>
          <w:rFonts w:ascii="Times New Roman" w:hAnsi="Times New Roman" w:cs="Times New Roman"/>
          <w:sz w:val="24"/>
          <w:szCs w:val="24"/>
        </w:rPr>
        <w:t>piedalījušies vērtēšanā.</w:t>
      </w:r>
    </w:p>
    <w:p w14:paraId="1DBF0BDF" w14:textId="6E143A59" w:rsidR="001A69D9" w:rsidRPr="000932C1" w:rsidRDefault="001A69D9" w:rsidP="00FF623C">
      <w:pPr>
        <w:pStyle w:val="ListParagraph"/>
        <w:spacing w:after="0" w:line="270" w:lineRule="atLeast"/>
        <w:ind w:left="0" w:firstLine="720"/>
        <w:rPr>
          <w:rFonts w:ascii="Times New Roman" w:hAnsi="Times New Roman" w:cs="Times New Roman"/>
          <w:i/>
          <w:iCs/>
          <w:sz w:val="24"/>
          <w:szCs w:val="24"/>
          <w:highlight w:val="yellow"/>
        </w:rPr>
      </w:pPr>
      <w:r w:rsidRPr="000932C1">
        <w:rPr>
          <w:rFonts w:ascii="Times New Roman" w:hAnsi="Times New Roman" w:cs="Times New Roman"/>
          <w:i/>
          <w:iCs/>
          <w:sz w:val="24"/>
          <w:szCs w:val="24"/>
          <w:highlight w:val="yellow"/>
        </w:rPr>
        <w:t>(Grozīts ar Tieslietu padomes 23.07.2024. lēmumu Nr. 54)</w:t>
      </w:r>
    </w:p>
    <w:p w14:paraId="589545C2" w14:textId="77777777" w:rsidR="001A69D9" w:rsidRPr="001A69D9" w:rsidRDefault="001A69D9" w:rsidP="001A69D9">
      <w:pPr>
        <w:pStyle w:val="ListParagraph"/>
        <w:spacing w:after="0" w:line="270" w:lineRule="atLeast"/>
        <w:ind w:left="0" w:firstLine="720"/>
        <w:jc w:val="both"/>
        <w:rPr>
          <w:rFonts w:ascii="Times New Roman" w:hAnsi="Times New Roman" w:cs="Times New Roman"/>
          <w:i/>
          <w:iCs/>
          <w:sz w:val="24"/>
          <w:szCs w:val="24"/>
        </w:rPr>
      </w:pPr>
    </w:p>
    <w:p w14:paraId="7BC74446" w14:textId="03A9BF89" w:rsidR="008B3D64" w:rsidRDefault="00933CF2" w:rsidP="000932C1">
      <w:pPr>
        <w:pStyle w:val="ListParagraph"/>
        <w:spacing w:after="0" w:line="270" w:lineRule="atLeast"/>
        <w:ind w:left="0"/>
        <w:jc w:val="both"/>
        <w:rPr>
          <w:rFonts w:ascii="Times New Roman" w:hAnsi="Times New Roman" w:cs="Times New Roman"/>
          <w:sz w:val="24"/>
          <w:szCs w:val="24"/>
        </w:rPr>
      </w:pPr>
      <w:r w:rsidRPr="00231061">
        <w:rPr>
          <w:rFonts w:ascii="Times New Roman" w:hAnsi="Times New Roman" w:cs="Times New Roman"/>
          <w:sz w:val="24"/>
          <w:szCs w:val="24"/>
        </w:rPr>
        <w:t>6</w:t>
      </w:r>
      <w:r w:rsidR="002716F4" w:rsidRPr="00231061">
        <w:rPr>
          <w:rFonts w:ascii="Times New Roman" w:hAnsi="Times New Roman" w:cs="Times New Roman"/>
          <w:sz w:val="24"/>
          <w:szCs w:val="24"/>
        </w:rPr>
        <w:t>1</w:t>
      </w:r>
      <w:r w:rsidR="00262647" w:rsidRPr="00231061">
        <w:rPr>
          <w:rFonts w:ascii="Times New Roman" w:hAnsi="Times New Roman" w:cs="Times New Roman"/>
          <w:sz w:val="24"/>
          <w:szCs w:val="24"/>
        </w:rPr>
        <w:t xml:space="preserve">. </w:t>
      </w:r>
      <w:bookmarkStart w:id="8" w:name="_Hlk141714112"/>
      <w:r w:rsidR="00262647" w:rsidRPr="00231061">
        <w:rPr>
          <w:rFonts w:ascii="Times New Roman" w:hAnsi="Times New Roman" w:cs="Times New Roman"/>
          <w:sz w:val="24"/>
          <w:szCs w:val="24"/>
        </w:rPr>
        <w:t xml:space="preserve">Apgabaltiesas tiesnešu atlases kopējo rezultātu </w:t>
      </w:r>
      <w:r w:rsidR="008B3D64" w:rsidRPr="00231061">
        <w:rPr>
          <w:rFonts w:ascii="Times New Roman" w:hAnsi="Times New Roman" w:cs="Times New Roman"/>
          <w:sz w:val="24"/>
          <w:szCs w:val="24"/>
        </w:rPr>
        <w:t>iegūst,</w:t>
      </w:r>
      <w:r w:rsidR="00596074" w:rsidRPr="00231061">
        <w:rPr>
          <w:rFonts w:ascii="Times New Roman" w:hAnsi="Times New Roman" w:cs="Times New Roman"/>
          <w:sz w:val="24"/>
          <w:szCs w:val="24"/>
        </w:rPr>
        <w:t xml:space="preserve"> </w:t>
      </w:r>
      <w:r w:rsidR="00161F8C" w:rsidRPr="00231061">
        <w:rPr>
          <w:rFonts w:ascii="Times New Roman" w:hAnsi="Times New Roman" w:cs="Times New Roman"/>
          <w:sz w:val="24"/>
          <w:szCs w:val="24"/>
        </w:rPr>
        <w:t xml:space="preserve">summējot atlases </w:t>
      </w:r>
      <w:r w:rsidR="00120269" w:rsidRPr="00231061">
        <w:rPr>
          <w:rFonts w:ascii="Times New Roman" w:hAnsi="Times New Roman" w:cs="Times New Roman"/>
          <w:sz w:val="24"/>
          <w:szCs w:val="24"/>
        </w:rPr>
        <w:t xml:space="preserve">profesionālo prasmju </w:t>
      </w:r>
      <w:r w:rsidR="003E7722" w:rsidRPr="00F0627E">
        <w:rPr>
          <w:rFonts w:ascii="Times New Roman" w:hAnsi="Times New Roman" w:cs="Times New Roman"/>
          <w:sz w:val="24"/>
          <w:szCs w:val="24"/>
          <w:highlight w:val="yellow"/>
        </w:rPr>
        <w:t>kop</w:t>
      </w:r>
      <w:r w:rsidR="00F0627E" w:rsidRPr="00F0627E">
        <w:rPr>
          <w:rFonts w:ascii="Times New Roman" w:hAnsi="Times New Roman" w:cs="Times New Roman"/>
          <w:sz w:val="24"/>
          <w:szCs w:val="24"/>
          <w:highlight w:val="yellow"/>
        </w:rPr>
        <w:t>ējo</w:t>
      </w:r>
      <w:r w:rsidR="00F0627E">
        <w:rPr>
          <w:rFonts w:ascii="Times New Roman" w:hAnsi="Times New Roman" w:cs="Times New Roman"/>
          <w:sz w:val="24"/>
          <w:szCs w:val="24"/>
          <w:highlight w:val="yellow"/>
        </w:rPr>
        <w:t xml:space="preserve"> </w:t>
      </w:r>
      <w:r w:rsidR="003E7722" w:rsidRPr="00F0627E">
        <w:rPr>
          <w:rFonts w:ascii="Times New Roman" w:hAnsi="Times New Roman" w:cs="Times New Roman"/>
          <w:sz w:val="24"/>
          <w:szCs w:val="24"/>
          <w:highlight w:val="yellow"/>
        </w:rPr>
        <w:t>vērtējumu</w:t>
      </w:r>
      <w:r w:rsidR="00F0627E">
        <w:rPr>
          <w:rFonts w:ascii="Times New Roman" w:hAnsi="Times New Roman" w:cs="Times New Roman"/>
          <w:sz w:val="24"/>
          <w:szCs w:val="24"/>
          <w:highlight w:val="yellow"/>
        </w:rPr>
        <w:t xml:space="preserve"> </w:t>
      </w:r>
      <w:r w:rsidR="003E7722" w:rsidRPr="003E7722">
        <w:rPr>
          <w:rFonts w:ascii="Times New Roman" w:hAnsi="Times New Roman" w:cs="Times New Roman"/>
          <w:sz w:val="24"/>
          <w:szCs w:val="24"/>
          <w:highlight w:val="yellow"/>
        </w:rPr>
        <w:t>(4.</w:t>
      </w:r>
      <w:r w:rsidR="00F0627E">
        <w:rPr>
          <w:rFonts w:ascii="Times New Roman" w:hAnsi="Times New Roman" w:cs="Times New Roman"/>
          <w:sz w:val="24"/>
          <w:szCs w:val="24"/>
          <w:highlight w:val="yellow"/>
        </w:rPr>
        <w:t> </w:t>
      </w:r>
      <w:r w:rsidR="003E7722" w:rsidRPr="003E7722">
        <w:rPr>
          <w:rFonts w:ascii="Times New Roman" w:hAnsi="Times New Roman" w:cs="Times New Roman"/>
          <w:sz w:val="24"/>
          <w:szCs w:val="24"/>
          <w:highlight w:val="yellow"/>
        </w:rPr>
        <w:t>pielikums)</w:t>
      </w:r>
      <w:r w:rsidR="00C724F3" w:rsidRPr="00231061">
        <w:rPr>
          <w:rFonts w:ascii="Times New Roman" w:hAnsi="Times New Roman" w:cs="Times New Roman"/>
          <w:sz w:val="24"/>
          <w:szCs w:val="24"/>
        </w:rPr>
        <w:t xml:space="preserve"> </w:t>
      </w:r>
      <w:r w:rsidR="00161F8C" w:rsidRPr="00231061">
        <w:rPr>
          <w:rFonts w:ascii="Times New Roman" w:hAnsi="Times New Roman" w:cs="Times New Roman"/>
          <w:sz w:val="24"/>
          <w:szCs w:val="24"/>
        </w:rPr>
        <w:t xml:space="preserve">un </w:t>
      </w:r>
      <w:r w:rsidR="003E7722" w:rsidRPr="003E7722">
        <w:rPr>
          <w:rFonts w:ascii="Times New Roman" w:hAnsi="Times New Roman" w:cs="Times New Roman"/>
          <w:color w:val="414142"/>
          <w:sz w:val="24"/>
          <w:szCs w:val="24"/>
          <w:highlight w:val="yellow"/>
          <w:shd w:val="clear" w:color="auto" w:fill="FFFFFF"/>
        </w:rPr>
        <w:t xml:space="preserve">atlases ceturtās </w:t>
      </w:r>
      <w:r w:rsidR="003E7722" w:rsidRPr="00F0627E">
        <w:rPr>
          <w:rFonts w:ascii="Times New Roman" w:hAnsi="Times New Roman" w:cs="Times New Roman"/>
          <w:color w:val="414142"/>
          <w:sz w:val="24"/>
          <w:szCs w:val="24"/>
          <w:highlight w:val="yellow"/>
          <w:shd w:val="clear" w:color="auto" w:fill="FFFFFF"/>
        </w:rPr>
        <w:t>kārtas kop</w:t>
      </w:r>
      <w:r w:rsidR="00F0627E" w:rsidRPr="00F0627E">
        <w:rPr>
          <w:rFonts w:ascii="Times New Roman" w:hAnsi="Times New Roman" w:cs="Times New Roman"/>
          <w:color w:val="414142"/>
          <w:sz w:val="24"/>
          <w:szCs w:val="24"/>
          <w:highlight w:val="yellow"/>
          <w:shd w:val="clear" w:color="auto" w:fill="FFFFFF"/>
        </w:rPr>
        <w:t xml:space="preserve">ējo </w:t>
      </w:r>
      <w:r w:rsidR="003E7722" w:rsidRPr="00F0627E">
        <w:rPr>
          <w:rFonts w:ascii="Times New Roman" w:hAnsi="Times New Roman" w:cs="Times New Roman"/>
          <w:color w:val="414142"/>
          <w:sz w:val="24"/>
          <w:szCs w:val="24"/>
          <w:highlight w:val="yellow"/>
          <w:shd w:val="clear" w:color="auto" w:fill="FFFFFF"/>
        </w:rPr>
        <w:t>vērtējumu (6</w:t>
      </w:r>
      <w:r w:rsidR="003E7722" w:rsidRPr="003E7722">
        <w:rPr>
          <w:rFonts w:ascii="Times New Roman" w:hAnsi="Times New Roman" w:cs="Times New Roman"/>
          <w:color w:val="414142"/>
          <w:sz w:val="24"/>
          <w:szCs w:val="24"/>
          <w:highlight w:val="yellow"/>
          <w:shd w:val="clear" w:color="auto" w:fill="FFFFFF"/>
        </w:rPr>
        <w:t>.</w:t>
      </w:r>
      <w:r w:rsidR="00F0627E">
        <w:rPr>
          <w:rFonts w:ascii="Times New Roman" w:hAnsi="Times New Roman" w:cs="Times New Roman"/>
          <w:color w:val="414142"/>
          <w:sz w:val="24"/>
          <w:szCs w:val="24"/>
          <w:highlight w:val="yellow"/>
          <w:shd w:val="clear" w:color="auto" w:fill="FFFFFF"/>
        </w:rPr>
        <w:t> </w:t>
      </w:r>
      <w:r w:rsidR="003E7722" w:rsidRPr="003E7722">
        <w:rPr>
          <w:rFonts w:ascii="Times New Roman" w:hAnsi="Times New Roman" w:cs="Times New Roman"/>
          <w:color w:val="414142"/>
          <w:sz w:val="24"/>
          <w:szCs w:val="24"/>
          <w:highlight w:val="yellow"/>
          <w:shd w:val="clear" w:color="auto" w:fill="FFFFFF"/>
        </w:rPr>
        <w:t>pielikums)</w:t>
      </w:r>
      <w:r w:rsidR="008B3D64" w:rsidRPr="00231061">
        <w:rPr>
          <w:rFonts w:ascii="Times New Roman" w:hAnsi="Times New Roman" w:cs="Times New Roman"/>
          <w:sz w:val="24"/>
          <w:szCs w:val="24"/>
        </w:rPr>
        <w:t>. Rezultātu ieraksta atlases rezultātu lapā (8.</w:t>
      </w:r>
      <w:r w:rsidR="00C724F3" w:rsidRPr="00231061">
        <w:rPr>
          <w:rFonts w:ascii="Times New Roman" w:hAnsi="Times New Roman" w:cs="Times New Roman"/>
          <w:sz w:val="24"/>
          <w:szCs w:val="24"/>
        </w:rPr>
        <w:t> </w:t>
      </w:r>
      <w:r w:rsidR="008B3D64" w:rsidRPr="00231061">
        <w:rPr>
          <w:rFonts w:ascii="Times New Roman" w:hAnsi="Times New Roman" w:cs="Times New Roman"/>
          <w:sz w:val="24"/>
          <w:szCs w:val="24"/>
        </w:rPr>
        <w:t>pielikums), ko paraksta Komisijas priekšsēdētājs un Komisijas locekļi,</w:t>
      </w:r>
      <w:r w:rsidR="004F3B6B" w:rsidRPr="00231061">
        <w:rPr>
          <w:rFonts w:ascii="Times New Roman" w:hAnsi="Times New Roman" w:cs="Times New Roman"/>
          <w:sz w:val="24"/>
          <w:szCs w:val="24"/>
        </w:rPr>
        <w:t xml:space="preserve"> </w:t>
      </w:r>
      <w:r w:rsidR="001A04EC" w:rsidRPr="00231061">
        <w:rPr>
          <w:rFonts w:ascii="Times New Roman" w:hAnsi="Times New Roman" w:cs="Times New Roman"/>
          <w:sz w:val="24"/>
          <w:szCs w:val="24"/>
        </w:rPr>
        <w:t>kuri</w:t>
      </w:r>
      <w:r w:rsidR="008B3D64" w:rsidRPr="00231061">
        <w:rPr>
          <w:rFonts w:ascii="Times New Roman" w:hAnsi="Times New Roman" w:cs="Times New Roman"/>
          <w:sz w:val="24"/>
          <w:szCs w:val="24"/>
        </w:rPr>
        <w:t xml:space="preserve"> piedalījušies vērtēšanā</w:t>
      </w:r>
      <w:bookmarkEnd w:id="8"/>
      <w:r w:rsidR="008B3D64" w:rsidRPr="00231061">
        <w:rPr>
          <w:rFonts w:ascii="Times New Roman" w:hAnsi="Times New Roman" w:cs="Times New Roman"/>
          <w:sz w:val="24"/>
          <w:szCs w:val="24"/>
        </w:rPr>
        <w:t>.</w:t>
      </w:r>
    </w:p>
    <w:p w14:paraId="724E5241" w14:textId="10128ADE" w:rsidR="001A69D9" w:rsidRPr="000932C1" w:rsidRDefault="001A69D9" w:rsidP="00FF623C">
      <w:pPr>
        <w:pStyle w:val="ListParagraph"/>
        <w:spacing w:after="0" w:line="270" w:lineRule="atLeast"/>
        <w:ind w:left="0" w:firstLine="720"/>
        <w:rPr>
          <w:rFonts w:ascii="Times New Roman" w:hAnsi="Times New Roman" w:cs="Times New Roman"/>
          <w:i/>
          <w:iCs/>
          <w:sz w:val="24"/>
          <w:szCs w:val="24"/>
        </w:rPr>
      </w:pPr>
      <w:r w:rsidRPr="000932C1">
        <w:rPr>
          <w:rFonts w:ascii="Times New Roman" w:hAnsi="Times New Roman" w:cs="Times New Roman"/>
          <w:i/>
          <w:iCs/>
          <w:sz w:val="24"/>
          <w:szCs w:val="24"/>
          <w:highlight w:val="yellow"/>
        </w:rPr>
        <w:t>(Grozīts ar Tieslietu padomes 23.07.2024. lēmumu Nr. 54)</w:t>
      </w:r>
    </w:p>
    <w:p w14:paraId="1566485F" w14:textId="77777777" w:rsidR="001A69D9" w:rsidRPr="000932C1" w:rsidRDefault="001A69D9" w:rsidP="001A69D9">
      <w:pPr>
        <w:pStyle w:val="ListParagraph"/>
        <w:spacing w:after="0" w:line="270" w:lineRule="atLeast"/>
        <w:ind w:left="0" w:firstLine="720"/>
        <w:jc w:val="both"/>
        <w:rPr>
          <w:rFonts w:ascii="Times New Roman" w:hAnsi="Times New Roman" w:cs="Times New Roman"/>
          <w:i/>
          <w:iCs/>
          <w:sz w:val="24"/>
          <w:szCs w:val="24"/>
        </w:rPr>
      </w:pPr>
    </w:p>
    <w:p w14:paraId="7FAF0B41" w14:textId="77777777" w:rsidR="001A69D9" w:rsidRDefault="003C6E7B" w:rsidP="000932C1">
      <w:pPr>
        <w:pStyle w:val="ListParagraph"/>
        <w:spacing w:after="0" w:line="270" w:lineRule="atLeast"/>
        <w:ind w:left="0"/>
        <w:jc w:val="both"/>
        <w:rPr>
          <w:rFonts w:ascii="Times New Roman" w:hAnsi="Times New Roman" w:cs="Times New Roman"/>
          <w:sz w:val="24"/>
          <w:szCs w:val="24"/>
        </w:rPr>
      </w:pPr>
      <w:r w:rsidRPr="00231061">
        <w:rPr>
          <w:rFonts w:ascii="Times New Roman" w:hAnsi="Times New Roman" w:cs="Times New Roman"/>
          <w:sz w:val="24"/>
          <w:szCs w:val="24"/>
        </w:rPr>
        <w:t>61.</w:t>
      </w:r>
      <w:r w:rsidRPr="00231061">
        <w:rPr>
          <w:rFonts w:ascii="Times New Roman" w:hAnsi="Times New Roman" w:cs="Times New Roman"/>
          <w:sz w:val="24"/>
          <w:szCs w:val="24"/>
          <w:vertAlign w:val="superscript"/>
        </w:rPr>
        <w:t>1</w:t>
      </w:r>
      <w:r w:rsidRPr="00231061">
        <w:rPr>
          <w:rFonts w:ascii="Times New Roman" w:hAnsi="Times New Roman" w:cs="Times New Roman"/>
          <w:sz w:val="24"/>
          <w:szCs w:val="24"/>
        </w:rPr>
        <w:t xml:space="preserve"> </w:t>
      </w:r>
      <w:bookmarkStart w:id="9" w:name="_Hlk141714317"/>
      <w:r w:rsidRPr="00231061">
        <w:rPr>
          <w:rFonts w:ascii="Times New Roman" w:hAnsi="Times New Roman" w:cs="Times New Roman"/>
          <w:sz w:val="24"/>
          <w:szCs w:val="24"/>
        </w:rPr>
        <w:t xml:space="preserve">Apgabaltiesas tiesnešu atlases kopējo rezultātu pretendentam, kurš ir tiesnesis, iegūst, </w:t>
      </w:r>
      <w:r w:rsidR="00062F67" w:rsidRPr="00231061">
        <w:rPr>
          <w:rFonts w:ascii="Times New Roman" w:hAnsi="Times New Roman" w:cs="Times New Roman"/>
          <w:sz w:val="24"/>
          <w:szCs w:val="24"/>
        </w:rPr>
        <w:t xml:space="preserve">summējot </w:t>
      </w:r>
      <w:r w:rsidRPr="00231061">
        <w:rPr>
          <w:rFonts w:ascii="Times New Roman" w:hAnsi="Times New Roman" w:cs="Times New Roman"/>
          <w:sz w:val="24"/>
          <w:szCs w:val="24"/>
        </w:rPr>
        <w:t xml:space="preserve">Tiesnešu kvalifikācijas kolēģijas </w:t>
      </w:r>
      <w:r w:rsidR="00062F67" w:rsidRPr="00231061">
        <w:rPr>
          <w:rFonts w:ascii="Times New Roman" w:hAnsi="Times New Roman" w:cs="Times New Roman"/>
          <w:sz w:val="24"/>
          <w:szCs w:val="24"/>
        </w:rPr>
        <w:t xml:space="preserve">tiesneša profesionālo </w:t>
      </w:r>
      <w:r w:rsidR="00062F67" w:rsidRPr="00CC46BE">
        <w:rPr>
          <w:rFonts w:ascii="Times New Roman" w:hAnsi="Times New Roman" w:cs="Times New Roman"/>
          <w:sz w:val="24"/>
          <w:szCs w:val="24"/>
        </w:rPr>
        <w:t xml:space="preserve">prasmju </w:t>
      </w:r>
      <w:r w:rsidR="00C01EB2" w:rsidRPr="00CC46BE">
        <w:rPr>
          <w:rFonts w:ascii="Times New Roman" w:hAnsi="Times New Roman" w:cs="Times New Roman"/>
          <w:sz w:val="24"/>
          <w:szCs w:val="24"/>
        </w:rPr>
        <w:t xml:space="preserve">sekmīgu </w:t>
      </w:r>
      <w:r w:rsidR="00062F67" w:rsidRPr="00CC46BE">
        <w:rPr>
          <w:rFonts w:ascii="Times New Roman" w:hAnsi="Times New Roman" w:cs="Times New Roman"/>
          <w:sz w:val="24"/>
          <w:szCs w:val="24"/>
        </w:rPr>
        <w:t>vērtējumu</w:t>
      </w:r>
      <w:r w:rsidR="00062F67" w:rsidRPr="00231061">
        <w:rPr>
          <w:rFonts w:ascii="Times New Roman" w:hAnsi="Times New Roman" w:cs="Times New Roman"/>
          <w:sz w:val="24"/>
          <w:szCs w:val="24"/>
        </w:rPr>
        <w:t xml:space="preserve"> un atlases ceturtajā kārtā iegūto </w:t>
      </w:r>
      <w:bookmarkEnd w:id="9"/>
      <w:r w:rsidR="00900288" w:rsidRPr="00F0627E">
        <w:rPr>
          <w:rFonts w:ascii="Times New Roman" w:hAnsi="Times New Roman" w:cs="Times New Roman"/>
          <w:color w:val="414142"/>
          <w:sz w:val="24"/>
          <w:szCs w:val="24"/>
          <w:highlight w:val="yellow"/>
          <w:shd w:val="clear" w:color="auto" w:fill="FFFFFF"/>
        </w:rPr>
        <w:t>kop</w:t>
      </w:r>
      <w:r w:rsidR="00F0627E" w:rsidRPr="00F0627E">
        <w:rPr>
          <w:rFonts w:ascii="Times New Roman" w:hAnsi="Times New Roman" w:cs="Times New Roman"/>
          <w:color w:val="414142"/>
          <w:sz w:val="24"/>
          <w:szCs w:val="24"/>
          <w:highlight w:val="yellow"/>
          <w:shd w:val="clear" w:color="auto" w:fill="FFFFFF"/>
        </w:rPr>
        <w:t xml:space="preserve">ējo </w:t>
      </w:r>
      <w:r w:rsidR="00900288" w:rsidRPr="00F0627E">
        <w:rPr>
          <w:rFonts w:ascii="Times New Roman" w:hAnsi="Times New Roman" w:cs="Times New Roman"/>
          <w:color w:val="414142"/>
          <w:sz w:val="24"/>
          <w:szCs w:val="24"/>
          <w:highlight w:val="yellow"/>
          <w:shd w:val="clear" w:color="auto" w:fill="FFFFFF"/>
        </w:rPr>
        <w:t xml:space="preserve">vērtējumu </w:t>
      </w:r>
      <w:r w:rsidR="00900288" w:rsidRPr="00900288">
        <w:rPr>
          <w:rFonts w:ascii="Times New Roman" w:hAnsi="Times New Roman" w:cs="Times New Roman"/>
          <w:color w:val="414142"/>
          <w:sz w:val="24"/>
          <w:szCs w:val="24"/>
          <w:highlight w:val="yellow"/>
          <w:shd w:val="clear" w:color="auto" w:fill="FFFFFF"/>
        </w:rPr>
        <w:t>(6. pielikums).</w:t>
      </w:r>
      <w:r w:rsidR="00900288">
        <w:rPr>
          <w:rFonts w:ascii="Times New Roman" w:hAnsi="Times New Roman" w:cs="Times New Roman"/>
          <w:color w:val="414142"/>
          <w:sz w:val="24"/>
          <w:szCs w:val="24"/>
          <w:shd w:val="clear" w:color="auto" w:fill="FFFFFF"/>
        </w:rPr>
        <w:t xml:space="preserve"> Rezultātu ieraksta atlases rezultātu lapā</w:t>
      </w:r>
      <w:r w:rsidR="00900288" w:rsidRPr="00780EAC">
        <w:rPr>
          <w:rFonts w:ascii="Times New Roman" w:hAnsi="Times New Roman" w:cs="Times New Roman"/>
          <w:color w:val="414142"/>
          <w:sz w:val="24"/>
          <w:szCs w:val="24"/>
          <w:shd w:val="clear" w:color="auto" w:fill="FFFFFF"/>
        </w:rPr>
        <w:t xml:space="preserve"> (9. pielikums)</w:t>
      </w:r>
      <w:r w:rsidR="00900288">
        <w:rPr>
          <w:rFonts w:ascii="Times New Roman" w:hAnsi="Times New Roman" w:cs="Times New Roman"/>
          <w:color w:val="414142"/>
          <w:sz w:val="24"/>
          <w:szCs w:val="24"/>
          <w:shd w:val="clear" w:color="auto" w:fill="FFFFFF"/>
        </w:rPr>
        <w:t xml:space="preserve">, ko paraksta </w:t>
      </w:r>
      <w:r w:rsidR="00900288" w:rsidRPr="000932C1">
        <w:rPr>
          <w:rFonts w:ascii="Times New Roman" w:hAnsi="Times New Roman" w:cs="Times New Roman"/>
          <w:sz w:val="24"/>
          <w:szCs w:val="24"/>
        </w:rPr>
        <w:t>Komisijas priekšsēdētājs un Komisijas locekļi</w:t>
      </w:r>
      <w:r w:rsidRPr="00231061">
        <w:rPr>
          <w:rFonts w:ascii="Times New Roman" w:hAnsi="Times New Roman" w:cs="Times New Roman"/>
          <w:sz w:val="24"/>
          <w:szCs w:val="24"/>
        </w:rPr>
        <w:t>.</w:t>
      </w:r>
    </w:p>
    <w:p w14:paraId="794FBCE3" w14:textId="77777777" w:rsidR="001A69D9" w:rsidRPr="000932C1" w:rsidRDefault="001A69D9" w:rsidP="00FF623C">
      <w:pPr>
        <w:pStyle w:val="ListParagraph"/>
        <w:spacing w:after="0" w:line="270" w:lineRule="atLeast"/>
        <w:ind w:left="0" w:firstLine="720"/>
        <w:rPr>
          <w:rFonts w:ascii="Times New Roman" w:hAnsi="Times New Roman" w:cs="Times New Roman"/>
          <w:i/>
          <w:iCs/>
          <w:sz w:val="24"/>
          <w:szCs w:val="24"/>
        </w:rPr>
      </w:pPr>
      <w:r w:rsidRPr="000932C1">
        <w:rPr>
          <w:rFonts w:ascii="Times New Roman" w:hAnsi="Times New Roman" w:cs="Times New Roman"/>
          <w:i/>
          <w:iCs/>
          <w:sz w:val="24"/>
          <w:szCs w:val="24"/>
          <w:highlight w:val="yellow"/>
        </w:rPr>
        <w:t>(Grozīts ar Tieslietu padomes 23.07.2024. lēmumu Nr. 54)</w:t>
      </w:r>
    </w:p>
    <w:p w14:paraId="40A03008" w14:textId="0FF33117" w:rsidR="003C6E7B" w:rsidRPr="000932C1" w:rsidRDefault="003C6E7B" w:rsidP="00062F67">
      <w:pPr>
        <w:jc w:val="both"/>
        <w:rPr>
          <w:rFonts w:ascii="Times New Roman" w:hAnsi="Times New Roman" w:cs="Times New Roman"/>
          <w:i/>
          <w:iCs/>
          <w:sz w:val="24"/>
          <w:szCs w:val="24"/>
        </w:rPr>
      </w:pPr>
      <w:r w:rsidRPr="000932C1">
        <w:rPr>
          <w:rFonts w:ascii="Times New Roman" w:hAnsi="Times New Roman" w:cs="Times New Roman"/>
          <w:i/>
          <w:iCs/>
          <w:sz w:val="24"/>
          <w:szCs w:val="24"/>
        </w:rPr>
        <w:t xml:space="preserve"> </w:t>
      </w:r>
    </w:p>
    <w:p w14:paraId="6C0ACBF2" w14:textId="218BA557" w:rsidR="00532F68" w:rsidRPr="000932C1" w:rsidRDefault="00933CF2" w:rsidP="000932C1">
      <w:pPr>
        <w:pStyle w:val="ListParagraph"/>
        <w:spacing w:after="0" w:line="270" w:lineRule="atLeast"/>
        <w:ind w:left="0"/>
        <w:jc w:val="both"/>
        <w:rPr>
          <w:rFonts w:ascii="Times New Roman" w:hAnsi="Times New Roman" w:cs="Times New Roman"/>
          <w:color w:val="414142"/>
          <w:sz w:val="24"/>
          <w:szCs w:val="24"/>
          <w:shd w:val="clear" w:color="auto" w:fill="FFFFFF"/>
        </w:rPr>
      </w:pPr>
      <w:r w:rsidRPr="00231061">
        <w:rPr>
          <w:rFonts w:ascii="Times New Roman" w:hAnsi="Times New Roman" w:cs="Times New Roman"/>
          <w:sz w:val="24"/>
          <w:szCs w:val="24"/>
        </w:rPr>
        <w:t>6</w:t>
      </w:r>
      <w:r w:rsidR="002716F4" w:rsidRPr="00231061">
        <w:rPr>
          <w:rFonts w:ascii="Times New Roman" w:hAnsi="Times New Roman" w:cs="Times New Roman"/>
          <w:sz w:val="24"/>
          <w:szCs w:val="24"/>
        </w:rPr>
        <w:t>2</w:t>
      </w:r>
      <w:r w:rsidR="00532F68" w:rsidRPr="00231061">
        <w:rPr>
          <w:rFonts w:ascii="Times New Roman" w:hAnsi="Times New Roman" w:cs="Times New Roman"/>
          <w:sz w:val="24"/>
          <w:szCs w:val="24"/>
        </w:rPr>
        <w:t xml:space="preserve">. </w:t>
      </w:r>
      <w:r w:rsidR="005E77A2" w:rsidRPr="00231061">
        <w:rPr>
          <w:rFonts w:ascii="Times New Roman" w:hAnsi="Times New Roman" w:cs="Times New Roman"/>
          <w:sz w:val="24"/>
          <w:szCs w:val="24"/>
        </w:rPr>
        <w:t>A</w:t>
      </w:r>
      <w:r w:rsidR="00532F68" w:rsidRPr="00231061">
        <w:rPr>
          <w:rFonts w:ascii="Times New Roman" w:hAnsi="Times New Roman" w:cs="Times New Roman"/>
          <w:sz w:val="24"/>
          <w:szCs w:val="24"/>
        </w:rPr>
        <w:t>tlases rezultātu</w:t>
      </w:r>
      <w:r w:rsidR="00900288">
        <w:rPr>
          <w:rFonts w:ascii="Times New Roman" w:hAnsi="Times New Roman" w:cs="Times New Roman"/>
          <w:sz w:val="24"/>
          <w:szCs w:val="24"/>
        </w:rPr>
        <w:t xml:space="preserve"> </w:t>
      </w:r>
      <w:r w:rsidR="00900288" w:rsidRPr="00900288">
        <w:rPr>
          <w:rFonts w:ascii="Times New Roman" w:hAnsi="Times New Roman" w:cs="Times New Roman"/>
          <w:color w:val="414142"/>
          <w:sz w:val="24"/>
          <w:szCs w:val="24"/>
          <w:highlight w:val="yellow"/>
          <w:shd w:val="clear" w:color="auto" w:fill="FFFFFF"/>
        </w:rPr>
        <w:t xml:space="preserve">un </w:t>
      </w:r>
      <w:r w:rsidR="00900288" w:rsidRPr="00F0627E">
        <w:rPr>
          <w:rFonts w:ascii="Times New Roman" w:hAnsi="Times New Roman" w:cs="Times New Roman"/>
          <w:color w:val="414142"/>
          <w:sz w:val="24"/>
          <w:szCs w:val="24"/>
          <w:highlight w:val="yellow"/>
          <w:shd w:val="clear" w:color="auto" w:fill="FFFFFF"/>
        </w:rPr>
        <w:t>ie</w:t>
      </w:r>
      <w:r w:rsidR="005242E8" w:rsidRPr="00F0627E">
        <w:rPr>
          <w:rFonts w:ascii="Times New Roman" w:hAnsi="Times New Roman" w:cs="Times New Roman"/>
          <w:color w:val="414142"/>
          <w:sz w:val="24"/>
          <w:szCs w:val="24"/>
          <w:highlight w:val="yellow"/>
          <w:shd w:val="clear" w:color="auto" w:fill="FFFFFF"/>
        </w:rPr>
        <w:t>gūto</w:t>
      </w:r>
      <w:r w:rsidR="00900288" w:rsidRPr="00900288">
        <w:rPr>
          <w:rFonts w:ascii="Times New Roman" w:hAnsi="Times New Roman" w:cs="Times New Roman"/>
          <w:color w:val="414142"/>
          <w:sz w:val="24"/>
          <w:szCs w:val="24"/>
          <w:highlight w:val="yellow"/>
          <w:shd w:val="clear" w:color="auto" w:fill="FFFFFF"/>
        </w:rPr>
        <w:t xml:space="preserve"> vietu tiesneša amata kandidātu sarakstā</w:t>
      </w:r>
      <w:r w:rsidR="00900288" w:rsidRPr="005E6ACC">
        <w:rPr>
          <w:rFonts w:ascii="Times New Roman" w:hAnsi="Times New Roman" w:cs="Times New Roman"/>
          <w:color w:val="414142"/>
          <w:sz w:val="24"/>
          <w:szCs w:val="24"/>
          <w:shd w:val="clear" w:color="auto" w:fill="FFFFFF"/>
        </w:rPr>
        <w:t xml:space="preserve"> </w:t>
      </w:r>
      <w:r w:rsidR="00532F68" w:rsidRPr="00231061">
        <w:rPr>
          <w:rFonts w:ascii="Times New Roman" w:hAnsi="Times New Roman" w:cs="Times New Roman"/>
          <w:sz w:val="24"/>
          <w:szCs w:val="24"/>
        </w:rPr>
        <w:t xml:space="preserve">tiesneša amata kandidātam paziņo ne vēlāk kā piektajā darba dienā pēc atlases procesa noslēguma, nosūtot rakstisku </w:t>
      </w:r>
      <w:r w:rsidR="00532F68" w:rsidRPr="000932C1">
        <w:rPr>
          <w:rFonts w:ascii="Times New Roman" w:hAnsi="Times New Roman" w:cs="Times New Roman"/>
          <w:color w:val="414142"/>
          <w:sz w:val="24"/>
          <w:szCs w:val="24"/>
          <w:shd w:val="clear" w:color="auto" w:fill="FFFFFF"/>
        </w:rPr>
        <w:t>paziņojumu uz tiesneša amata kandidāta pieteikumā norādīto elektroniskā pasta adresi.</w:t>
      </w:r>
    </w:p>
    <w:bookmarkEnd w:id="7"/>
    <w:p w14:paraId="030E4F79" w14:textId="77777777" w:rsidR="001A69D9" w:rsidRPr="000932C1" w:rsidRDefault="001A69D9" w:rsidP="00FF623C">
      <w:pPr>
        <w:pStyle w:val="ListParagraph"/>
        <w:spacing w:after="0" w:line="270" w:lineRule="atLeast"/>
        <w:ind w:left="0" w:firstLine="720"/>
        <w:rPr>
          <w:rFonts w:ascii="Times New Roman" w:hAnsi="Times New Roman" w:cs="Times New Roman"/>
          <w:i/>
          <w:iCs/>
          <w:color w:val="414142"/>
          <w:sz w:val="24"/>
          <w:szCs w:val="24"/>
          <w:shd w:val="clear" w:color="auto" w:fill="FFFFFF"/>
        </w:rPr>
      </w:pPr>
      <w:r w:rsidRPr="000932C1">
        <w:rPr>
          <w:rFonts w:ascii="Times New Roman" w:hAnsi="Times New Roman" w:cs="Times New Roman"/>
          <w:i/>
          <w:iCs/>
          <w:color w:val="414142"/>
          <w:sz w:val="24"/>
          <w:szCs w:val="24"/>
          <w:highlight w:val="yellow"/>
          <w:shd w:val="clear" w:color="auto" w:fill="FFFFFF"/>
        </w:rPr>
        <w:t>(Grozīts ar Tieslietu padomes 23.07.2024. lēmumu Nr. 54)</w:t>
      </w:r>
    </w:p>
    <w:p w14:paraId="1EBE7A64" w14:textId="77777777" w:rsidR="00FF623C" w:rsidRDefault="00FF623C" w:rsidP="00FF623C">
      <w:pPr>
        <w:rPr>
          <w:rFonts w:ascii="Times New Roman" w:hAnsi="Times New Roman" w:cs="Times New Roman"/>
          <w:b/>
          <w:bCs/>
          <w:sz w:val="24"/>
          <w:szCs w:val="24"/>
        </w:rPr>
      </w:pPr>
    </w:p>
    <w:p w14:paraId="753EF028" w14:textId="3793F5CB" w:rsidR="00532F68" w:rsidRPr="00231061" w:rsidRDefault="00532F68" w:rsidP="001D7269">
      <w:pPr>
        <w:jc w:val="center"/>
        <w:rPr>
          <w:rFonts w:ascii="Times New Roman" w:hAnsi="Times New Roman" w:cs="Times New Roman"/>
          <w:b/>
          <w:bCs/>
          <w:sz w:val="24"/>
          <w:szCs w:val="24"/>
        </w:rPr>
      </w:pPr>
      <w:r w:rsidRPr="00231061">
        <w:rPr>
          <w:rFonts w:ascii="Times New Roman" w:hAnsi="Times New Roman" w:cs="Times New Roman"/>
          <w:b/>
          <w:bCs/>
          <w:sz w:val="24"/>
          <w:szCs w:val="24"/>
        </w:rPr>
        <w:t>XI. Tiesneša amata kandidātu saraksts</w:t>
      </w:r>
    </w:p>
    <w:p w14:paraId="0A6DC024" w14:textId="1C576E23" w:rsidR="00CF6213" w:rsidRPr="00231061" w:rsidRDefault="00CF6213" w:rsidP="00532F68">
      <w:pPr>
        <w:jc w:val="both"/>
        <w:rPr>
          <w:rFonts w:ascii="Times New Roman" w:hAnsi="Times New Roman" w:cs="Times New Roman"/>
          <w:sz w:val="24"/>
          <w:szCs w:val="24"/>
        </w:rPr>
      </w:pPr>
      <w:r w:rsidRPr="00231061">
        <w:rPr>
          <w:rFonts w:ascii="Times New Roman" w:hAnsi="Times New Roman" w:cs="Times New Roman"/>
          <w:sz w:val="24"/>
          <w:szCs w:val="24"/>
        </w:rPr>
        <w:t xml:space="preserve">63. Par tiesneša amata kandidātu kļūst pretendents, kurš sekmīgi nokārtojis atlases pārbaudījumus, kā arī pretendents tiesnesis, kurš saņēmis pozitīvu Tiesnešu kvalifikācijas </w:t>
      </w:r>
      <w:r w:rsidRPr="00231061">
        <w:rPr>
          <w:rFonts w:ascii="Times New Roman" w:hAnsi="Times New Roman" w:cs="Times New Roman"/>
          <w:sz w:val="24"/>
          <w:szCs w:val="24"/>
        </w:rPr>
        <w:lastRenderedPageBreak/>
        <w:t>kolēģijas atzinumu. Pretendents tiek iekļauts attiecīgajā tiesneša amata kandidātu sarakstā, ņemot vērā tiesas kompetenci un tiesu instanci.</w:t>
      </w:r>
    </w:p>
    <w:p w14:paraId="5DB11E21" w14:textId="3D8A686B" w:rsidR="00532F68" w:rsidRPr="00231061" w:rsidRDefault="00933CF2" w:rsidP="00532F68">
      <w:pPr>
        <w:jc w:val="both"/>
        <w:rPr>
          <w:rFonts w:ascii="Times New Roman" w:hAnsi="Times New Roman" w:cs="Times New Roman"/>
          <w:sz w:val="24"/>
          <w:szCs w:val="24"/>
        </w:rPr>
      </w:pPr>
      <w:r w:rsidRPr="00231061">
        <w:rPr>
          <w:rFonts w:ascii="Times New Roman" w:hAnsi="Times New Roman" w:cs="Times New Roman"/>
          <w:sz w:val="24"/>
          <w:szCs w:val="24"/>
        </w:rPr>
        <w:t>6</w:t>
      </w:r>
      <w:r w:rsidR="002716F4" w:rsidRPr="00231061">
        <w:rPr>
          <w:rFonts w:ascii="Times New Roman" w:hAnsi="Times New Roman" w:cs="Times New Roman"/>
          <w:sz w:val="24"/>
          <w:szCs w:val="24"/>
        </w:rPr>
        <w:t>4</w:t>
      </w:r>
      <w:r w:rsidR="00532F68" w:rsidRPr="00231061">
        <w:rPr>
          <w:rFonts w:ascii="Times New Roman" w:hAnsi="Times New Roman" w:cs="Times New Roman"/>
          <w:sz w:val="24"/>
          <w:szCs w:val="24"/>
        </w:rPr>
        <w:t>. Kandidāts var vienlaikus atrasties vairākos tiesneša amata kandidātu sarakstos.</w:t>
      </w:r>
    </w:p>
    <w:p w14:paraId="4C070C26" w14:textId="0A16EA9A" w:rsidR="00532F68" w:rsidRPr="00231061" w:rsidRDefault="00933CF2" w:rsidP="00532F68">
      <w:pPr>
        <w:jc w:val="both"/>
        <w:rPr>
          <w:rFonts w:ascii="Times New Roman" w:hAnsi="Times New Roman" w:cs="Times New Roman"/>
          <w:sz w:val="24"/>
          <w:szCs w:val="24"/>
        </w:rPr>
      </w:pPr>
      <w:r w:rsidRPr="00231061">
        <w:rPr>
          <w:rFonts w:ascii="Times New Roman" w:hAnsi="Times New Roman" w:cs="Times New Roman"/>
          <w:sz w:val="24"/>
          <w:szCs w:val="24"/>
        </w:rPr>
        <w:t>6</w:t>
      </w:r>
      <w:r w:rsidR="002716F4" w:rsidRPr="00231061">
        <w:rPr>
          <w:rFonts w:ascii="Times New Roman" w:hAnsi="Times New Roman" w:cs="Times New Roman"/>
          <w:sz w:val="24"/>
          <w:szCs w:val="24"/>
        </w:rPr>
        <w:t>5</w:t>
      </w:r>
      <w:r w:rsidR="00532F68" w:rsidRPr="00231061">
        <w:rPr>
          <w:rFonts w:ascii="Times New Roman" w:hAnsi="Times New Roman" w:cs="Times New Roman"/>
          <w:sz w:val="24"/>
          <w:szCs w:val="24"/>
        </w:rPr>
        <w:t xml:space="preserve">. Lai nokļūtu citā tiesneša amata kandidātu sarakstā, tiesneša amata kandidāts piesakās attiecīgajā konkursā no jauna. Šādā gadījumā tiesneša amata kandidāts no jauna pilda atlases otrās un </w:t>
      </w:r>
      <w:r w:rsidR="004031CA" w:rsidRPr="00231061">
        <w:rPr>
          <w:rFonts w:ascii="Times New Roman" w:hAnsi="Times New Roman" w:cs="Times New Roman"/>
          <w:sz w:val="24"/>
          <w:szCs w:val="24"/>
        </w:rPr>
        <w:t>trešās</w:t>
      </w:r>
      <w:r w:rsidR="00532F68" w:rsidRPr="00231061">
        <w:rPr>
          <w:rFonts w:ascii="Times New Roman" w:hAnsi="Times New Roman" w:cs="Times New Roman"/>
          <w:sz w:val="24"/>
          <w:szCs w:val="24"/>
        </w:rPr>
        <w:t xml:space="preserve"> kārtas pārbaudījumus. Atlases pirmās</w:t>
      </w:r>
      <w:r w:rsidR="004031CA" w:rsidRPr="00231061">
        <w:rPr>
          <w:rFonts w:ascii="Times New Roman" w:hAnsi="Times New Roman" w:cs="Times New Roman"/>
          <w:sz w:val="24"/>
          <w:szCs w:val="24"/>
        </w:rPr>
        <w:t xml:space="preserve"> un ceturtās </w:t>
      </w:r>
      <w:r w:rsidR="00532F68" w:rsidRPr="00231061">
        <w:rPr>
          <w:rFonts w:ascii="Times New Roman" w:hAnsi="Times New Roman" w:cs="Times New Roman"/>
          <w:sz w:val="24"/>
          <w:szCs w:val="24"/>
        </w:rPr>
        <w:t xml:space="preserve">kārtas protokolā, kā arī atlases rezultātu lapā ieraksta iepriekš iegūto vērtējumu. </w:t>
      </w:r>
      <w:r w:rsidR="004031CA" w:rsidRPr="00231061">
        <w:rPr>
          <w:rFonts w:ascii="Times New Roman" w:hAnsi="Times New Roman" w:cs="Times New Roman"/>
          <w:sz w:val="24"/>
          <w:szCs w:val="24"/>
        </w:rPr>
        <w:t xml:space="preserve">Ceturtās </w:t>
      </w:r>
      <w:r w:rsidR="00532F68" w:rsidRPr="00231061">
        <w:rPr>
          <w:rFonts w:ascii="Times New Roman" w:hAnsi="Times New Roman" w:cs="Times New Roman"/>
          <w:sz w:val="24"/>
          <w:szCs w:val="24"/>
        </w:rPr>
        <w:t>kārtas vērtējums ir derīgs piecus gadus no brīža, kad noteikts atlases kopējais rezultāts. Vienas specializācijas ietvaros apgabaltiesas tiesneša amata kandidātu sarakstā iekļauta persona pēc viņas vēlēšanās var tikt iekļauta arī rajona (pilsētas) tiesas tiesneša amata kandidātu sarakstā</w:t>
      </w:r>
      <w:r w:rsidR="0023612A" w:rsidRPr="00231061">
        <w:rPr>
          <w:rFonts w:ascii="Times New Roman" w:hAnsi="Times New Roman" w:cs="Times New Roman"/>
          <w:sz w:val="24"/>
          <w:szCs w:val="24"/>
        </w:rPr>
        <w:t>.</w:t>
      </w:r>
    </w:p>
    <w:p w14:paraId="0D6C59A6" w14:textId="09B1CE6B" w:rsidR="00532F68" w:rsidRPr="00231061" w:rsidRDefault="00933CF2" w:rsidP="00532F68">
      <w:pPr>
        <w:jc w:val="both"/>
        <w:rPr>
          <w:rFonts w:ascii="Times New Roman" w:hAnsi="Times New Roman" w:cs="Times New Roman"/>
          <w:sz w:val="24"/>
          <w:szCs w:val="24"/>
        </w:rPr>
      </w:pPr>
      <w:r w:rsidRPr="00231061">
        <w:rPr>
          <w:rFonts w:ascii="Times New Roman" w:hAnsi="Times New Roman" w:cs="Times New Roman"/>
          <w:sz w:val="24"/>
          <w:szCs w:val="24"/>
        </w:rPr>
        <w:t>6</w:t>
      </w:r>
      <w:r w:rsidR="002716F4" w:rsidRPr="00231061">
        <w:rPr>
          <w:rFonts w:ascii="Times New Roman" w:hAnsi="Times New Roman" w:cs="Times New Roman"/>
          <w:sz w:val="24"/>
          <w:szCs w:val="24"/>
        </w:rPr>
        <w:t>6</w:t>
      </w:r>
      <w:r w:rsidR="00532F68" w:rsidRPr="00231061">
        <w:rPr>
          <w:rFonts w:ascii="Times New Roman" w:hAnsi="Times New Roman" w:cs="Times New Roman"/>
          <w:sz w:val="24"/>
          <w:szCs w:val="24"/>
        </w:rPr>
        <w:t>. Sarakstā tiesneša amata kandidāts tiek iekļauts uz trijiem gadiem. Tiesnešu amata kandidātu saraksta spēkā esības termiņu var pagarināt ar Tieslietu padomes lēmumu</w:t>
      </w:r>
      <w:r w:rsidR="008B3D64" w:rsidRPr="00231061">
        <w:rPr>
          <w:rFonts w:ascii="Times New Roman" w:hAnsi="Times New Roman" w:cs="Times New Roman"/>
          <w:sz w:val="24"/>
          <w:szCs w:val="24"/>
        </w:rPr>
        <w:t xml:space="preserve">, bet ne ilgāk kā </w:t>
      </w:r>
      <w:r w:rsidR="00047F66" w:rsidRPr="00231061">
        <w:rPr>
          <w:rFonts w:ascii="Times New Roman" w:hAnsi="Times New Roman" w:cs="Times New Roman"/>
          <w:sz w:val="24"/>
          <w:szCs w:val="24"/>
        </w:rPr>
        <w:t xml:space="preserve">kopā </w:t>
      </w:r>
      <w:r w:rsidR="008B3D64" w:rsidRPr="00231061">
        <w:rPr>
          <w:rFonts w:ascii="Times New Roman" w:hAnsi="Times New Roman" w:cs="Times New Roman"/>
          <w:sz w:val="24"/>
          <w:szCs w:val="24"/>
        </w:rPr>
        <w:t>uz</w:t>
      </w:r>
      <w:r w:rsidR="004F3B6B" w:rsidRPr="00231061">
        <w:rPr>
          <w:rFonts w:ascii="Times New Roman" w:hAnsi="Times New Roman" w:cs="Times New Roman"/>
          <w:sz w:val="24"/>
          <w:szCs w:val="24"/>
        </w:rPr>
        <w:t xml:space="preserve"> </w:t>
      </w:r>
      <w:r w:rsidR="00FC63B4" w:rsidRPr="00231061">
        <w:rPr>
          <w:rFonts w:ascii="Times New Roman" w:hAnsi="Times New Roman" w:cs="Times New Roman"/>
          <w:sz w:val="24"/>
          <w:szCs w:val="24"/>
        </w:rPr>
        <w:t>pieciem</w:t>
      </w:r>
      <w:r w:rsidR="008B3D64" w:rsidRPr="00231061">
        <w:rPr>
          <w:rFonts w:ascii="Times New Roman" w:hAnsi="Times New Roman" w:cs="Times New Roman"/>
          <w:sz w:val="24"/>
          <w:szCs w:val="24"/>
        </w:rPr>
        <w:t xml:space="preserve"> gadiem.</w:t>
      </w:r>
      <w:r w:rsidR="00532F68" w:rsidRPr="00231061">
        <w:rPr>
          <w:rFonts w:ascii="Times New Roman" w:hAnsi="Times New Roman" w:cs="Times New Roman"/>
          <w:sz w:val="24"/>
          <w:szCs w:val="24"/>
        </w:rPr>
        <w:t xml:space="preserve"> Pēc saraksta spēkā esības termiņa izbeigšanās personai ir tiesības atkārtoti pieteikties tiesneša amatu kandidātu atlasei. Pirms termiņa notecējuma kandidāts tiek svītrots no saraksta pēc paša vēlēšanās vai arī, ja ir iestājies kāds no apstākļiem, kas ir šķērslis personas pretendēšanai uz tiesneša amatu, par ko kandidātam ir pienākums paziņot Tieslietu padomei.</w:t>
      </w:r>
    </w:p>
    <w:p w14:paraId="4E2568FF" w14:textId="6C6586D9" w:rsidR="007F0F91" w:rsidRPr="00231061" w:rsidRDefault="007F0F91" w:rsidP="007F0F91">
      <w:pPr>
        <w:jc w:val="both"/>
        <w:rPr>
          <w:rFonts w:asciiTheme="majorBidi" w:hAnsiTheme="majorBidi" w:cstheme="majorBidi"/>
          <w:sz w:val="24"/>
          <w:szCs w:val="24"/>
        </w:rPr>
      </w:pPr>
      <w:r w:rsidRPr="00231061">
        <w:rPr>
          <w:rFonts w:asciiTheme="majorBidi" w:hAnsiTheme="majorBidi" w:cstheme="majorBidi"/>
          <w:sz w:val="24"/>
          <w:szCs w:val="24"/>
        </w:rPr>
        <w:t>67. Kandidāti sarakstā tiek sarindoti, sākot ar lielāko punktu skaitu</w:t>
      </w:r>
      <w:r w:rsidR="00D860D1" w:rsidRPr="00231061">
        <w:rPr>
          <w:rFonts w:asciiTheme="majorBidi" w:hAnsiTheme="majorBidi" w:cstheme="majorBidi"/>
          <w:sz w:val="24"/>
          <w:szCs w:val="24"/>
        </w:rPr>
        <w:t>,</w:t>
      </w:r>
      <w:r w:rsidRPr="00231061">
        <w:rPr>
          <w:rFonts w:asciiTheme="majorBidi" w:hAnsiTheme="majorBidi" w:cstheme="majorBidi"/>
          <w:sz w:val="24"/>
          <w:szCs w:val="24"/>
        </w:rPr>
        <w:t xml:space="preserve"> atbilstoši tiesneša amata kandidātu atlasē iegūtajam kopējam rezultātam (7., 8. vai 9. pielikums). </w:t>
      </w:r>
    </w:p>
    <w:p w14:paraId="2996CD74" w14:textId="364A225B" w:rsidR="00E77E8B" w:rsidRPr="00231061" w:rsidRDefault="00BF57EB" w:rsidP="00532F68">
      <w:pPr>
        <w:jc w:val="both"/>
        <w:rPr>
          <w:rFonts w:ascii="Times New Roman" w:hAnsi="Times New Roman" w:cs="Times New Roman"/>
          <w:sz w:val="24"/>
          <w:szCs w:val="24"/>
        </w:rPr>
      </w:pPr>
      <w:r w:rsidRPr="00231061">
        <w:rPr>
          <w:rFonts w:ascii="Times New Roman" w:hAnsi="Times New Roman" w:cs="Times New Roman"/>
          <w:sz w:val="24"/>
          <w:szCs w:val="24"/>
        </w:rPr>
        <w:t>6</w:t>
      </w:r>
      <w:r w:rsidR="002716F4" w:rsidRPr="00231061">
        <w:rPr>
          <w:rFonts w:ascii="Times New Roman" w:hAnsi="Times New Roman" w:cs="Times New Roman"/>
          <w:sz w:val="24"/>
          <w:szCs w:val="24"/>
        </w:rPr>
        <w:t>8</w:t>
      </w:r>
      <w:r w:rsidR="00532F68" w:rsidRPr="00231061">
        <w:rPr>
          <w:rFonts w:ascii="Times New Roman" w:hAnsi="Times New Roman" w:cs="Times New Roman"/>
          <w:sz w:val="24"/>
          <w:szCs w:val="24"/>
        </w:rPr>
        <w:t xml:space="preserve">. </w:t>
      </w:r>
      <w:r w:rsidRPr="00231061">
        <w:rPr>
          <w:rFonts w:ascii="Times New Roman" w:hAnsi="Times New Roman" w:cs="Times New Roman"/>
          <w:sz w:val="24"/>
          <w:szCs w:val="24"/>
        </w:rPr>
        <w:t>V</w:t>
      </w:r>
      <w:r w:rsidR="00532F68" w:rsidRPr="00231061">
        <w:rPr>
          <w:rFonts w:ascii="Times New Roman" w:hAnsi="Times New Roman" w:cs="Times New Roman"/>
          <w:sz w:val="24"/>
          <w:szCs w:val="24"/>
        </w:rPr>
        <w:t>akantā tiesneša amata vieta tiek piedāvāta kandidātam, kuram attiecīgajā kandidātu sarakstā ir lielākais punktu skaits.</w:t>
      </w:r>
      <w:r w:rsidR="007A0D08" w:rsidRPr="00231061">
        <w:rPr>
          <w:rFonts w:ascii="Times New Roman" w:hAnsi="Times New Roman" w:cs="Times New Roman"/>
          <w:sz w:val="24"/>
          <w:szCs w:val="24"/>
        </w:rPr>
        <w:t xml:space="preserve"> </w:t>
      </w:r>
    </w:p>
    <w:p w14:paraId="4C38DE80" w14:textId="2001D65B" w:rsidR="00E77E8B" w:rsidRPr="00231061" w:rsidRDefault="002716F4" w:rsidP="00E77E8B">
      <w:pPr>
        <w:jc w:val="both"/>
        <w:rPr>
          <w:rFonts w:ascii="Times New Roman" w:hAnsi="Times New Roman" w:cs="Times New Roman"/>
          <w:sz w:val="24"/>
          <w:szCs w:val="24"/>
        </w:rPr>
      </w:pPr>
      <w:r w:rsidRPr="00231061">
        <w:rPr>
          <w:rFonts w:ascii="Times New Roman" w:hAnsi="Times New Roman" w:cs="Times New Roman"/>
          <w:sz w:val="24"/>
          <w:szCs w:val="24"/>
        </w:rPr>
        <w:t>69</w:t>
      </w:r>
      <w:r w:rsidR="00E77E8B" w:rsidRPr="00231061">
        <w:rPr>
          <w:rFonts w:ascii="Times New Roman" w:hAnsi="Times New Roman" w:cs="Times New Roman"/>
          <w:sz w:val="24"/>
          <w:szCs w:val="24"/>
        </w:rPr>
        <w:t>. Ja</w:t>
      </w:r>
      <w:r w:rsidR="00CF2BCC" w:rsidRPr="00231061">
        <w:rPr>
          <w:rFonts w:ascii="Times New Roman" w:hAnsi="Times New Roman" w:cs="Times New Roman"/>
          <w:sz w:val="24"/>
          <w:szCs w:val="24"/>
        </w:rPr>
        <w:t xml:space="preserve"> starp personām,</w:t>
      </w:r>
      <w:r w:rsidR="00600058" w:rsidRPr="00231061">
        <w:rPr>
          <w:rFonts w:ascii="Times New Roman" w:hAnsi="Times New Roman" w:cs="Times New Roman"/>
          <w:sz w:val="24"/>
          <w:szCs w:val="24"/>
        </w:rPr>
        <w:t xml:space="preserve"> kuras</w:t>
      </w:r>
      <w:r w:rsidR="00CF2BCC" w:rsidRPr="00231061">
        <w:rPr>
          <w:rFonts w:ascii="Times New Roman" w:hAnsi="Times New Roman" w:cs="Times New Roman"/>
          <w:sz w:val="24"/>
          <w:szCs w:val="24"/>
        </w:rPr>
        <w:t xml:space="preserve"> kandidē uz rajona (pilsētas) tiesas tiesneša </w:t>
      </w:r>
      <w:r w:rsidR="00B26FA2" w:rsidRPr="00231061">
        <w:rPr>
          <w:rFonts w:ascii="Times New Roman" w:hAnsi="Times New Roman" w:cs="Times New Roman"/>
          <w:sz w:val="24"/>
          <w:szCs w:val="24"/>
        </w:rPr>
        <w:t xml:space="preserve">amata </w:t>
      </w:r>
      <w:r w:rsidR="00CF2BCC" w:rsidRPr="00231061">
        <w:rPr>
          <w:rFonts w:ascii="Times New Roman" w:hAnsi="Times New Roman" w:cs="Times New Roman"/>
          <w:sz w:val="24"/>
          <w:szCs w:val="24"/>
        </w:rPr>
        <w:t>vakanc</w:t>
      </w:r>
      <w:r w:rsidR="00600058" w:rsidRPr="00231061">
        <w:rPr>
          <w:rFonts w:ascii="Times New Roman" w:hAnsi="Times New Roman" w:cs="Times New Roman"/>
          <w:sz w:val="24"/>
          <w:szCs w:val="24"/>
        </w:rPr>
        <w:t xml:space="preserve">i </w:t>
      </w:r>
      <w:r w:rsidR="005A2512" w:rsidRPr="00231061">
        <w:rPr>
          <w:rFonts w:ascii="Times New Roman" w:hAnsi="Times New Roman" w:cs="Times New Roman"/>
          <w:sz w:val="24"/>
          <w:szCs w:val="24"/>
        </w:rPr>
        <w:t>vai</w:t>
      </w:r>
      <w:r w:rsidR="00600058" w:rsidRPr="00231061">
        <w:rPr>
          <w:rFonts w:ascii="Times New Roman" w:hAnsi="Times New Roman" w:cs="Times New Roman"/>
          <w:sz w:val="24"/>
          <w:szCs w:val="24"/>
        </w:rPr>
        <w:t xml:space="preserve"> kuras </w:t>
      </w:r>
      <w:r w:rsidR="007B1ACE" w:rsidRPr="00231061">
        <w:rPr>
          <w:rFonts w:ascii="Times New Roman" w:hAnsi="Times New Roman" w:cs="Times New Roman"/>
          <w:sz w:val="24"/>
          <w:szCs w:val="24"/>
        </w:rPr>
        <w:t xml:space="preserve">kandidē uz apgabaltiesas tiesneša </w:t>
      </w:r>
      <w:r w:rsidR="00F50A8B" w:rsidRPr="00231061">
        <w:rPr>
          <w:rFonts w:ascii="Times New Roman" w:hAnsi="Times New Roman" w:cs="Times New Roman"/>
          <w:sz w:val="24"/>
          <w:szCs w:val="24"/>
        </w:rPr>
        <w:t xml:space="preserve">amata </w:t>
      </w:r>
      <w:r w:rsidR="007B1ACE" w:rsidRPr="00231061">
        <w:rPr>
          <w:rFonts w:ascii="Times New Roman" w:hAnsi="Times New Roman" w:cs="Times New Roman"/>
          <w:sz w:val="24"/>
          <w:szCs w:val="24"/>
        </w:rPr>
        <w:t>vakanci un</w:t>
      </w:r>
      <w:r w:rsidR="00732CF9" w:rsidRPr="00231061">
        <w:rPr>
          <w:rFonts w:ascii="Times New Roman" w:hAnsi="Times New Roman" w:cs="Times New Roman"/>
          <w:sz w:val="24"/>
          <w:szCs w:val="24"/>
        </w:rPr>
        <w:t xml:space="preserve"> kuras </w:t>
      </w:r>
      <w:r w:rsidR="007B1ACE" w:rsidRPr="00231061">
        <w:rPr>
          <w:rFonts w:ascii="Times New Roman" w:hAnsi="Times New Roman" w:cs="Times New Roman"/>
          <w:sz w:val="24"/>
          <w:szCs w:val="24"/>
        </w:rPr>
        <w:t xml:space="preserve">nav tiesneši, </w:t>
      </w:r>
      <w:r w:rsidR="00974F02" w:rsidRPr="00231061">
        <w:rPr>
          <w:rFonts w:ascii="Times New Roman" w:hAnsi="Times New Roman" w:cs="Times New Roman"/>
          <w:sz w:val="24"/>
          <w:szCs w:val="24"/>
        </w:rPr>
        <w:t>augstākais punktu skaits ir vienāds divām vai vairāk personām,</w:t>
      </w:r>
      <w:r w:rsidR="00732CF9" w:rsidRPr="00231061">
        <w:rPr>
          <w:rFonts w:ascii="Times New Roman" w:hAnsi="Times New Roman" w:cs="Times New Roman"/>
          <w:sz w:val="24"/>
          <w:szCs w:val="24"/>
        </w:rPr>
        <w:t xml:space="preserve"> kuras</w:t>
      </w:r>
      <w:r w:rsidR="00974F02" w:rsidRPr="00231061">
        <w:rPr>
          <w:rFonts w:ascii="Times New Roman" w:hAnsi="Times New Roman" w:cs="Times New Roman"/>
          <w:sz w:val="24"/>
          <w:szCs w:val="24"/>
        </w:rPr>
        <w:t xml:space="preserve"> apliecinājušas </w:t>
      </w:r>
      <w:r w:rsidR="00E77E8B" w:rsidRPr="00231061">
        <w:rPr>
          <w:rFonts w:ascii="Times New Roman" w:hAnsi="Times New Roman" w:cs="Times New Roman"/>
          <w:sz w:val="24"/>
          <w:szCs w:val="24"/>
        </w:rPr>
        <w:t>gatavību pieņemt vakanto tiesneša amata vietu, organizējamas kandidātu intervijas ar attiecīgās tiesas priekšsēdētāju. Lēmumu par piemērotākās kandidatūras virzīšanu iecelšanai amatā pieņem tās tiesas priekšsēdētājs, kurā ir vakantā tiesneša amata vieta. Lēmums nav pārsūdzams.</w:t>
      </w:r>
    </w:p>
    <w:p w14:paraId="17251FE1" w14:textId="19482B80" w:rsidR="00532F68" w:rsidRPr="00231061" w:rsidRDefault="00933CF2" w:rsidP="00532F68">
      <w:pPr>
        <w:jc w:val="both"/>
        <w:rPr>
          <w:rFonts w:ascii="Times New Roman" w:hAnsi="Times New Roman" w:cs="Times New Roman"/>
          <w:sz w:val="24"/>
          <w:szCs w:val="24"/>
        </w:rPr>
      </w:pPr>
      <w:r w:rsidRPr="00231061">
        <w:rPr>
          <w:rFonts w:ascii="Times New Roman" w:hAnsi="Times New Roman" w:cs="Times New Roman"/>
          <w:sz w:val="24"/>
          <w:szCs w:val="24"/>
        </w:rPr>
        <w:t>7</w:t>
      </w:r>
      <w:r w:rsidR="002716F4" w:rsidRPr="00231061">
        <w:rPr>
          <w:rFonts w:ascii="Times New Roman" w:hAnsi="Times New Roman" w:cs="Times New Roman"/>
          <w:sz w:val="24"/>
          <w:szCs w:val="24"/>
        </w:rPr>
        <w:t>0</w:t>
      </w:r>
      <w:r w:rsidR="002722C4" w:rsidRPr="00231061">
        <w:rPr>
          <w:rFonts w:ascii="Times New Roman" w:hAnsi="Times New Roman" w:cs="Times New Roman"/>
          <w:sz w:val="24"/>
          <w:szCs w:val="24"/>
        </w:rPr>
        <w:t xml:space="preserve">. </w:t>
      </w:r>
      <w:r w:rsidR="007A0D08" w:rsidRPr="00231061">
        <w:rPr>
          <w:rFonts w:ascii="Times New Roman" w:hAnsi="Times New Roman" w:cs="Times New Roman"/>
          <w:sz w:val="24"/>
          <w:szCs w:val="24"/>
        </w:rPr>
        <w:t>Ja starp personām,</w:t>
      </w:r>
      <w:r w:rsidR="00600058" w:rsidRPr="00231061">
        <w:rPr>
          <w:rFonts w:ascii="Times New Roman" w:hAnsi="Times New Roman" w:cs="Times New Roman"/>
          <w:sz w:val="24"/>
          <w:szCs w:val="24"/>
        </w:rPr>
        <w:t xml:space="preserve"> kuras</w:t>
      </w:r>
      <w:r w:rsidR="007A0D08" w:rsidRPr="00231061">
        <w:rPr>
          <w:rFonts w:ascii="Times New Roman" w:hAnsi="Times New Roman" w:cs="Times New Roman"/>
          <w:sz w:val="24"/>
          <w:szCs w:val="24"/>
        </w:rPr>
        <w:t xml:space="preserve"> kandidē uz apgabaltiesas tiesneša </w:t>
      </w:r>
      <w:r w:rsidR="00B26FA2" w:rsidRPr="00231061">
        <w:rPr>
          <w:rFonts w:ascii="Times New Roman" w:hAnsi="Times New Roman" w:cs="Times New Roman"/>
          <w:sz w:val="24"/>
          <w:szCs w:val="24"/>
        </w:rPr>
        <w:t xml:space="preserve">amata </w:t>
      </w:r>
      <w:r w:rsidR="007A0D08" w:rsidRPr="00231061">
        <w:rPr>
          <w:rFonts w:ascii="Times New Roman" w:hAnsi="Times New Roman" w:cs="Times New Roman"/>
          <w:sz w:val="24"/>
          <w:szCs w:val="24"/>
        </w:rPr>
        <w:t>vakanci</w:t>
      </w:r>
      <w:r w:rsidR="00EC42A4" w:rsidRPr="00231061">
        <w:rPr>
          <w:rFonts w:ascii="Times New Roman" w:hAnsi="Times New Roman" w:cs="Times New Roman"/>
          <w:sz w:val="24"/>
          <w:szCs w:val="24"/>
        </w:rPr>
        <w:t xml:space="preserve">, augstākais punktu skaits ir </w:t>
      </w:r>
      <w:r w:rsidR="00F7348B" w:rsidRPr="00231061">
        <w:rPr>
          <w:rFonts w:ascii="Times New Roman" w:hAnsi="Times New Roman" w:cs="Times New Roman"/>
          <w:sz w:val="24"/>
          <w:szCs w:val="24"/>
        </w:rPr>
        <w:t xml:space="preserve">vienāds divām vai vairāk personām, tad </w:t>
      </w:r>
      <w:r w:rsidR="00EC42A4" w:rsidRPr="00231061">
        <w:rPr>
          <w:rFonts w:ascii="Times New Roman" w:hAnsi="Times New Roman" w:cs="Times New Roman"/>
          <w:sz w:val="24"/>
          <w:szCs w:val="24"/>
        </w:rPr>
        <w:t xml:space="preserve">kandidātam, </w:t>
      </w:r>
      <w:r w:rsidR="00600058" w:rsidRPr="00231061">
        <w:rPr>
          <w:rFonts w:ascii="Times New Roman" w:hAnsi="Times New Roman" w:cs="Times New Roman"/>
          <w:sz w:val="24"/>
          <w:szCs w:val="24"/>
        </w:rPr>
        <w:t>kurš</w:t>
      </w:r>
      <w:r w:rsidR="00EC42A4" w:rsidRPr="00231061">
        <w:rPr>
          <w:rFonts w:ascii="Times New Roman" w:hAnsi="Times New Roman" w:cs="Times New Roman"/>
          <w:sz w:val="24"/>
          <w:szCs w:val="24"/>
        </w:rPr>
        <w:t xml:space="preserve"> ir tiesnesis</w:t>
      </w:r>
      <w:r w:rsidR="005F5557" w:rsidRPr="00231061">
        <w:rPr>
          <w:rFonts w:ascii="Times New Roman" w:hAnsi="Times New Roman" w:cs="Times New Roman"/>
          <w:sz w:val="24"/>
          <w:szCs w:val="24"/>
        </w:rPr>
        <w:t xml:space="preserve">, </w:t>
      </w:r>
      <w:r w:rsidR="00756045" w:rsidRPr="00231061">
        <w:rPr>
          <w:rFonts w:ascii="Times New Roman" w:hAnsi="Times New Roman" w:cs="Times New Roman"/>
          <w:sz w:val="24"/>
          <w:szCs w:val="24"/>
        </w:rPr>
        <w:t>ir</w:t>
      </w:r>
      <w:r w:rsidR="005F5557" w:rsidRPr="00231061">
        <w:rPr>
          <w:rFonts w:ascii="Times New Roman" w:hAnsi="Times New Roman" w:cs="Times New Roman"/>
          <w:sz w:val="24"/>
          <w:szCs w:val="24"/>
        </w:rPr>
        <w:t xml:space="preserve"> priekšroka</w:t>
      </w:r>
      <w:r w:rsidR="00C87C20" w:rsidRPr="00231061">
        <w:rPr>
          <w:rFonts w:ascii="Times New Roman" w:hAnsi="Times New Roman" w:cs="Times New Roman"/>
          <w:sz w:val="24"/>
          <w:szCs w:val="24"/>
        </w:rPr>
        <w:t>.</w:t>
      </w:r>
      <w:r w:rsidR="005F5557" w:rsidRPr="00231061">
        <w:rPr>
          <w:rFonts w:ascii="Times New Roman" w:hAnsi="Times New Roman" w:cs="Times New Roman"/>
          <w:sz w:val="24"/>
          <w:szCs w:val="24"/>
        </w:rPr>
        <w:t xml:space="preserve"> </w:t>
      </w:r>
      <w:r w:rsidR="00C87C20" w:rsidRPr="00231061">
        <w:rPr>
          <w:rFonts w:ascii="Times New Roman" w:hAnsi="Times New Roman" w:cs="Times New Roman"/>
          <w:sz w:val="24"/>
          <w:szCs w:val="24"/>
        </w:rPr>
        <w:t>Ja augstākais punktu skaits ir vienāds divām vai vairāk personām,</w:t>
      </w:r>
      <w:r w:rsidR="00732CF9" w:rsidRPr="00231061">
        <w:rPr>
          <w:rFonts w:ascii="Times New Roman" w:hAnsi="Times New Roman" w:cs="Times New Roman"/>
          <w:sz w:val="24"/>
          <w:szCs w:val="24"/>
        </w:rPr>
        <w:t xml:space="preserve"> kuras</w:t>
      </w:r>
      <w:r w:rsidR="00C87C20" w:rsidRPr="00231061">
        <w:rPr>
          <w:rFonts w:ascii="Times New Roman" w:hAnsi="Times New Roman" w:cs="Times New Roman"/>
          <w:sz w:val="24"/>
          <w:szCs w:val="24"/>
        </w:rPr>
        <w:t xml:space="preserve"> ir tiesneši, tad par piemērotāko </w:t>
      </w:r>
      <w:r w:rsidR="004F3B6B" w:rsidRPr="00231061">
        <w:rPr>
          <w:rFonts w:ascii="Times New Roman" w:hAnsi="Times New Roman" w:cs="Times New Roman"/>
          <w:sz w:val="24"/>
          <w:szCs w:val="24"/>
        </w:rPr>
        <w:t>kandidātu</w:t>
      </w:r>
      <w:r w:rsidR="005F1218" w:rsidRPr="00231061">
        <w:rPr>
          <w:rFonts w:ascii="Times New Roman" w:hAnsi="Times New Roman" w:cs="Times New Roman"/>
          <w:sz w:val="24"/>
          <w:szCs w:val="24"/>
        </w:rPr>
        <w:t xml:space="preserve"> lemj Tiesnešu kvalifikācijas kolēģija</w:t>
      </w:r>
      <w:r w:rsidR="00C20D45" w:rsidRPr="00231061">
        <w:rPr>
          <w:rFonts w:ascii="Times New Roman" w:hAnsi="Times New Roman" w:cs="Times New Roman"/>
          <w:sz w:val="24"/>
          <w:szCs w:val="24"/>
        </w:rPr>
        <w:t xml:space="preserve"> saskaņā ar likuma </w:t>
      </w:r>
      <w:r w:rsidR="00D354EC" w:rsidRPr="00231061">
        <w:rPr>
          <w:rFonts w:ascii="Times New Roman" w:hAnsi="Times New Roman" w:cs="Times New Roman"/>
          <w:sz w:val="24"/>
          <w:szCs w:val="24"/>
        </w:rPr>
        <w:t>„</w:t>
      </w:r>
      <w:r w:rsidR="00C20D45" w:rsidRPr="00231061">
        <w:rPr>
          <w:rFonts w:ascii="Times New Roman" w:hAnsi="Times New Roman" w:cs="Times New Roman"/>
          <w:sz w:val="24"/>
          <w:szCs w:val="24"/>
        </w:rPr>
        <w:t>Par tiesu varu” 73.</w:t>
      </w:r>
      <w:r w:rsidR="00C20D45" w:rsidRPr="00231061">
        <w:rPr>
          <w:rFonts w:ascii="Times New Roman" w:hAnsi="Times New Roman" w:cs="Times New Roman"/>
          <w:sz w:val="24"/>
          <w:szCs w:val="24"/>
          <w:vertAlign w:val="superscript"/>
        </w:rPr>
        <w:t xml:space="preserve">1 </w:t>
      </w:r>
      <w:r w:rsidR="00C20D45" w:rsidRPr="00231061">
        <w:rPr>
          <w:rFonts w:ascii="Times New Roman" w:hAnsi="Times New Roman" w:cs="Times New Roman"/>
          <w:sz w:val="24"/>
          <w:szCs w:val="24"/>
        </w:rPr>
        <w:t xml:space="preserve">panta </w:t>
      </w:r>
      <w:r w:rsidR="009A72A2" w:rsidRPr="00231061">
        <w:rPr>
          <w:rFonts w:ascii="Times New Roman" w:hAnsi="Times New Roman" w:cs="Times New Roman"/>
          <w:sz w:val="24"/>
          <w:szCs w:val="24"/>
        </w:rPr>
        <w:t>trešo daļu.</w:t>
      </w:r>
    </w:p>
    <w:p w14:paraId="159CB17B" w14:textId="5A66EEE0" w:rsidR="00532F68" w:rsidRPr="00231061" w:rsidRDefault="00933CF2" w:rsidP="00532F68">
      <w:pPr>
        <w:jc w:val="both"/>
        <w:rPr>
          <w:rFonts w:ascii="Times New Roman" w:hAnsi="Times New Roman" w:cs="Times New Roman"/>
          <w:sz w:val="24"/>
          <w:szCs w:val="24"/>
        </w:rPr>
      </w:pPr>
      <w:r w:rsidRPr="00231061">
        <w:rPr>
          <w:rFonts w:ascii="Times New Roman" w:hAnsi="Times New Roman" w:cs="Times New Roman"/>
          <w:sz w:val="24"/>
          <w:szCs w:val="24"/>
        </w:rPr>
        <w:t>7</w:t>
      </w:r>
      <w:r w:rsidR="002716F4" w:rsidRPr="00231061">
        <w:rPr>
          <w:rFonts w:ascii="Times New Roman" w:hAnsi="Times New Roman" w:cs="Times New Roman"/>
          <w:sz w:val="24"/>
          <w:szCs w:val="24"/>
        </w:rPr>
        <w:t>1</w:t>
      </w:r>
      <w:r w:rsidR="00532F68" w:rsidRPr="00231061">
        <w:rPr>
          <w:rFonts w:ascii="Times New Roman" w:hAnsi="Times New Roman" w:cs="Times New Roman"/>
          <w:sz w:val="24"/>
          <w:szCs w:val="24"/>
        </w:rPr>
        <w:t>. Ja tiesneša amata kandidāts piedāvājumu pieņem, tiesneša amata kandidāts tiek virzīts apstiprināšanai</w:t>
      </w:r>
      <w:r w:rsidR="00570BAA" w:rsidRPr="00231061">
        <w:rPr>
          <w:rFonts w:ascii="Times New Roman" w:hAnsi="Times New Roman" w:cs="Times New Roman"/>
          <w:sz w:val="24"/>
          <w:szCs w:val="24"/>
        </w:rPr>
        <w:t xml:space="preserve">, </w:t>
      </w:r>
      <w:r w:rsidR="00532F68" w:rsidRPr="00231061">
        <w:rPr>
          <w:rFonts w:ascii="Times New Roman" w:hAnsi="Times New Roman" w:cs="Times New Roman"/>
          <w:sz w:val="24"/>
          <w:szCs w:val="24"/>
        </w:rPr>
        <w:t>iecelšanai</w:t>
      </w:r>
      <w:r w:rsidR="00570BAA" w:rsidRPr="00231061">
        <w:rPr>
          <w:rFonts w:ascii="Times New Roman" w:hAnsi="Times New Roman" w:cs="Times New Roman"/>
          <w:sz w:val="24"/>
          <w:szCs w:val="24"/>
        </w:rPr>
        <w:t xml:space="preserve"> vai pārcelšanai</w:t>
      </w:r>
      <w:r w:rsidR="00532F68" w:rsidRPr="00231061">
        <w:rPr>
          <w:rFonts w:ascii="Times New Roman" w:hAnsi="Times New Roman" w:cs="Times New Roman"/>
          <w:sz w:val="24"/>
          <w:szCs w:val="24"/>
        </w:rPr>
        <w:t xml:space="preserve"> tiesneša amatā</w:t>
      </w:r>
      <w:r w:rsidR="00B20915" w:rsidRPr="00231061">
        <w:rPr>
          <w:rFonts w:ascii="Times New Roman" w:hAnsi="Times New Roman" w:cs="Times New Roman"/>
          <w:sz w:val="24"/>
          <w:szCs w:val="24"/>
        </w:rPr>
        <w:t xml:space="preserve"> saskaņā ar likumu </w:t>
      </w:r>
      <w:r w:rsidR="00D354EC" w:rsidRPr="00231061">
        <w:rPr>
          <w:rFonts w:ascii="Times New Roman" w:hAnsi="Times New Roman" w:cs="Times New Roman"/>
          <w:sz w:val="24"/>
          <w:szCs w:val="24"/>
        </w:rPr>
        <w:t>„</w:t>
      </w:r>
      <w:r w:rsidR="00B20915" w:rsidRPr="00231061">
        <w:rPr>
          <w:rFonts w:ascii="Times New Roman" w:hAnsi="Times New Roman" w:cs="Times New Roman"/>
          <w:sz w:val="24"/>
          <w:szCs w:val="24"/>
        </w:rPr>
        <w:t>Par tiesu varu”</w:t>
      </w:r>
      <w:r w:rsidR="00532F68" w:rsidRPr="00231061">
        <w:rPr>
          <w:rFonts w:ascii="Times New Roman" w:hAnsi="Times New Roman" w:cs="Times New Roman"/>
          <w:sz w:val="24"/>
          <w:szCs w:val="24"/>
        </w:rPr>
        <w:t>. Ja kandidāts, kurš sarakstā ieņem pirmo vietu, atsakās no vakantās tiesneša amata vietas, tā pati vakantā tiesneša amata vieta tiek piedāvāta sarakstā nākamajam kandidātam ar lielāko punktu skaitu</w:t>
      </w:r>
      <w:r w:rsidR="000C5B49" w:rsidRPr="00231061">
        <w:rPr>
          <w:rFonts w:ascii="Times New Roman" w:hAnsi="Times New Roman" w:cs="Times New Roman"/>
          <w:sz w:val="24"/>
          <w:szCs w:val="24"/>
        </w:rPr>
        <w:t>.</w:t>
      </w:r>
    </w:p>
    <w:p w14:paraId="5CDF0A76" w14:textId="73A125FC" w:rsidR="00FF623C" w:rsidRPr="00FF623C" w:rsidRDefault="00933CF2" w:rsidP="00FF623C">
      <w:pPr>
        <w:jc w:val="both"/>
        <w:rPr>
          <w:rFonts w:ascii="Times New Roman" w:hAnsi="Times New Roman" w:cs="Times New Roman"/>
          <w:sz w:val="24"/>
          <w:szCs w:val="24"/>
        </w:rPr>
      </w:pPr>
      <w:r w:rsidRPr="00231061">
        <w:rPr>
          <w:rFonts w:ascii="Times New Roman" w:hAnsi="Times New Roman" w:cs="Times New Roman"/>
          <w:sz w:val="24"/>
          <w:szCs w:val="24"/>
        </w:rPr>
        <w:t>7</w:t>
      </w:r>
      <w:r w:rsidR="002716F4" w:rsidRPr="00231061">
        <w:rPr>
          <w:rFonts w:ascii="Times New Roman" w:hAnsi="Times New Roman" w:cs="Times New Roman"/>
          <w:sz w:val="24"/>
          <w:szCs w:val="24"/>
        </w:rPr>
        <w:t>2</w:t>
      </w:r>
      <w:r w:rsidR="00532F68" w:rsidRPr="00231061">
        <w:rPr>
          <w:rFonts w:ascii="Times New Roman" w:hAnsi="Times New Roman" w:cs="Times New Roman"/>
          <w:sz w:val="24"/>
          <w:szCs w:val="24"/>
        </w:rPr>
        <w:t xml:space="preserve">. Ja vienlaikus atklājas vairākas vakantās tiesneša amata vietas, kandidātam, kuram attiecīgajā kandidātu sarakstā ir lielākais punktu skaits, ir tiesības izvēlēties, kuru no piedāvātajām </w:t>
      </w:r>
      <w:r w:rsidR="00600058" w:rsidRPr="00231061">
        <w:rPr>
          <w:rFonts w:ascii="Times New Roman" w:hAnsi="Times New Roman" w:cs="Times New Roman"/>
          <w:sz w:val="24"/>
          <w:szCs w:val="24"/>
        </w:rPr>
        <w:t>tiesneša</w:t>
      </w:r>
      <w:r w:rsidR="00532F68" w:rsidRPr="00231061">
        <w:rPr>
          <w:rFonts w:ascii="Times New Roman" w:hAnsi="Times New Roman" w:cs="Times New Roman"/>
          <w:sz w:val="24"/>
          <w:szCs w:val="24"/>
        </w:rPr>
        <w:t xml:space="preserve"> amata vakancēm pieņemt.</w:t>
      </w:r>
    </w:p>
    <w:p w14:paraId="41829968" w14:textId="0C6A161D" w:rsidR="00532F68" w:rsidRPr="00231061" w:rsidRDefault="00532F68" w:rsidP="00D354EC">
      <w:pPr>
        <w:jc w:val="center"/>
        <w:rPr>
          <w:rFonts w:ascii="Times New Roman" w:hAnsi="Times New Roman" w:cs="Times New Roman"/>
          <w:b/>
          <w:bCs/>
          <w:sz w:val="24"/>
          <w:szCs w:val="24"/>
        </w:rPr>
      </w:pPr>
      <w:r w:rsidRPr="00231061">
        <w:rPr>
          <w:rFonts w:ascii="Times New Roman" w:hAnsi="Times New Roman" w:cs="Times New Roman"/>
          <w:b/>
          <w:bCs/>
          <w:sz w:val="24"/>
          <w:szCs w:val="24"/>
        </w:rPr>
        <w:t>XII. Nobeiguma jautājumi</w:t>
      </w:r>
    </w:p>
    <w:p w14:paraId="591C4474" w14:textId="0C275250" w:rsidR="00751F44" w:rsidRPr="00231061" w:rsidRDefault="00933CF2" w:rsidP="00532F68">
      <w:pPr>
        <w:jc w:val="both"/>
        <w:rPr>
          <w:rFonts w:ascii="Times New Roman" w:hAnsi="Times New Roman" w:cs="Times New Roman"/>
          <w:sz w:val="24"/>
          <w:szCs w:val="24"/>
        </w:rPr>
      </w:pPr>
      <w:r w:rsidRPr="00231061">
        <w:rPr>
          <w:rFonts w:ascii="Times New Roman" w:hAnsi="Times New Roman" w:cs="Times New Roman"/>
          <w:sz w:val="24"/>
          <w:szCs w:val="24"/>
        </w:rPr>
        <w:lastRenderedPageBreak/>
        <w:t>7</w:t>
      </w:r>
      <w:r w:rsidR="002716F4" w:rsidRPr="00231061">
        <w:rPr>
          <w:rFonts w:ascii="Times New Roman" w:hAnsi="Times New Roman" w:cs="Times New Roman"/>
          <w:sz w:val="24"/>
          <w:szCs w:val="24"/>
        </w:rPr>
        <w:t>3</w:t>
      </w:r>
      <w:r w:rsidR="00532F68" w:rsidRPr="00231061">
        <w:rPr>
          <w:rFonts w:ascii="Times New Roman" w:hAnsi="Times New Roman" w:cs="Times New Roman"/>
          <w:sz w:val="24"/>
          <w:szCs w:val="24"/>
        </w:rPr>
        <w:t xml:space="preserve">. </w:t>
      </w:r>
      <w:r w:rsidR="005A3C5B" w:rsidRPr="00231061">
        <w:rPr>
          <w:rFonts w:ascii="Times New Roman" w:hAnsi="Times New Roman" w:cs="Times New Roman"/>
          <w:sz w:val="24"/>
          <w:szCs w:val="24"/>
        </w:rPr>
        <w:t xml:space="preserve">Ar šīs kārtības apstiprināšanas dienu spēku zaudē </w:t>
      </w:r>
      <w:r w:rsidR="005A3C5B" w:rsidRPr="00231061">
        <w:rPr>
          <w:rStyle w:val="CharStyle19"/>
          <w:rFonts w:ascii="Times New Roman" w:hAnsi="Times New Roman" w:cs="Times New Roman"/>
          <w:b w:val="0"/>
          <w:color w:val="000000"/>
          <w:sz w:val="24"/>
          <w:szCs w:val="24"/>
        </w:rPr>
        <w:t>Rajona (pilsētas) tiesas un apgabaltiesas tiesneša amata kandidātu atlases kārtība, kas apstiprināta ar Tieslietu padomes 2021.</w:t>
      </w:r>
      <w:r w:rsidR="00D354EC" w:rsidRPr="00231061">
        <w:rPr>
          <w:rStyle w:val="CharStyle19"/>
          <w:rFonts w:ascii="Times New Roman" w:hAnsi="Times New Roman" w:cs="Times New Roman"/>
          <w:b w:val="0"/>
          <w:color w:val="000000"/>
          <w:sz w:val="24"/>
          <w:szCs w:val="24"/>
        </w:rPr>
        <w:t> </w:t>
      </w:r>
      <w:r w:rsidR="005A3C5B" w:rsidRPr="00231061">
        <w:rPr>
          <w:rStyle w:val="CharStyle19"/>
          <w:rFonts w:ascii="Times New Roman" w:hAnsi="Times New Roman" w:cs="Times New Roman"/>
          <w:b w:val="0"/>
          <w:color w:val="000000"/>
          <w:sz w:val="24"/>
          <w:szCs w:val="24"/>
        </w:rPr>
        <w:t>gada 14.</w:t>
      </w:r>
      <w:r w:rsidR="00D354EC" w:rsidRPr="00231061">
        <w:rPr>
          <w:rStyle w:val="CharStyle19"/>
          <w:rFonts w:ascii="Times New Roman" w:hAnsi="Times New Roman" w:cs="Times New Roman"/>
          <w:b w:val="0"/>
          <w:color w:val="000000"/>
          <w:sz w:val="24"/>
          <w:szCs w:val="24"/>
        </w:rPr>
        <w:t> </w:t>
      </w:r>
      <w:r w:rsidR="005A3C5B" w:rsidRPr="00231061">
        <w:rPr>
          <w:rStyle w:val="CharStyle19"/>
          <w:rFonts w:ascii="Times New Roman" w:hAnsi="Times New Roman" w:cs="Times New Roman"/>
          <w:b w:val="0"/>
          <w:color w:val="000000"/>
          <w:sz w:val="24"/>
          <w:szCs w:val="24"/>
        </w:rPr>
        <w:t>aprīļa lēmumu Nr.</w:t>
      </w:r>
      <w:r w:rsidR="00D354EC" w:rsidRPr="00231061">
        <w:rPr>
          <w:rStyle w:val="CharStyle19"/>
          <w:rFonts w:ascii="Times New Roman" w:hAnsi="Times New Roman" w:cs="Times New Roman"/>
          <w:b w:val="0"/>
          <w:color w:val="000000"/>
          <w:sz w:val="24"/>
          <w:szCs w:val="24"/>
        </w:rPr>
        <w:t> </w:t>
      </w:r>
      <w:r w:rsidR="005A3C5B" w:rsidRPr="00231061">
        <w:rPr>
          <w:rStyle w:val="CharStyle19"/>
          <w:rFonts w:ascii="Times New Roman" w:hAnsi="Times New Roman" w:cs="Times New Roman"/>
          <w:b w:val="0"/>
          <w:color w:val="000000"/>
          <w:sz w:val="24"/>
          <w:szCs w:val="24"/>
        </w:rPr>
        <w:t>39.</w:t>
      </w:r>
    </w:p>
    <w:p w14:paraId="4D33CDED" w14:textId="76F7455C" w:rsidR="00867449" w:rsidRPr="00231061" w:rsidRDefault="00933CF2" w:rsidP="00532F68">
      <w:pPr>
        <w:jc w:val="both"/>
        <w:rPr>
          <w:rFonts w:ascii="Times New Roman" w:hAnsi="Times New Roman" w:cs="Times New Roman"/>
          <w:sz w:val="24"/>
          <w:szCs w:val="24"/>
        </w:rPr>
      </w:pPr>
      <w:r w:rsidRPr="00231061">
        <w:rPr>
          <w:rFonts w:ascii="Times New Roman" w:hAnsi="Times New Roman" w:cs="Times New Roman"/>
          <w:sz w:val="24"/>
          <w:szCs w:val="24"/>
        </w:rPr>
        <w:t>7</w:t>
      </w:r>
      <w:r w:rsidR="002716F4" w:rsidRPr="00231061">
        <w:rPr>
          <w:rFonts w:ascii="Times New Roman" w:hAnsi="Times New Roman" w:cs="Times New Roman"/>
          <w:sz w:val="24"/>
          <w:szCs w:val="24"/>
        </w:rPr>
        <w:t>4</w:t>
      </w:r>
      <w:r w:rsidR="003F7733" w:rsidRPr="00231061">
        <w:rPr>
          <w:rFonts w:ascii="Times New Roman" w:hAnsi="Times New Roman" w:cs="Times New Roman"/>
          <w:sz w:val="24"/>
          <w:szCs w:val="24"/>
        </w:rPr>
        <w:t xml:space="preserve">. </w:t>
      </w:r>
      <w:r w:rsidR="005A3C5B" w:rsidRPr="00231061">
        <w:rPr>
          <w:rFonts w:ascii="Times New Roman" w:hAnsi="Times New Roman" w:cs="Times New Roman"/>
          <w:sz w:val="24"/>
          <w:szCs w:val="24"/>
        </w:rPr>
        <w:t xml:space="preserve">Tiesneša amata kandidātu atlases konkursi, kas uzsākti līdz šīs kārtības spēkā stāšanās brīdim, tiek pabeigti saskaņā ar Rajona (pilsētas) tiesas un apgabaltiesas tiesneša amata kandidātu atlases kārtību, kas </w:t>
      </w:r>
      <w:r w:rsidR="00673FF3" w:rsidRPr="00231061">
        <w:rPr>
          <w:rFonts w:ascii="Times New Roman" w:hAnsi="Times New Roman" w:cs="Times New Roman"/>
          <w:sz w:val="24"/>
          <w:szCs w:val="24"/>
        </w:rPr>
        <w:t>bija spēkā to izsludināšanas brīdī.</w:t>
      </w:r>
    </w:p>
    <w:p w14:paraId="1CA748AC" w14:textId="5EF15C1D" w:rsidR="00292D0C" w:rsidRPr="00231061" w:rsidRDefault="00933CF2" w:rsidP="00292D0C">
      <w:pPr>
        <w:jc w:val="both"/>
        <w:rPr>
          <w:rFonts w:ascii="Times New Roman" w:hAnsi="Times New Roman" w:cs="Times New Roman"/>
          <w:sz w:val="24"/>
          <w:szCs w:val="24"/>
        </w:rPr>
      </w:pPr>
      <w:r w:rsidRPr="00231061">
        <w:rPr>
          <w:rFonts w:ascii="Times New Roman" w:hAnsi="Times New Roman" w:cs="Times New Roman"/>
          <w:sz w:val="24"/>
          <w:szCs w:val="24"/>
        </w:rPr>
        <w:t>7</w:t>
      </w:r>
      <w:r w:rsidR="002716F4" w:rsidRPr="00231061">
        <w:rPr>
          <w:rFonts w:ascii="Times New Roman" w:hAnsi="Times New Roman" w:cs="Times New Roman"/>
          <w:sz w:val="24"/>
          <w:szCs w:val="24"/>
        </w:rPr>
        <w:t>5</w:t>
      </w:r>
      <w:r w:rsidR="000C5B49" w:rsidRPr="00231061">
        <w:rPr>
          <w:rFonts w:ascii="Times New Roman" w:hAnsi="Times New Roman" w:cs="Times New Roman"/>
          <w:sz w:val="24"/>
          <w:szCs w:val="24"/>
        </w:rPr>
        <w:t>.</w:t>
      </w:r>
      <w:r w:rsidR="00F74AB2" w:rsidRPr="00231061">
        <w:rPr>
          <w:rFonts w:ascii="Times New Roman" w:hAnsi="Times New Roman" w:cs="Times New Roman"/>
          <w:sz w:val="24"/>
          <w:szCs w:val="24"/>
        </w:rPr>
        <w:t xml:space="preserve"> </w:t>
      </w:r>
      <w:r w:rsidR="00292D0C" w:rsidRPr="00231061">
        <w:rPr>
          <w:rFonts w:ascii="Times New Roman" w:hAnsi="Times New Roman" w:cs="Times New Roman"/>
          <w:sz w:val="24"/>
          <w:szCs w:val="24"/>
        </w:rPr>
        <w:t xml:space="preserve">Komisija, kas izveidota saskaņā Rajona (pilsētas) tiesas un apgabaltiesas tiesneša amata kandidātu atlases kārtību, kas </w:t>
      </w:r>
      <w:r w:rsidR="00673FF3" w:rsidRPr="00231061">
        <w:rPr>
          <w:rFonts w:ascii="Times New Roman" w:hAnsi="Times New Roman" w:cs="Times New Roman"/>
          <w:sz w:val="24"/>
          <w:szCs w:val="24"/>
        </w:rPr>
        <w:t xml:space="preserve">bija spēkā līdz šai kārtībai, </w:t>
      </w:r>
      <w:r w:rsidR="00292D0C" w:rsidRPr="00231061">
        <w:rPr>
          <w:rFonts w:ascii="Times New Roman" w:hAnsi="Times New Roman" w:cs="Times New Roman"/>
          <w:sz w:val="24"/>
          <w:szCs w:val="24"/>
        </w:rPr>
        <w:t>turpina savu darbu līdz tās pilnvaru beigām.</w:t>
      </w:r>
    </w:p>
    <w:p w14:paraId="6629E913" w14:textId="5B8D8746" w:rsidR="00D0578B" w:rsidRPr="00231061" w:rsidRDefault="00D0578B" w:rsidP="00D354EC">
      <w:pPr>
        <w:rPr>
          <w:rFonts w:ascii="Times New Roman" w:hAnsi="Times New Roman" w:cs="Times New Roman"/>
        </w:rPr>
      </w:pPr>
      <w:r w:rsidRPr="00231061">
        <w:rPr>
          <w:rFonts w:ascii="Times New Roman" w:hAnsi="Times New Roman" w:cs="Times New Roman"/>
        </w:rPr>
        <w:br w:type="page"/>
      </w:r>
    </w:p>
    <w:p w14:paraId="70DF7915" w14:textId="77777777" w:rsidR="00D0578B" w:rsidRPr="00231061" w:rsidRDefault="00D0578B" w:rsidP="00D0578B">
      <w:pPr>
        <w:pStyle w:val="ListParagraph"/>
        <w:numPr>
          <w:ilvl w:val="0"/>
          <w:numId w:val="1"/>
        </w:numPr>
        <w:spacing w:after="0" w:line="360" w:lineRule="auto"/>
        <w:jc w:val="both"/>
        <w:rPr>
          <w:rFonts w:ascii="Times New Roman" w:hAnsi="Times New Roman" w:cs="Times New Roman"/>
          <w:vanish/>
          <w:sz w:val="24"/>
          <w:szCs w:val="24"/>
        </w:rPr>
      </w:pPr>
      <w:r w:rsidRPr="00231061">
        <w:rPr>
          <w:rFonts w:ascii="Times New Roman" w:hAnsi="Times New Roman" w:cs="Times New Roman"/>
          <w:vanish/>
          <w:sz w:val="24"/>
          <w:szCs w:val="24"/>
        </w:rPr>
        <w:lastRenderedPageBreak/>
        <w:t>8</w:t>
      </w:r>
    </w:p>
    <w:p w14:paraId="48350C25" w14:textId="77777777" w:rsidR="00D0578B" w:rsidRPr="00231061" w:rsidRDefault="00D0578B" w:rsidP="00D0578B">
      <w:pPr>
        <w:pStyle w:val="ListParagraph"/>
        <w:numPr>
          <w:ilvl w:val="0"/>
          <w:numId w:val="1"/>
        </w:numPr>
        <w:spacing w:after="0" w:line="360" w:lineRule="auto"/>
        <w:jc w:val="center"/>
        <w:rPr>
          <w:rFonts w:ascii="Times New Roman" w:eastAsia="Times New Roman" w:hAnsi="Times New Roman" w:cs="Times New Roman"/>
          <w:vanish/>
          <w:sz w:val="24"/>
          <w:szCs w:val="24"/>
          <w:lang w:eastAsia="lv-LV"/>
        </w:rPr>
      </w:pPr>
      <w:bookmarkStart w:id="10" w:name="p-209480"/>
      <w:bookmarkStart w:id="11" w:name="p8"/>
      <w:bookmarkStart w:id="12" w:name="n-273342"/>
      <w:bookmarkStart w:id="13" w:name="n6"/>
      <w:bookmarkEnd w:id="10"/>
      <w:bookmarkEnd w:id="11"/>
      <w:bookmarkEnd w:id="12"/>
      <w:bookmarkEnd w:id="13"/>
      <w:r w:rsidRPr="00231061">
        <w:rPr>
          <w:rFonts w:ascii="Times New Roman" w:eastAsia="Times New Roman" w:hAnsi="Times New Roman" w:cs="Times New Roman"/>
          <w:vanish/>
          <w:sz w:val="24"/>
          <w:szCs w:val="24"/>
          <w:lang w:eastAsia="lv-LV"/>
        </w:rPr>
        <w:t>46</w:t>
      </w:r>
    </w:p>
    <w:p w14:paraId="7531600D" w14:textId="6FA91E04" w:rsidR="00BA3EA8" w:rsidRPr="00231061" w:rsidRDefault="00445A9C" w:rsidP="00445A9C">
      <w:pPr>
        <w:spacing w:after="0" w:line="240" w:lineRule="auto"/>
        <w:ind w:left="300"/>
        <w:jc w:val="right"/>
        <w:rPr>
          <w:rFonts w:ascii="Times New Roman" w:hAnsi="Times New Roman" w:cs="Times New Roman"/>
          <w:sz w:val="24"/>
          <w:szCs w:val="24"/>
        </w:rPr>
      </w:pPr>
      <w:bookmarkStart w:id="14" w:name="n-273363"/>
      <w:bookmarkStart w:id="15" w:name="n7"/>
      <w:bookmarkEnd w:id="14"/>
      <w:bookmarkEnd w:id="15"/>
      <w:r w:rsidRPr="00231061">
        <w:rPr>
          <w:rFonts w:ascii="Times New Roman" w:eastAsia="Times New Roman" w:hAnsi="Times New Roman" w:cs="Times New Roman"/>
          <w:sz w:val="24"/>
          <w:szCs w:val="24"/>
          <w:lang w:eastAsia="lv-LV"/>
        </w:rPr>
        <w:t>1. </w:t>
      </w:r>
      <w:r w:rsidR="00D0578B" w:rsidRPr="00231061">
        <w:rPr>
          <w:rFonts w:ascii="Times New Roman" w:eastAsia="Times New Roman" w:hAnsi="Times New Roman" w:cs="Times New Roman"/>
          <w:sz w:val="24"/>
          <w:szCs w:val="24"/>
          <w:lang w:eastAsia="lv-LV"/>
        </w:rPr>
        <w:t>pielikums</w:t>
      </w:r>
      <w:r w:rsidR="00D0578B" w:rsidRPr="00231061">
        <w:rPr>
          <w:rFonts w:ascii="Times New Roman" w:eastAsia="Times New Roman" w:hAnsi="Times New Roman" w:cs="Times New Roman"/>
          <w:sz w:val="24"/>
          <w:szCs w:val="24"/>
          <w:lang w:eastAsia="lv-LV"/>
        </w:rPr>
        <w:br/>
      </w:r>
      <w:r w:rsidR="00BA3EA8" w:rsidRPr="00231061">
        <w:rPr>
          <w:rFonts w:ascii="Times New Roman" w:hAnsi="Times New Roman" w:cs="Times New Roman"/>
          <w:sz w:val="24"/>
          <w:szCs w:val="24"/>
        </w:rPr>
        <w:t xml:space="preserve">Rajona (pilsētas) tiesas un apgabaltiesas </w:t>
      </w:r>
    </w:p>
    <w:p w14:paraId="023ECA3D" w14:textId="77777777" w:rsidR="00BA3EA8" w:rsidRPr="00231061" w:rsidRDefault="00BA3EA8" w:rsidP="00BA3EA8">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tiesneša amata kandidātu atlases kārtībai</w:t>
      </w:r>
    </w:p>
    <w:p w14:paraId="07E356F3" w14:textId="77777777" w:rsidR="00D0578B" w:rsidRPr="00231061" w:rsidRDefault="00D0578B" w:rsidP="00D0578B">
      <w:pPr>
        <w:shd w:val="clear" w:color="auto" w:fill="FFFFFF"/>
        <w:spacing w:after="0" w:line="360" w:lineRule="auto"/>
        <w:jc w:val="right"/>
        <w:rPr>
          <w:rFonts w:ascii="Times New Roman" w:eastAsia="Times New Roman" w:hAnsi="Times New Roman" w:cs="Times New Roman"/>
          <w:sz w:val="20"/>
          <w:szCs w:val="20"/>
          <w:lang w:eastAsia="lv-LV"/>
        </w:rPr>
      </w:pPr>
    </w:p>
    <w:p w14:paraId="378B6D10" w14:textId="77777777" w:rsidR="00D0578B" w:rsidRPr="00231061" w:rsidRDefault="00D0578B" w:rsidP="00D0578B">
      <w:pPr>
        <w:shd w:val="clear" w:color="auto" w:fill="FFFFFF"/>
        <w:spacing w:after="0" w:line="360" w:lineRule="auto"/>
        <w:jc w:val="center"/>
        <w:rPr>
          <w:rFonts w:ascii="Times New Roman" w:eastAsia="Times New Roman" w:hAnsi="Times New Roman" w:cs="Times New Roman"/>
          <w:b/>
          <w:bCs/>
          <w:sz w:val="24"/>
          <w:szCs w:val="24"/>
          <w:lang w:eastAsia="lv-LV"/>
        </w:rPr>
      </w:pPr>
      <w:bookmarkStart w:id="16" w:name="753293"/>
      <w:bookmarkStart w:id="17" w:name="n-753293"/>
      <w:bookmarkEnd w:id="16"/>
      <w:bookmarkEnd w:id="17"/>
      <w:r w:rsidRPr="00231061">
        <w:rPr>
          <w:rFonts w:ascii="Times New Roman" w:eastAsia="Times New Roman" w:hAnsi="Times New Roman" w:cs="Times New Roman"/>
          <w:b/>
          <w:bCs/>
          <w:sz w:val="24"/>
          <w:szCs w:val="24"/>
          <w:lang w:eastAsia="lv-LV"/>
        </w:rPr>
        <w:t>Tiesneša amata kandidātu atlases otrās kārtas vērtēšanas kritēriji</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994"/>
        <w:gridCol w:w="6105"/>
      </w:tblGrid>
      <w:tr w:rsidR="00D0578B" w:rsidRPr="00231061" w14:paraId="71842D35"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E3CEE8" w14:textId="77777777" w:rsidR="00D0578B" w:rsidRPr="00231061" w:rsidRDefault="00D0578B" w:rsidP="006A2095">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Vērtējums desmit punktu sistēmā</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85A128" w14:textId="77777777" w:rsidR="00D0578B" w:rsidRPr="00231061" w:rsidRDefault="00D0578B" w:rsidP="006A2095">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Pareizu atbilžu skaits testā</w:t>
            </w:r>
          </w:p>
        </w:tc>
      </w:tr>
      <w:tr w:rsidR="00D0578B" w:rsidRPr="00231061" w14:paraId="59FFF196"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6C73480"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0.17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3360238"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1</w:t>
            </w:r>
          </w:p>
        </w:tc>
      </w:tr>
      <w:tr w:rsidR="00D0578B" w:rsidRPr="00231061" w14:paraId="32933AAD"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AE40020"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0.33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7E5B666"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2</w:t>
            </w:r>
          </w:p>
        </w:tc>
      </w:tr>
      <w:tr w:rsidR="00D0578B" w:rsidRPr="00231061" w14:paraId="04C1673F"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53ECD99"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0.50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5623CBF"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3</w:t>
            </w:r>
          </w:p>
        </w:tc>
      </w:tr>
      <w:tr w:rsidR="00D0578B" w:rsidRPr="00231061" w14:paraId="0C2D21CB"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AA29908"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0.67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AD583C7"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4</w:t>
            </w:r>
          </w:p>
        </w:tc>
      </w:tr>
      <w:tr w:rsidR="00D0578B" w:rsidRPr="00231061" w14:paraId="20E0B109"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A761A93"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0.83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FE64B39"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5</w:t>
            </w:r>
          </w:p>
        </w:tc>
      </w:tr>
      <w:tr w:rsidR="00D0578B" w:rsidRPr="00231061" w14:paraId="286231D6"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6F46C40"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1.00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9E9C61D"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6</w:t>
            </w:r>
          </w:p>
        </w:tc>
      </w:tr>
      <w:tr w:rsidR="00D0578B" w:rsidRPr="00231061" w14:paraId="78F7DCB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A1E966A"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1.17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27D38C6"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7</w:t>
            </w:r>
          </w:p>
        </w:tc>
      </w:tr>
      <w:tr w:rsidR="00D0578B" w:rsidRPr="00231061" w14:paraId="2F79159C"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7DB620C"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1.33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64D5315"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8</w:t>
            </w:r>
          </w:p>
        </w:tc>
      </w:tr>
      <w:tr w:rsidR="00D0578B" w:rsidRPr="00231061" w14:paraId="586E3E5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33ED85D"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1.50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CFF47B2"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9</w:t>
            </w:r>
          </w:p>
        </w:tc>
      </w:tr>
      <w:tr w:rsidR="00D0578B" w:rsidRPr="00231061" w14:paraId="2D04673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859B4A5"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1.67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473E426"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10</w:t>
            </w:r>
          </w:p>
        </w:tc>
      </w:tr>
      <w:tr w:rsidR="00D0578B" w:rsidRPr="00231061" w14:paraId="0016A64E"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CF8618E"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1.83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FC33D61"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11</w:t>
            </w:r>
          </w:p>
        </w:tc>
      </w:tr>
      <w:tr w:rsidR="00D0578B" w:rsidRPr="00231061" w14:paraId="4925B6A3"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FF6BFBF"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2.00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826F22F"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12</w:t>
            </w:r>
          </w:p>
        </w:tc>
      </w:tr>
      <w:tr w:rsidR="00D0578B" w:rsidRPr="00231061" w14:paraId="23D9947A"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6DC6295"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2.17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FBEC007"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13</w:t>
            </w:r>
          </w:p>
        </w:tc>
      </w:tr>
      <w:tr w:rsidR="00D0578B" w:rsidRPr="00231061" w14:paraId="39F12B34"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D21CE2E"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2.33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4EFADF3"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14</w:t>
            </w:r>
          </w:p>
        </w:tc>
      </w:tr>
      <w:tr w:rsidR="00D0578B" w:rsidRPr="00231061" w14:paraId="2A67236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4134141"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2.50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1BB52E0"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15</w:t>
            </w:r>
          </w:p>
        </w:tc>
      </w:tr>
      <w:tr w:rsidR="00D0578B" w:rsidRPr="00231061" w14:paraId="2B26AD6B"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1C52F6E"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2.67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4B97E15"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16</w:t>
            </w:r>
          </w:p>
        </w:tc>
      </w:tr>
      <w:tr w:rsidR="00D0578B" w:rsidRPr="00231061" w14:paraId="376C45DB"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5D7A7C8"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2.83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D4C6931"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17</w:t>
            </w:r>
          </w:p>
        </w:tc>
      </w:tr>
      <w:tr w:rsidR="00D0578B" w:rsidRPr="00231061" w14:paraId="4560DF6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FC0C038"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3.00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09B0022"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18</w:t>
            </w:r>
          </w:p>
        </w:tc>
      </w:tr>
      <w:tr w:rsidR="00D0578B" w:rsidRPr="00231061" w14:paraId="1CD89BAA"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06693EF"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3.17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A460FCA"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19</w:t>
            </w:r>
          </w:p>
        </w:tc>
      </w:tr>
      <w:tr w:rsidR="00D0578B" w:rsidRPr="00231061" w14:paraId="692F1843"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CD89616"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3.33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C028EDA"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20</w:t>
            </w:r>
          </w:p>
        </w:tc>
      </w:tr>
      <w:tr w:rsidR="00D0578B" w:rsidRPr="00231061" w14:paraId="6B9B3345"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EC29EBA"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3.50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B501DFD"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21</w:t>
            </w:r>
          </w:p>
        </w:tc>
      </w:tr>
      <w:tr w:rsidR="00D0578B" w:rsidRPr="00231061" w14:paraId="2516F62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C0ADF65"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3.67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828ECF4"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22</w:t>
            </w:r>
          </w:p>
        </w:tc>
      </w:tr>
      <w:tr w:rsidR="00D0578B" w:rsidRPr="00231061" w14:paraId="51CC0138"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CEE01C4"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3.83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1C6C6F8"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23</w:t>
            </w:r>
          </w:p>
        </w:tc>
      </w:tr>
      <w:tr w:rsidR="00D0578B" w:rsidRPr="00231061" w14:paraId="00F896A3"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A57951E"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4.00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D005639"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24</w:t>
            </w:r>
          </w:p>
        </w:tc>
      </w:tr>
      <w:tr w:rsidR="00D0578B" w:rsidRPr="00231061" w14:paraId="17040390"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BB79B18"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4.17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DC5C42F"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25</w:t>
            </w:r>
          </w:p>
        </w:tc>
      </w:tr>
      <w:tr w:rsidR="00D0578B" w:rsidRPr="00231061" w14:paraId="51A13E6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0095F8A"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4.33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2A2FBC3"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26</w:t>
            </w:r>
          </w:p>
        </w:tc>
      </w:tr>
      <w:tr w:rsidR="00D0578B" w:rsidRPr="00231061" w14:paraId="22EFAB14"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1E30793"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4.50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DA6614D"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27</w:t>
            </w:r>
          </w:p>
        </w:tc>
      </w:tr>
      <w:tr w:rsidR="00D0578B" w:rsidRPr="00231061" w14:paraId="49C4CB71"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F82EB84"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lastRenderedPageBreak/>
              <w:t>4.67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C920B35"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28</w:t>
            </w:r>
          </w:p>
        </w:tc>
      </w:tr>
      <w:tr w:rsidR="00D0578B" w:rsidRPr="00231061" w14:paraId="720D91B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DBD8A11"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4.83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B6663C1"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29</w:t>
            </w:r>
          </w:p>
        </w:tc>
      </w:tr>
      <w:tr w:rsidR="00D0578B" w:rsidRPr="00231061" w14:paraId="0A2EA73E"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D9C18F0"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5.00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875619D"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30</w:t>
            </w:r>
          </w:p>
        </w:tc>
      </w:tr>
      <w:tr w:rsidR="00D0578B" w:rsidRPr="00231061" w14:paraId="30507A5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AD2BBE2"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5.17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17E9615"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31</w:t>
            </w:r>
          </w:p>
        </w:tc>
      </w:tr>
      <w:tr w:rsidR="00D0578B" w:rsidRPr="00231061" w14:paraId="2928466E"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A717BB3"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5.33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EA348B0"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32</w:t>
            </w:r>
          </w:p>
        </w:tc>
      </w:tr>
      <w:tr w:rsidR="00D0578B" w:rsidRPr="00231061" w14:paraId="6791427A"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922B02C"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5.50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2CD4308"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33</w:t>
            </w:r>
          </w:p>
        </w:tc>
      </w:tr>
      <w:tr w:rsidR="00D0578B" w:rsidRPr="00231061" w14:paraId="64034C4D"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AB0217B"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5.67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2013962"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34</w:t>
            </w:r>
          </w:p>
        </w:tc>
      </w:tr>
      <w:tr w:rsidR="00D0578B" w:rsidRPr="00231061" w14:paraId="784EB17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D930ECB"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5.83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DAB865F"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35</w:t>
            </w:r>
          </w:p>
        </w:tc>
      </w:tr>
      <w:tr w:rsidR="00D0578B" w:rsidRPr="00231061" w14:paraId="08322E15"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DFB22F4"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6.00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678ED3E"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36</w:t>
            </w:r>
          </w:p>
        </w:tc>
      </w:tr>
      <w:tr w:rsidR="00D0578B" w:rsidRPr="00231061" w14:paraId="0DF02D0E"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81E84D8"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6.17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5DB0233"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37</w:t>
            </w:r>
          </w:p>
        </w:tc>
      </w:tr>
      <w:tr w:rsidR="00D0578B" w:rsidRPr="00231061" w14:paraId="335E76D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1FD3359"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6.33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9A7BF2F"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38</w:t>
            </w:r>
          </w:p>
        </w:tc>
      </w:tr>
      <w:tr w:rsidR="00D0578B" w:rsidRPr="00231061" w14:paraId="3BF3FBFE"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A011CCC"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6.50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7BA9507"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39</w:t>
            </w:r>
          </w:p>
        </w:tc>
      </w:tr>
      <w:tr w:rsidR="00D0578B" w:rsidRPr="00231061" w14:paraId="602C51B1"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A171FEF"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6.67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430D371"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40</w:t>
            </w:r>
          </w:p>
        </w:tc>
      </w:tr>
      <w:tr w:rsidR="00D0578B" w:rsidRPr="00231061" w14:paraId="263F495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F46E39F"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6.83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D9708F3"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41</w:t>
            </w:r>
          </w:p>
        </w:tc>
      </w:tr>
      <w:tr w:rsidR="00D0578B" w:rsidRPr="00231061" w14:paraId="29232128"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4ED5A35"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7.00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0AA87A9"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42</w:t>
            </w:r>
          </w:p>
        </w:tc>
      </w:tr>
      <w:tr w:rsidR="00D0578B" w:rsidRPr="00231061" w14:paraId="5B28F281"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3BBCF4D"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7.17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70CA52A"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43</w:t>
            </w:r>
          </w:p>
        </w:tc>
      </w:tr>
      <w:tr w:rsidR="00D0578B" w:rsidRPr="00231061" w14:paraId="7B4061C5"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CEC2C2F"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7.33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B67E171"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44</w:t>
            </w:r>
          </w:p>
        </w:tc>
      </w:tr>
      <w:tr w:rsidR="00D0578B" w:rsidRPr="00231061" w14:paraId="7C46F764"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FF3CBD5"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7.50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6DFA196"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45</w:t>
            </w:r>
          </w:p>
        </w:tc>
      </w:tr>
      <w:tr w:rsidR="00D0578B" w:rsidRPr="00231061" w14:paraId="15E12B08"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98DB9EE"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7.67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D22AA03"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46</w:t>
            </w:r>
          </w:p>
        </w:tc>
      </w:tr>
      <w:tr w:rsidR="00D0578B" w:rsidRPr="00231061" w14:paraId="622FF249"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A3C81A2"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7.83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E4618BC"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47</w:t>
            </w:r>
          </w:p>
        </w:tc>
      </w:tr>
      <w:tr w:rsidR="00D0578B" w:rsidRPr="00231061" w14:paraId="4E40C14D"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46EBC73"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8.00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7407121"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48</w:t>
            </w:r>
          </w:p>
        </w:tc>
      </w:tr>
      <w:tr w:rsidR="00D0578B" w:rsidRPr="00231061" w14:paraId="21F8B813"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2544774C"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8.17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EA16DA8"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49</w:t>
            </w:r>
          </w:p>
        </w:tc>
      </w:tr>
      <w:tr w:rsidR="00D0578B" w:rsidRPr="00231061" w14:paraId="1F04C474"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DBA75E9"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8.33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54A50A6"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50</w:t>
            </w:r>
          </w:p>
        </w:tc>
      </w:tr>
      <w:tr w:rsidR="00D0578B" w:rsidRPr="00231061" w14:paraId="0D0946EA"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4F148F2"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8.50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788253D"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51</w:t>
            </w:r>
          </w:p>
        </w:tc>
      </w:tr>
      <w:tr w:rsidR="00D0578B" w:rsidRPr="00231061" w14:paraId="0E98CA20"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7F249DD"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8.67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508685E"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52</w:t>
            </w:r>
          </w:p>
        </w:tc>
      </w:tr>
      <w:tr w:rsidR="00D0578B" w:rsidRPr="00231061" w14:paraId="0E914C9D"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68ED74A"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8.83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0E5E510"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53</w:t>
            </w:r>
          </w:p>
        </w:tc>
      </w:tr>
      <w:tr w:rsidR="00D0578B" w:rsidRPr="00231061" w14:paraId="3C027185"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734E68B"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9.00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37D6116"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54</w:t>
            </w:r>
          </w:p>
        </w:tc>
      </w:tr>
      <w:tr w:rsidR="00D0578B" w:rsidRPr="00231061" w14:paraId="576BF980"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4C9BDB4"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9.17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A7F79B0"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55</w:t>
            </w:r>
          </w:p>
        </w:tc>
      </w:tr>
      <w:tr w:rsidR="00D0578B" w:rsidRPr="00231061" w14:paraId="48E7DD5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44F95EA"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9.33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C3719DB"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56</w:t>
            </w:r>
          </w:p>
        </w:tc>
      </w:tr>
      <w:tr w:rsidR="00D0578B" w:rsidRPr="00231061" w14:paraId="26269BDD"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22268D0"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9.50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D1B94C1"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57</w:t>
            </w:r>
          </w:p>
        </w:tc>
      </w:tr>
      <w:tr w:rsidR="00D0578B" w:rsidRPr="00231061" w14:paraId="15C6D42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2363F7C"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9.67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62E357C"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58</w:t>
            </w:r>
          </w:p>
        </w:tc>
      </w:tr>
      <w:tr w:rsidR="00D0578B" w:rsidRPr="00231061" w14:paraId="54D8A52C"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7C5AA8C"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9.83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52C702F"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59</w:t>
            </w:r>
          </w:p>
        </w:tc>
      </w:tr>
      <w:tr w:rsidR="00D0578B" w:rsidRPr="00231061" w14:paraId="334CF02C"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6456A9E"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10.00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017FCE1"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60</w:t>
            </w:r>
          </w:p>
        </w:tc>
      </w:tr>
    </w:tbl>
    <w:p w14:paraId="49E13D4D" w14:textId="144C4800" w:rsidR="00BA3EA8" w:rsidRPr="00231061" w:rsidRDefault="00445A9C" w:rsidP="00445A9C">
      <w:pPr>
        <w:spacing w:after="0" w:line="240" w:lineRule="auto"/>
        <w:ind w:left="300"/>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lastRenderedPageBreak/>
        <w:t>2. </w:t>
      </w:r>
      <w:r w:rsidR="00D0578B" w:rsidRPr="00231061">
        <w:rPr>
          <w:rFonts w:ascii="Times New Roman" w:eastAsia="Times New Roman" w:hAnsi="Times New Roman" w:cs="Times New Roman"/>
          <w:sz w:val="24"/>
          <w:szCs w:val="24"/>
          <w:lang w:eastAsia="lv-LV"/>
        </w:rPr>
        <w:t>pielikums</w:t>
      </w:r>
    </w:p>
    <w:p w14:paraId="0203D594" w14:textId="77777777" w:rsidR="00BA3EA8" w:rsidRPr="00231061" w:rsidRDefault="00BA3EA8" w:rsidP="00BA3EA8">
      <w:pPr>
        <w:pStyle w:val="ListParagraph"/>
        <w:spacing w:after="0" w:line="240" w:lineRule="auto"/>
        <w:ind w:left="660"/>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Rajona (pilsētas) tiesas un apgabaltiesas </w:t>
      </w:r>
    </w:p>
    <w:p w14:paraId="68252D69" w14:textId="5A1721AE" w:rsidR="00BA3EA8" w:rsidRPr="00231061" w:rsidRDefault="00BA3EA8" w:rsidP="00BA3EA8">
      <w:pPr>
        <w:pStyle w:val="ListParagraph"/>
        <w:spacing w:after="0" w:line="240" w:lineRule="auto"/>
        <w:ind w:left="660"/>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tiesneša amata kandidātu atlases kārtībai</w:t>
      </w:r>
    </w:p>
    <w:p w14:paraId="4473E9FA" w14:textId="77777777" w:rsidR="00BA3EA8" w:rsidRPr="00231061" w:rsidRDefault="00BA3EA8" w:rsidP="00BA3EA8">
      <w:pPr>
        <w:pStyle w:val="ListParagraph"/>
        <w:spacing w:after="0" w:line="240" w:lineRule="auto"/>
        <w:ind w:left="660"/>
        <w:jc w:val="right"/>
        <w:rPr>
          <w:rFonts w:ascii="Times New Roman" w:eastAsia="Times New Roman" w:hAnsi="Times New Roman" w:cs="Times New Roman"/>
          <w:lang w:eastAsia="lv-LV"/>
        </w:rPr>
      </w:pPr>
    </w:p>
    <w:p w14:paraId="71376005" w14:textId="15F850CA" w:rsidR="00D0578B" w:rsidRPr="00231061" w:rsidRDefault="00D0578B" w:rsidP="00600058">
      <w:pPr>
        <w:shd w:val="clear" w:color="auto" w:fill="FFFFFF"/>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Tiesneša amata kandidātu atlases trešās kārtas vērtēšanas kritēriji</w:t>
      </w:r>
    </w:p>
    <w:p w14:paraId="7240113F" w14:textId="77777777" w:rsidR="00BA3EA8" w:rsidRPr="00231061" w:rsidRDefault="00BA3EA8" w:rsidP="00600058">
      <w:pPr>
        <w:shd w:val="clear" w:color="auto" w:fill="FFFFFF"/>
        <w:spacing w:after="0" w:line="360" w:lineRule="auto"/>
        <w:jc w:val="center"/>
        <w:rPr>
          <w:rFonts w:ascii="Times New Roman" w:eastAsia="Times New Roman" w:hAnsi="Times New Roman" w:cs="Times New Roman"/>
          <w:b/>
          <w:bCs/>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1552"/>
        <w:gridCol w:w="7547"/>
      </w:tblGrid>
      <w:tr w:rsidR="00D0578B" w:rsidRPr="00231061" w14:paraId="14BF5CFA"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6B9C58" w14:textId="77777777" w:rsidR="00D0578B" w:rsidRPr="00231061" w:rsidRDefault="00D0578B" w:rsidP="006A2095">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Vērtējums desmit punktu sistēmā</w:t>
            </w:r>
          </w:p>
        </w:tc>
        <w:tc>
          <w:tcPr>
            <w:tcW w:w="414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59D7F9" w14:textId="77777777" w:rsidR="00D0578B" w:rsidRPr="00231061" w:rsidRDefault="00D0578B" w:rsidP="006A2095">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Skaidrojums, novērtējuma kritēriji</w:t>
            </w:r>
          </w:p>
        </w:tc>
      </w:tr>
      <w:tr w:rsidR="00D0578B" w:rsidRPr="00231061" w:rsidDel="004A4CF5" w14:paraId="6BE3F628"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0C5E9D6B" w14:textId="77777777" w:rsidR="00D0578B" w:rsidRPr="00231061" w:rsidDel="004A4CF5" w:rsidRDefault="00D0578B" w:rsidP="006A209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10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24C9C6FF" w14:textId="4785A8AC" w:rsidR="00805EEC" w:rsidRPr="00231061" w:rsidDel="004A4CF5" w:rsidRDefault="00D0578B" w:rsidP="00805EEC">
            <w:pPr>
              <w:spacing w:after="0" w:line="240" w:lineRule="auto"/>
              <w:jc w:val="both"/>
              <w:rPr>
                <w:rFonts w:ascii="Times New Roman" w:eastAsia="Times New Roman" w:hAnsi="Times New Roman" w:cs="Times New Roman"/>
                <w:sz w:val="23"/>
                <w:szCs w:val="23"/>
                <w:lang w:eastAsia="lv-LV"/>
              </w:rPr>
            </w:pPr>
            <w:r w:rsidRPr="00231061">
              <w:rPr>
                <w:rFonts w:ascii="Times New Roman" w:eastAsia="Times New Roman" w:hAnsi="Times New Roman" w:cs="Times New Roman"/>
                <w:sz w:val="24"/>
                <w:szCs w:val="24"/>
                <w:lang w:eastAsia="lv-LV"/>
              </w:rPr>
              <w:t>Padziļināta izpratne par problēmjautājumu un attiecināmo normatīvo aktu pielietojumu. Izcilas argumentācijas prasmes, sniegts izsmeļošs problēmjautājuma risinājums. Risinājums ir precīzs un loģiski strukturēts.</w:t>
            </w:r>
          </w:p>
        </w:tc>
      </w:tr>
      <w:tr w:rsidR="00D0578B" w:rsidRPr="00231061" w:rsidDel="004A4CF5" w14:paraId="18EA9D59" w14:textId="77777777" w:rsidTr="00805EEC">
        <w:trPr>
          <w:trHeight w:val="630"/>
        </w:trPr>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23674E59" w14:textId="77777777" w:rsidR="00D0578B" w:rsidRPr="00231061" w:rsidRDefault="00D0578B" w:rsidP="006A209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9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4D3582E0" w14:textId="77777777" w:rsidR="00D0578B" w:rsidRPr="00231061" w:rsidRDefault="00D0578B" w:rsidP="00805EEC">
            <w:pPr>
              <w:spacing w:after="0" w:line="240" w:lineRule="auto"/>
              <w:jc w:val="both"/>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Pilnīga izpratne par normatīvo aktu pielietojumu. Ļoti labas argumentācijas prasmes, sniegts izsmeļošs problēmjautājuma risinājums. Risinājums ir precīzs un loģiski strukturēts.</w:t>
            </w:r>
          </w:p>
        </w:tc>
      </w:tr>
      <w:tr w:rsidR="00D0578B" w:rsidRPr="00231061" w:rsidDel="004A4CF5" w14:paraId="09DD8863"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7BA32E3A" w14:textId="77777777" w:rsidR="00D0578B" w:rsidRPr="00231061" w:rsidRDefault="00D0578B" w:rsidP="006A2095">
            <w:pPr>
              <w:spacing w:after="0" w:line="360" w:lineRule="auto"/>
              <w:jc w:val="center"/>
              <w:rPr>
                <w:rFonts w:ascii="Times New Roman" w:eastAsia="Times New Roman" w:hAnsi="Times New Roman" w:cs="Times New Roman"/>
                <w:sz w:val="24"/>
                <w:szCs w:val="24"/>
                <w:lang w:eastAsia="lv-LV"/>
              </w:rPr>
            </w:pPr>
            <w:r w:rsidRPr="00231061">
              <w:rPr>
                <w:rFonts w:ascii="Times New Roman" w:hAnsi="Times New Roman" w:cs="Times New Roman"/>
                <w:sz w:val="24"/>
                <w:szCs w:val="24"/>
              </w:rPr>
              <w:t>8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3E31718A" w14:textId="4C1EF7AF" w:rsidR="00805EEC" w:rsidRPr="00231061" w:rsidRDefault="00D0578B" w:rsidP="00805EEC">
            <w:pPr>
              <w:spacing w:after="0" w:line="240" w:lineRule="auto"/>
              <w:jc w:val="both"/>
              <w:rPr>
                <w:rFonts w:ascii="Times New Roman" w:hAnsi="Times New Roman" w:cs="Times New Roman"/>
                <w:sz w:val="24"/>
                <w:szCs w:val="24"/>
              </w:rPr>
            </w:pPr>
            <w:r w:rsidRPr="00231061">
              <w:rPr>
                <w:rFonts w:ascii="Times New Roman" w:eastAsia="Times New Roman" w:hAnsi="Times New Roman" w:cs="Times New Roman"/>
                <w:sz w:val="24"/>
                <w:szCs w:val="24"/>
                <w:lang w:eastAsia="lv-LV"/>
              </w:rPr>
              <w:t>Laba izpratne par normatīvo aktu pielietojumu, labas argumentācijas prasmes, taču konstatējami atsevišķi mazāksvarīgi trūkumi problēmjautājuma risinājumā. Ir pietiekamas zināšanas un prasmes standartsituāciju risināšanai, taču konstatējama atsevišķu sarežģītu jautājumu nepietiekami dziļa izpratne. Risinājums ir pietiekami strukturēts.</w:t>
            </w:r>
          </w:p>
        </w:tc>
      </w:tr>
      <w:tr w:rsidR="00D0578B" w:rsidRPr="00231061" w:rsidDel="004A4CF5" w14:paraId="6F0A0A65"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12C5FBDC" w14:textId="77777777" w:rsidR="00D0578B" w:rsidRPr="00231061" w:rsidRDefault="00D0578B" w:rsidP="006A2095">
            <w:pPr>
              <w:spacing w:after="0" w:line="360" w:lineRule="auto"/>
              <w:jc w:val="center"/>
              <w:rPr>
                <w:rFonts w:ascii="Times New Roman" w:hAnsi="Times New Roman" w:cs="Times New Roman"/>
                <w:sz w:val="24"/>
                <w:szCs w:val="24"/>
              </w:rPr>
            </w:pPr>
            <w:r w:rsidRPr="00231061">
              <w:rPr>
                <w:rFonts w:ascii="Times New Roman" w:hAnsi="Times New Roman" w:cs="Times New Roman"/>
                <w:sz w:val="24"/>
                <w:szCs w:val="24"/>
              </w:rPr>
              <w:t>7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505BDBBF" w14:textId="5B10CEF0" w:rsidR="00805EEC" w:rsidRPr="00231061" w:rsidRDefault="00D0578B" w:rsidP="00805EEC">
            <w:pPr>
              <w:spacing w:after="0" w:line="240" w:lineRule="auto"/>
              <w:jc w:val="both"/>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Laba izpratne par normatīvo aktu pielietojumu, labas argumentācijas prasmes, taču konstatējami atsevišķi mazāksvarīgi trūkumi problēmjautājuma risinājumā. Ir pietiekamas zināšanas un prasmes standartsituāciju risināšanai, taču konstatējama atsevišķu jautājumu nepietiekami dziļa izpratne. Risinājums ir pietiekami strukturēts.</w:t>
            </w:r>
          </w:p>
        </w:tc>
      </w:tr>
      <w:tr w:rsidR="00D0578B" w:rsidRPr="00231061" w:rsidDel="004A4CF5" w14:paraId="3742AA8F"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6F3DC6FD" w14:textId="77777777" w:rsidR="00D0578B" w:rsidRPr="00231061" w:rsidRDefault="00D0578B" w:rsidP="006A2095">
            <w:pPr>
              <w:spacing w:after="0" w:line="360" w:lineRule="auto"/>
              <w:jc w:val="center"/>
              <w:rPr>
                <w:rFonts w:ascii="Times New Roman" w:hAnsi="Times New Roman" w:cs="Times New Roman"/>
                <w:sz w:val="24"/>
                <w:szCs w:val="24"/>
              </w:rPr>
            </w:pPr>
            <w:r w:rsidRPr="00231061">
              <w:rPr>
                <w:rFonts w:ascii="Times New Roman" w:hAnsi="Times New Roman" w:cs="Times New Roman"/>
                <w:sz w:val="24"/>
                <w:szCs w:val="24"/>
              </w:rPr>
              <w:t>6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3007D351" w14:textId="2EDFA947" w:rsidR="00805EEC" w:rsidRPr="00231061" w:rsidRDefault="00D0578B" w:rsidP="00805EEC">
            <w:pPr>
              <w:spacing w:after="0" w:line="240" w:lineRule="auto"/>
              <w:jc w:val="both"/>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Ir izpratne par normatīvo aktu pielietojumu, ir novērojamas argumentācijas prasmes, taču pietrūkst padziļināts problēmjautājuma risinājums. Vērojama izteikta liekvārdība, risinājums vāji strukturēts.</w:t>
            </w:r>
          </w:p>
        </w:tc>
      </w:tr>
      <w:tr w:rsidR="00D0578B" w:rsidRPr="00231061" w:rsidDel="004A4CF5" w14:paraId="23E5E1F6"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13960B84" w14:textId="77777777" w:rsidR="00D0578B" w:rsidRPr="00231061" w:rsidRDefault="00D0578B" w:rsidP="006A2095">
            <w:pPr>
              <w:spacing w:after="0" w:line="360" w:lineRule="auto"/>
              <w:jc w:val="center"/>
              <w:rPr>
                <w:rFonts w:ascii="Times New Roman" w:hAnsi="Times New Roman" w:cs="Times New Roman"/>
                <w:sz w:val="24"/>
                <w:szCs w:val="24"/>
              </w:rPr>
            </w:pPr>
            <w:r w:rsidRPr="00231061">
              <w:rPr>
                <w:rFonts w:ascii="Times New Roman" w:hAnsi="Times New Roman" w:cs="Times New Roman"/>
                <w:sz w:val="24"/>
                <w:szCs w:val="24"/>
              </w:rPr>
              <w:t>5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7E447914" w14:textId="556DC556" w:rsidR="00805EEC" w:rsidRPr="00231061" w:rsidRDefault="00D0578B" w:rsidP="00805EEC">
            <w:pPr>
              <w:spacing w:after="0" w:line="240" w:lineRule="auto"/>
              <w:jc w:val="both"/>
              <w:rPr>
                <w:rFonts w:ascii="Times New Roman" w:hAnsi="Times New Roman" w:cs="Times New Roman"/>
                <w:sz w:val="24"/>
                <w:szCs w:val="24"/>
              </w:rPr>
            </w:pPr>
            <w:r w:rsidRPr="00231061">
              <w:rPr>
                <w:rFonts w:ascii="Times New Roman" w:eastAsia="Times New Roman" w:hAnsi="Times New Roman" w:cs="Times New Roman"/>
                <w:sz w:val="24"/>
                <w:szCs w:val="24"/>
                <w:lang w:eastAsia="lv-LV"/>
              </w:rPr>
              <w:t>Nepietiekama izpratne par normatīvo aktu pielietojumu, ir novērojamas argumentācijas prasmes, taču pietrūkst izpratnes par problēmjautājumu. Vērojama izteikta liekvārdība, risinājums nav strukturēts.</w:t>
            </w:r>
          </w:p>
        </w:tc>
      </w:tr>
      <w:tr w:rsidR="00D0578B" w:rsidRPr="00231061" w:rsidDel="004A4CF5" w14:paraId="20EF5FDD"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451A7136" w14:textId="77777777" w:rsidR="00D0578B" w:rsidRPr="00231061" w:rsidRDefault="00D0578B" w:rsidP="006A2095">
            <w:pPr>
              <w:spacing w:after="0" w:line="360" w:lineRule="auto"/>
              <w:jc w:val="center"/>
              <w:rPr>
                <w:rFonts w:ascii="Times New Roman" w:hAnsi="Times New Roman" w:cs="Times New Roman"/>
                <w:sz w:val="24"/>
                <w:szCs w:val="24"/>
              </w:rPr>
            </w:pPr>
            <w:r w:rsidRPr="00231061">
              <w:rPr>
                <w:rFonts w:ascii="Times New Roman" w:hAnsi="Times New Roman" w:cs="Times New Roman"/>
                <w:sz w:val="24"/>
                <w:szCs w:val="24"/>
              </w:rPr>
              <w:t>4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2275EC1A" w14:textId="6F384516" w:rsidR="00805EEC" w:rsidRPr="00231061" w:rsidRDefault="00D0578B" w:rsidP="00805EEC">
            <w:pPr>
              <w:spacing w:after="0" w:line="240" w:lineRule="auto"/>
              <w:jc w:val="both"/>
              <w:rPr>
                <w:rFonts w:ascii="Times New Roman" w:hAnsi="Times New Roman" w:cs="Times New Roman"/>
                <w:sz w:val="24"/>
                <w:szCs w:val="24"/>
              </w:rPr>
            </w:pPr>
            <w:r w:rsidRPr="00231061">
              <w:rPr>
                <w:rFonts w:ascii="Times New Roman" w:eastAsia="Times New Roman" w:hAnsi="Times New Roman" w:cs="Times New Roman"/>
                <w:sz w:val="24"/>
                <w:szCs w:val="24"/>
                <w:lang w:eastAsia="lv-LV"/>
              </w:rPr>
              <w:t>Vāja izpratne par normatīvo aktu pielietojumu. Vājas argumentācijas prasmes. Vāja izpratne par problēmjautājumu. Risinājums nav strukturēts. Vērojama liekvārdība.</w:t>
            </w:r>
          </w:p>
        </w:tc>
      </w:tr>
      <w:tr w:rsidR="00D0578B" w:rsidRPr="00231061" w:rsidDel="004A4CF5" w14:paraId="653C01D0"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1A3D6087" w14:textId="77777777" w:rsidR="00D0578B" w:rsidRPr="00231061" w:rsidRDefault="00D0578B" w:rsidP="006A2095">
            <w:pPr>
              <w:spacing w:after="0" w:line="360" w:lineRule="auto"/>
              <w:jc w:val="center"/>
              <w:rPr>
                <w:rFonts w:ascii="Times New Roman" w:hAnsi="Times New Roman" w:cs="Times New Roman"/>
                <w:sz w:val="24"/>
                <w:szCs w:val="24"/>
              </w:rPr>
            </w:pPr>
            <w:r w:rsidRPr="00231061">
              <w:rPr>
                <w:rFonts w:ascii="Times New Roman" w:hAnsi="Times New Roman" w:cs="Times New Roman"/>
                <w:sz w:val="24"/>
                <w:szCs w:val="24"/>
              </w:rPr>
              <w:t>3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3FACDA35" w14:textId="5CBF5CD2" w:rsidR="00805EEC" w:rsidRPr="00231061" w:rsidRDefault="00D0578B" w:rsidP="00805EEC">
            <w:pPr>
              <w:spacing w:after="0" w:line="240" w:lineRule="auto"/>
              <w:jc w:val="both"/>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Vāja izpratne par normatīvo aktu pielietojumu. Vājas argumentācijas prasmes. Vāja izpratne par problēmjautājumu. Viedokļa izklāsts ir haotisks. Vērojama liekvārdība.</w:t>
            </w:r>
          </w:p>
        </w:tc>
      </w:tr>
      <w:tr w:rsidR="00D0578B" w:rsidRPr="00231061" w:rsidDel="004A4CF5" w14:paraId="38A3A9D8"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4A1E6B3E" w14:textId="77777777" w:rsidR="00D0578B" w:rsidRPr="00231061" w:rsidRDefault="00D0578B" w:rsidP="006A2095">
            <w:pPr>
              <w:spacing w:after="0" w:line="360" w:lineRule="auto"/>
              <w:jc w:val="center"/>
              <w:rPr>
                <w:rFonts w:ascii="Times New Roman" w:hAnsi="Times New Roman" w:cs="Times New Roman"/>
                <w:sz w:val="24"/>
                <w:szCs w:val="24"/>
              </w:rPr>
            </w:pPr>
            <w:r w:rsidRPr="00231061">
              <w:rPr>
                <w:rFonts w:ascii="Times New Roman" w:hAnsi="Times New Roman" w:cs="Times New Roman"/>
                <w:sz w:val="24"/>
                <w:szCs w:val="24"/>
              </w:rPr>
              <w:t>2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0C050BD5" w14:textId="3458B9A2" w:rsidR="00805EEC" w:rsidRPr="00231061" w:rsidRDefault="00D0578B" w:rsidP="00805EEC">
            <w:pPr>
              <w:spacing w:after="0" w:line="240" w:lineRule="auto"/>
              <w:jc w:val="both"/>
              <w:rPr>
                <w:rFonts w:ascii="Times New Roman" w:hAnsi="Times New Roman" w:cs="Times New Roman"/>
                <w:sz w:val="24"/>
                <w:szCs w:val="24"/>
              </w:rPr>
            </w:pPr>
            <w:r w:rsidRPr="00231061">
              <w:rPr>
                <w:rFonts w:ascii="Times New Roman" w:eastAsia="Times New Roman" w:hAnsi="Times New Roman" w:cs="Times New Roman"/>
                <w:sz w:val="24"/>
                <w:szCs w:val="24"/>
                <w:lang w:eastAsia="lv-LV"/>
              </w:rPr>
              <w:t>Ir virspusīga izpratne tikai par atsevišķiem normatīvo aktu pielietojuma aspektiem.  Nav izpratnes par problēmjautājumu. Secinājumi nav veikti. Viedokļa izklāsts ir haotisks. Vērojama liekvārdība.</w:t>
            </w:r>
          </w:p>
        </w:tc>
      </w:tr>
      <w:tr w:rsidR="00D0578B" w:rsidRPr="00231061" w:rsidDel="004A4CF5" w14:paraId="33E58965"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79B79789" w14:textId="77777777" w:rsidR="00D0578B" w:rsidRPr="00231061" w:rsidRDefault="00D0578B" w:rsidP="006A2095">
            <w:pPr>
              <w:spacing w:after="0" w:line="360" w:lineRule="auto"/>
              <w:jc w:val="center"/>
              <w:rPr>
                <w:rFonts w:ascii="Times New Roman" w:hAnsi="Times New Roman" w:cs="Times New Roman"/>
                <w:sz w:val="24"/>
                <w:szCs w:val="24"/>
              </w:rPr>
            </w:pPr>
            <w:r w:rsidRPr="00231061">
              <w:rPr>
                <w:rFonts w:ascii="Times New Roman" w:hAnsi="Times New Roman" w:cs="Times New Roman"/>
                <w:sz w:val="24"/>
                <w:szCs w:val="24"/>
              </w:rPr>
              <w:t>1 punkts</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133D5B55" w14:textId="4AD6516B" w:rsidR="00805EEC" w:rsidRPr="00231061" w:rsidRDefault="00D0578B" w:rsidP="00805EEC">
            <w:pPr>
              <w:spacing w:after="0" w:line="240" w:lineRule="auto"/>
              <w:jc w:val="both"/>
              <w:rPr>
                <w:rFonts w:ascii="Times New Roman" w:hAnsi="Times New Roman" w:cs="Times New Roman"/>
                <w:sz w:val="24"/>
                <w:szCs w:val="24"/>
              </w:rPr>
            </w:pPr>
            <w:r w:rsidRPr="00231061">
              <w:rPr>
                <w:rFonts w:ascii="Times New Roman" w:eastAsia="Times New Roman" w:hAnsi="Times New Roman" w:cs="Times New Roman"/>
                <w:sz w:val="24"/>
                <w:szCs w:val="24"/>
                <w:lang w:eastAsia="lv-LV"/>
              </w:rPr>
              <w:t>Nav izpratnes par normatīvo aktu pielietojumu. Nav izpratnes par problēmjautājumu. Secinājumi nav veikti. Viedokļa izklāsts ir haotisks. Vērojama liekvārdība.</w:t>
            </w:r>
          </w:p>
        </w:tc>
      </w:tr>
    </w:tbl>
    <w:p w14:paraId="745A7746" w14:textId="1AFE6059" w:rsidR="00BA3EA8" w:rsidRPr="00231061" w:rsidRDefault="00BA3EA8" w:rsidP="00D0578B">
      <w:pPr>
        <w:spacing w:after="0" w:line="360" w:lineRule="auto"/>
        <w:ind w:firstLine="539"/>
        <w:jc w:val="right"/>
        <w:rPr>
          <w:rFonts w:ascii="Times New Roman" w:eastAsia="Times New Roman" w:hAnsi="Times New Roman" w:cs="Times New Roman"/>
          <w:sz w:val="24"/>
          <w:szCs w:val="24"/>
          <w:lang w:eastAsia="lv-LV"/>
        </w:rPr>
      </w:pPr>
    </w:p>
    <w:p w14:paraId="2BC2EE15" w14:textId="7034547F" w:rsidR="00805EEC" w:rsidRPr="00231061" w:rsidRDefault="00805EEC" w:rsidP="00D0578B">
      <w:pPr>
        <w:spacing w:after="0" w:line="360" w:lineRule="auto"/>
        <w:ind w:firstLine="539"/>
        <w:jc w:val="right"/>
        <w:rPr>
          <w:rFonts w:ascii="Times New Roman" w:eastAsia="Times New Roman" w:hAnsi="Times New Roman" w:cs="Times New Roman"/>
          <w:sz w:val="24"/>
          <w:szCs w:val="24"/>
          <w:lang w:eastAsia="lv-LV"/>
        </w:rPr>
      </w:pPr>
    </w:p>
    <w:p w14:paraId="229A872C" w14:textId="77777777" w:rsidR="00805EEC" w:rsidRPr="00231061" w:rsidRDefault="00805EEC" w:rsidP="00D0578B">
      <w:pPr>
        <w:spacing w:after="0" w:line="360" w:lineRule="auto"/>
        <w:ind w:firstLine="539"/>
        <w:jc w:val="right"/>
        <w:rPr>
          <w:rFonts w:ascii="Times New Roman" w:eastAsia="Times New Roman" w:hAnsi="Times New Roman" w:cs="Times New Roman"/>
          <w:sz w:val="24"/>
          <w:szCs w:val="24"/>
          <w:lang w:eastAsia="lv-LV"/>
        </w:rPr>
      </w:pPr>
    </w:p>
    <w:p w14:paraId="1EE2A502" w14:textId="24D83052" w:rsidR="00BA3EA8" w:rsidRPr="00231061" w:rsidRDefault="00445A9C" w:rsidP="00BA3EA8">
      <w:pPr>
        <w:spacing w:after="0" w:line="240" w:lineRule="auto"/>
        <w:jc w:val="right"/>
        <w:rPr>
          <w:rFonts w:ascii="Times New Roman" w:hAnsi="Times New Roman" w:cs="Times New Roman"/>
          <w:sz w:val="24"/>
          <w:szCs w:val="24"/>
        </w:rPr>
      </w:pPr>
      <w:r w:rsidRPr="00231061">
        <w:rPr>
          <w:rFonts w:ascii="Times New Roman" w:eastAsia="Times New Roman" w:hAnsi="Times New Roman" w:cs="Times New Roman"/>
          <w:sz w:val="24"/>
          <w:szCs w:val="24"/>
          <w:lang w:eastAsia="lv-LV"/>
        </w:rPr>
        <w:lastRenderedPageBreak/>
        <w:t>3. </w:t>
      </w:r>
      <w:r w:rsidR="00D0578B" w:rsidRPr="00231061">
        <w:rPr>
          <w:rFonts w:ascii="Times New Roman" w:eastAsia="Times New Roman" w:hAnsi="Times New Roman" w:cs="Times New Roman"/>
          <w:sz w:val="24"/>
          <w:szCs w:val="24"/>
          <w:lang w:eastAsia="lv-LV"/>
        </w:rPr>
        <w:t>pielikums</w:t>
      </w:r>
      <w:r w:rsidR="00D0578B" w:rsidRPr="00231061">
        <w:rPr>
          <w:rFonts w:ascii="Times New Roman" w:eastAsia="Times New Roman" w:hAnsi="Times New Roman" w:cs="Times New Roman"/>
          <w:sz w:val="24"/>
          <w:szCs w:val="24"/>
          <w:lang w:eastAsia="lv-LV"/>
        </w:rPr>
        <w:br/>
      </w:r>
      <w:r w:rsidR="00BA3EA8" w:rsidRPr="00231061">
        <w:rPr>
          <w:rFonts w:ascii="Times New Roman" w:hAnsi="Times New Roman" w:cs="Times New Roman"/>
          <w:sz w:val="24"/>
          <w:szCs w:val="24"/>
        </w:rPr>
        <w:t xml:space="preserve">Rajona (pilsētas) tiesas un apgabaltiesas </w:t>
      </w:r>
    </w:p>
    <w:p w14:paraId="77E10F05" w14:textId="77777777" w:rsidR="00BA3EA8" w:rsidRPr="00231061" w:rsidRDefault="00BA3EA8" w:rsidP="00BA3EA8">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tiesneša amata kandidātu atlases kārtībai</w:t>
      </w:r>
    </w:p>
    <w:p w14:paraId="1B1ACB8D" w14:textId="100A3618" w:rsidR="00D0578B" w:rsidRPr="00231061" w:rsidRDefault="00D0578B" w:rsidP="00D0578B">
      <w:pPr>
        <w:spacing w:after="0" w:line="360" w:lineRule="auto"/>
        <w:ind w:firstLine="539"/>
        <w:jc w:val="right"/>
        <w:rPr>
          <w:rFonts w:ascii="Times New Roman" w:eastAsia="Times New Roman" w:hAnsi="Times New Roman" w:cs="Times New Roman"/>
          <w:bCs/>
          <w:sz w:val="24"/>
          <w:szCs w:val="24"/>
          <w:lang w:eastAsia="lv-LV"/>
        </w:rPr>
      </w:pPr>
    </w:p>
    <w:p w14:paraId="6DFFA06F" w14:textId="77777777" w:rsidR="00D0578B" w:rsidRPr="00231061" w:rsidRDefault="00D0578B" w:rsidP="00D0578B">
      <w:pPr>
        <w:spacing w:after="0" w:line="360" w:lineRule="auto"/>
        <w:jc w:val="center"/>
        <w:outlineLvl w:val="3"/>
        <w:rPr>
          <w:rFonts w:ascii="Times New Roman" w:eastAsia="Times New Roman" w:hAnsi="Times New Roman" w:cs="Times New Roman"/>
          <w:b/>
          <w:bCs/>
          <w:sz w:val="19"/>
          <w:szCs w:val="24"/>
          <w:lang w:eastAsia="lv-LV"/>
        </w:rPr>
      </w:pPr>
    </w:p>
    <w:p w14:paraId="02BAB5B8" w14:textId="77777777" w:rsidR="00D0578B" w:rsidRPr="00231061" w:rsidRDefault="00D0578B" w:rsidP="00D0578B">
      <w:pPr>
        <w:spacing w:after="0" w:line="360" w:lineRule="auto"/>
        <w:jc w:val="center"/>
        <w:outlineLvl w:val="3"/>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Tiesneša amata kandidātu atlases trešās kārtas vērtējuma lapa</w:t>
      </w:r>
    </w:p>
    <w:p w14:paraId="4FD9FCD4" w14:textId="77777777" w:rsidR="00D0578B" w:rsidRPr="00231061" w:rsidRDefault="00D0578B" w:rsidP="00D0578B">
      <w:pPr>
        <w:spacing w:after="0" w:line="360" w:lineRule="auto"/>
        <w:ind w:firstLine="539"/>
        <w:rPr>
          <w:rFonts w:ascii="Times New Roman" w:eastAsia="Times New Roman" w:hAnsi="Times New Roman" w:cs="Times New Roman"/>
          <w:sz w:val="19"/>
          <w:szCs w:val="24"/>
          <w:lang w:eastAsia="lv-LV"/>
        </w:rPr>
      </w:pPr>
    </w:p>
    <w:tbl>
      <w:tblPr>
        <w:tblW w:w="5110" w:type="pct"/>
        <w:tblCellMar>
          <w:top w:w="24" w:type="dxa"/>
          <w:left w:w="24" w:type="dxa"/>
          <w:bottom w:w="24" w:type="dxa"/>
          <w:right w:w="24" w:type="dxa"/>
        </w:tblCellMar>
        <w:tblLook w:val="04A0" w:firstRow="1" w:lastRow="0" w:firstColumn="1" w:lastColumn="0" w:noHBand="0" w:noVBand="1"/>
      </w:tblPr>
      <w:tblGrid>
        <w:gridCol w:w="1843"/>
        <w:gridCol w:w="805"/>
        <w:gridCol w:w="6668"/>
      </w:tblGrid>
      <w:tr w:rsidR="00D0578B" w:rsidRPr="00231061" w14:paraId="51740C1C" w14:textId="77777777" w:rsidTr="00F338FF">
        <w:tc>
          <w:tcPr>
            <w:tcW w:w="989" w:type="pct"/>
            <w:vMerge w:val="restart"/>
            <w:hideMark/>
          </w:tcPr>
          <w:p w14:paraId="78C53891" w14:textId="77777777" w:rsidR="00D0578B" w:rsidRPr="00231061" w:rsidRDefault="00D0578B" w:rsidP="006A2095">
            <w:pPr>
              <w:spacing w:after="0" w:line="360" w:lineRule="auto"/>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Komisijas loceklis</w:t>
            </w:r>
          </w:p>
        </w:tc>
        <w:tc>
          <w:tcPr>
            <w:tcW w:w="4011" w:type="pct"/>
            <w:gridSpan w:val="2"/>
            <w:tcBorders>
              <w:bottom w:val="single" w:sz="4" w:space="0" w:color="auto"/>
            </w:tcBorders>
            <w:hideMark/>
          </w:tcPr>
          <w:p w14:paraId="41180491" w14:textId="77777777" w:rsidR="00D0578B" w:rsidRPr="00231061" w:rsidRDefault="00D0578B" w:rsidP="006A2095">
            <w:pPr>
              <w:spacing w:after="0" w:line="360" w:lineRule="auto"/>
              <w:rPr>
                <w:rFonts w:ascii="Times New Roman" w:eastAsia="Times New Roman" w:hAnsi="Times New Roman" w:cs="Times New Roman"/>
                <w:sz w:val="19"/>
                <w:szCs w:val="24"/>
                <w:lang w:eastAsia="lv-LV"/>
              </w:rPr>
            </w:pPr>
            <w:r w:rsidRPr="00231061">
              <w:rPr>
                <w:rFonts w:ascii="Times New Roman" w:eastAsia="Times New Roman" w:hAnsi="Times New Roman" w:cs="Times New Roman"/>
                <w:sz w:val="19"/>
                <w:szCs w:val="24"/>
                <w:lang w:eastAsia="lv-LV"/>
              </w:rPr>
              <w:t> </w:t>
            </w:r>
          </w:p>
        </w:tc>
      </w:tr>
      <w:tr w:rsidR="00D0578B" w:rsidRPr="00231061" w14:paraId="67338FFC" w14:textId="77777777" w:rsidTr="00F338FF">
        <w:tc>
          <w:tcPr>
            <w:tcW w:w="989" w:type="pct"/>
            <w:vMerge/>
            <w:vAlign w:val="center"/>
            <w:hideMark/>
          </w:tcPr>
          <w:p w14:paraId="6C017B6A" w14:textId="77777777" w:rsidR="00D0578B" w:rsidRPr="00231061" w:rsidRDefault="00D0578B" w:rsidP="006A2095">
            <w:pPr>
              <w:spacing w:after="0" w:line="360" w:lineRule="auto"/>
              <w:rPr>
                <w:rFonts w:ascii="Times New Roman" w:eastAsia="Times New Roman" w:hAnsi="Times New Roman" w:cs="Times New Roman"/>
                <w:sz w:val="19"/>
                <w:szCs w:val="24"/>
                <w:lang w:eastAsia="lv-LV"/>
              </w:rPr>
            </w:pPr>
          </w:p>
        </w:tc>
        <w:tc>
          <w:tcPr>
            <w:tcW w:w="4011" w:type="pct"/>
            <w:gridSpan w:val="2"/>
            <w:tcBorders>
              <w:top w:val="single" w:sz="4" w:space="0" w:color="auto"/>
            </w:tcBorders>
            <w:hideMark/>
          </w:tcPr>
          <w:p w14:paraId="0FE88B45" w14:textId="77777777" w:rsidR="00D0578B" w:rsidRPr="00231061" w:rsidRDefault="00D0578B" w:rsidP="006A2095">
            <w:pPr>
              <w:spacing w:after="0" w:line="360" w:lineRule="auto"/>
              <w:jc w:val="center"/>
              <w:rPr>
                <w:rFonts w:ascii="Times New Roman" w:eastAsia="Times New Roman" w:hAnsi="Times New Roman" w:cs="Times New Roman"/>
                <w:sz w:val="17"/>
                <w:szCs w:val="17"/>
                <w:lang w:eastAsia="lv-LV"/>
              </w:rPr>
            </w:pPr>
            <w:r w:rsidRPr="00231061">
              <w:rPr>
                <w:rFonts w:ascii="Times New Roman" w:eastAsia="Times New Roman" w:hAnsi="Times New Roman" w:cs="Times New Roman"/>
                <w:sz w:val="17"/>
                <w:szCs w:val="17"/>
                <w:lang w:eastAsia="lv-LV"/>
              </w:rPr>
              <w:t>(</w:t>
            </w:r>
            <w:r w:rsidRPr="00231061">
              <w:rPr>
                <w:rFonts w:ascii="Times New Roman" w:eastAsia="Times New Roman" w:hAnsi="Times New Roman" w:cs="Times New Roman"/>
                <w:sz w:val="19"/>
                <w:szCs w:val="24"/>
                <w:lang w:eastAsia="lv-LV"/>
              </w:rPr>
              <w:t>vārds, uzvārds)</w:t>
            </w:r>
          </w:p>
        </w:tc>
      </w:tr>
      <w:tr w:rsidR="00D0578B" w:rsidRPr="00231061" w14:paraId="1AD774C1" w14:textId="77777777" w:rsidTr="00F338FF">
        <w:tc>
          <w:tcPr>
            <w:tcW w:w="1421" w:type="pct"/>
            <w:gridSpan w:val="2"/>
            <w:vMerge w:val="restart"/>
            <w:hideMark/>
          </w:tcPr>
          <w:p w14:paraId="4027A00C" w14:textId="77777777" w:rsidR="00D0578B" w:rsidRPr="00231061" w:rsidRDefault="00D0578B" w:rsidP="006A2095">
            <w:pPr>
              <w:spacing w:after="0" w:line="360" w:lineRule="auto"/>
              <w:rPr>
                <w:rFonts w:ascii="Times New Roman" w:eastAsia="Times New Roman" w:hAnsi="Times New Roman" w:cs="Times New Roman"/>
                <w:lang w:eastAsia="lv-LV"/>
              </w:rPr>
            </w:pPr>
            <w:r w:rsidRPr="00231061">
              <w:rPr>
                <w:rFonts w:ascii="Times New Roman" w:hAnsi="Times New Roman" w:cs="Times New Roman"/>
                <w:shd w:val="clear" w:color="auto" w:fill="FFFFFF"/>
              </w:rPr>
              <w:t>Tiesneša amata pretendents</w:t>
            </w:r>
          </w:p>
        </w:tc>
        <w:tc>
          <w:tcPr>
            <w:tcW w:w="3576" w:type="pct"/>
            <w:tcBorders>
              <w:bottom w:val="single" w:sz="4" w:space="0" w:color="auto"/>
            </w:tcBorders>
            <w:hideMark/>
          </w:tcPr>
          <w:p w14:paraId="4B33BC9B" w14:textId="77777777" w:rsidR="00D0578B" w:rsidRPr="00231061" w:rsidRDefault="00D0578B" w:rsidP="006A2095">
            <w:pPr>
              <w:spacing w:after="0" w:line="360" w:lineRule="auto"/>
              <w:rPr>
                <w:rFonts w:ascii="Times New Roman" w:eastAsia="Times New Roman" w:hAnsi="Times New Roman" w:cs="Times New Roman"/>
                <w:sz w:val="19"/>
                <w:szCs w:val="24"/>
                <w:lang w:eastAsia="lv-LV"/>
              </w:rPr>
            </w:pPr>
            <w:r w:rsidRPr="00231061">
              <w:rPr>
                <w:rFonts w:ascii="Times New Roman" w:eastAsia="Times New Roman" w:hAnsi="Times New Roman" w:cs="Times New Roman"/>
                <w:sz w:val="19"/>
                <w:szCs w:val="24"/>
                <w:lang w:eastAsia="lv-LV"/>
              </w:rPr>
              <w:t> </w:t>
            </w:r>
          </w:p>
        </w:tc>
      </w:tr>
      <w:tr w:rsidR="00D0578B" w:rsidRPr="00231061" w14:paraId="31CBF41B" w14:textId="77777777" w:rsidTr="00F338FF">
        <w:tc>
          <w:tcPr>
            <w:tcW w:w="1421" w:type="pct"/>
            <w:gridSpan w:val="2"/>
            <w:vMerge/>
            <w:vAlign w:val="center"/>
            <w:hideMark/>
          </w:tcPr>
          <w:p w14:paraId="56A6DFE9" w14:textId="77777777" w:rsidR="00D0578B" w:rsidRPr="00231061" w:rsidRDefault="00D0578B" w:rsidP="006A2095">
            <w:pPr>
              <w:spacing w:after="0" w:line="360" w:lineRule="auto"/>
              <w:rPr>
                <w:rFonts w:ascii="Times New Roman" w:eastAsia="Times New Roman" w:hAnsi="Times New Roman" w:cs="Times New Roman"/>
                <w:sz w:val="19"/>
                <w:szCs w:val="24"/>
                <w:lang w:eastAsia="lv-LV"/>
              </w:rPr>
            </w:pPr>
          </w:p>
        </w:tc>
        <w:tc>
          <w:tcPr>
            <w:tcW w:w="3576" w:type="pct"/>
            <w:hideMark/>
          </w:tcPr>
          <w:p w14:paraId="5AE8D8A4" w14:textId="77777777" w:rsidR="00D0578B" w:rsidRPr="00231061" w:rsidRDefault="00D0578B" w:rsidP="006A2095">
            <w:pPr>
              <w:spacing w:after="0" w:line="360" w:lineRule="auto"/>
              <w:jc w:val="center"/>
              <w:rPr>
                <w:rFonts w:ascii="Times New Roman" w:eastAsia="Times New Roman" w:hAnsi="Times New Roman" w:cs="Times New Roman"/>
                <w:sz w:val="19"/>
                <w:szCs w:val="24"/>
                <w:lang w:eastAsia="lv-LV"/>
              </w:rPr>
            </w:pPr>
            <w:r w:rsidRPr="00231061">
              <w:rPr>
                <w:rFonts w:ascii="Times New Roman" w:eastAsia="Times New Roman" w:hAnsi="Times New Roman" w:cs="Times New Roman"/>
                <w:sz w:val="19"/>
                <w:szCs w:val="24"/>
                <w:lang w:eastAsia="lv-LV"/>
              </w:rPr>
              <w:t>(vārds, uzvārds)</w:t>
            </w:r>
          </w:p>
        </w:tc>
      </w:tr>
    </w:tbl>
    <w:p w14:paraId="78607231" w14:textId="77777777" w:rsidR="00D0578B" w:rsidRPr="00231061" w:rsidRDefault="00D0578B" w:rsidP="00D0578B">
      <w:pPr>
        <w:spacing w:after="0" w:line="360" w:lineRule="auto"/>
        <w:ind w:firstLine="539"/>
        <w:rPr>
          <w:rFonts w:ascii="Times New Roman" w:eastAsia="Times New Roman" w:hAnsi="Times New Roman" w:cs="Times New Roman"/>
          <w:sz w:val="19"/>
          <w:szCs w:val="24"/>
          <w:lang w:eastAsia="lv-LV"/>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1705"/>
        <w:gridCol w:w="2189"/>
        <w:gridCol w:w="5360"/>
      </w:tblGrid>
      <w:tr w:rsidR="00D0578B" w:rsidRPr="00231061" w14:paraId="3297407B" w14:textId="77777777" w:rsidTr="006A2095">
        <w:trPr>
          <w:trHeight w:val="1114"/>
        </w:trPr>
        <w:tc>
          <w:tcPr>
            <w:tcW w:w="921" w:type="pct"/>
            <w:vAlign w:val="center"/>
            <w:hideMark/>
          </w:tcPr>
          <w:p w14:paraId="2709BF75" w14:textId="77777777" w:rsidR="00D0578B" w:rsidRPr="00231061" w:rsidRDefault="00D0578B" w:rsidP="006A209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Pārbaudījums</w:t>
            </w:r>
          </w:p>
        </w:tc>
        <w:tc>
          <w:tcPr>
            <w:tcW w:w="1183" w:type="pct"/>
            <w:vAlign w:val="center"/>
            <w:hideMark/>
          </w:tcPr>
          <w:p w14:paraId="3C02B682" w14:textId="77777777" w:rsidR="00D0578B" w:rsidRPr="00231061" w:rsidRDefault="00D0578B" w:rsidP="006A2095">
            <w:pPr>
              <w:spacing w:after="0" w:line="360" w:lineRule="auto"/>
              <w:jc w:val="center"/>
              <w:rPr>
                <w:rFonts w:ascii="Times New Roman" w:eastAsia="Times New Roman" w:hAnsi="Times New Roman" w:cs="Times New Roman"/>
                <w:sz w:val="24"/>
                <w:szCs w:val="24"/>
                <w:lang w:eastAsia="lv-LV"/>
              </w:rPr>
            </w:pPr>
          </w:p>
          <w:p w14:paraId="4F206C3F" w14:textId="77777777" w:rsidR="00D0578B" w:rsidRPr="00231061" w:rsidRDefault="00D0578B" w:rsidP="006A209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Vērtējums desmit punktu sistēmā</w:t>
            </w:r>
          </w:p>
          <w:p w14:paraId="29E5909E" w14:textId="77777777" w:rsidR="00D0578B" w:rsidRPr="00231061" w:rsidRDefault="00D0578B" w:rsidP="006A209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(0–10)</w:t>
            </w:r>
          </w:p>
        </w:tc>
        <w:tc>
          <w:tcPr>
            <w:tcW w:w="2897" w:type="pct"/>
            <w:vAlign w:val="center"/>
            <w:hideMark/>
          </w:tcPr>
          <w:p w14:paraId="66E9CE2B" w14:textId="77777777" w:rsidR="00D0578B" w:rsidRPr="00231061" w:rsidRDefault="00D0578B" w:rsidP="006A209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bCs/>
                <w:sz w:val="24"/>
                <w:szCs w:val="24"/>
                <w:lang w:eastAsia="lv-LV"/>
              </w:rPr>
              <w:t>Piezīmes</w:t>
            </w:r>
          </w:p>
        </w:tc>
      </w:tr>
      <w:tr w:rsidR="00D0578B" w:rsidRPr="00231061" w14:paraId="6E0C44AB" w14:textId="77777777" w:rsidTr="006A2095">
        <w:trPr>
          <w:trHeight w:val="284"/>
        </w:trPr>
        <w:tc>
          <w:tcPr>
            <w:tcW w:w="921" w:type="pct"/>
            <w:hideMark/>
          </w:tcPr>
          <w:p w14:paraId="6F9187FF" w14:textId="77777777" w:rsidR="00D0578B" w:rsidRPr="00231061" w:rsidRDefault="00D0578B" w:rsidP="006A209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Rakstiskā daļa</w:t>
            </w:r>
          </w:p>
        </w:tc>
        <w:tc>
          <w:tcPr>
            <w:tcW w:w="1183" w:type="pct"/>
          </w:tcPr>
          <w:p w14:paraId="3D1B2F42" w14:textId="77777777" w:rsidR="00D0578B" w:rsidRPr="00231061" w:rsidRDefault="00D0578B" w:rsidP="006A2095">
            <w:pPr>
              <w:spacing w:after="0" w:line="360" w:lineRule="auto"/>
              <w:rPr>
                <w:rFonts w:ascii="Times New Roman" w:eastAsia="Times New Roman" w:hAnsi="Times New Roman" w:cs="Times New Roman"/>
                <w:sz w:val="24"/>
                <w:szCs w:val="24"/>
                <w:lang w:eastAsia="lv-LV"/>
              </w:rPr>
            </w:pPr>
          </w:p>
        </w:tc>
        <w:tc>
          <w:tcPr>
            <w:tcW w:w="2897" w:type="pct"/>
            <w:hideMark/>
          </w:tcPr>
          <w:p w14:paraId="56F0C6ED" w14:textId="77777777" w:rsidR="00D0578B" w:rsidRPr="00231061" w:rsidRDefault="00D0578B" w:rsidP="006A209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r>
      <w:tr w:rsidR="00D0578B" w:rsidRPr="00231061" w14:paraId="4C40ACBC" w14:textId="77777777" w:rsidTr="006A2095">
        <w:trPr>
          <w:trHeight w:val="284"/>
        </w:trPr>
        <w:tc>
          <w:tcPr>
            <w:tcW w:w="921" w:type="pct"/>
            <w:vAlign w:val="center"/>
          </w:tcPr>
          <w:p w14:paraId="67B33467" w14:textId="77777777" w:rsidR="00D0578B" w:rsidRPr="00231061" w:rsidRDefault="00D0578B" w:rsidP="006A209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Mutiskā daļa</w:t>
            </w:r>
          </w:p>
        </w:tc>
        <w:tc>
          <w:tcPr>
            <w:tcW w:w="1183" w:type="pct"/>
            <w:vAlign w:val="center"/>
          </w:tcPr>
          <w:p w14:paraId="60EE3CFE" w14:textId="77777777" w:rsidR="00D0578B" w:rsidRPr="00231061" w:rsidRDefault="00D0578B" w:rsidP="006A2095">
            <w:pPr>
              <w:spacing w:after="0" w:line="360" w:lineRule="auto"/>
              <w:rPr>
                <w:rFonts w:ascii="Times New Roman" w:eastAsia="Times New Roman" w:hAnsi="Times New Roman" w:cs="Times New Roman"/>
                <w:sz w:val="24"/>
                <w:szCs w:val="24"/>
                <w:lang w:eastAsia="lv-LV"/>
              </w:rPr>
            </w:pPr>
          </w:p>
        </w:tc>
        <w:tc>
          <w:tcPr>
            <w:tcW w:w="2897" w:type="pct"/>
            <w:vAlign w:val="center"/>
            <w:hideMark/>
          </w:tcPr>
          <w:p w14:paraId="2EA6B37E" w14:textId="77777777" w:rsidR="00D0578B" w:rsidRPr="00231061" w:rsidRDefault="00D0578B" w:rsidP="006A209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r>
    </w:tbl>
    <w:p w14:paraId="682F7878" w14:textId="77777777" w:rsidR="00D0578B" w:rsidRPr="00231061" w:rsidRDefault="00D0578B" w:rsidP="00D0578B">
      <w:pPr>
        <w:spacing w:after="0" w:line="360" w:lineRule="auto"/>
        <w:rPr>
          <w:rFonts w:ascii="Times New Roman" w:eastAsia="Times New Roman" w:hAnsi="Times New Roman" w:cs="Times New Roman"/>
          <w:sz w:val="20"/>
          <w:szCs w:val="20"/>
          <w:lang w:eastAsia="lv-LV"/>
        </w:rPr>
      </w:pPr>
    </w:p>
    <w:p w14:paraId="002D7B13" w14:textId="77777777" w:rsidR="00D0578B" w:rsidRPr="00231061" w:rsidRDefault="00D0578B" w:rsidP="00D0578B">
      <w:pPr>
        <w:spacing w:after="0" w:line="360" w:lineRule="auto"/>
        <w:ind w:firstLine="300"/>
        <w:rPr>
          <w:rFonts w:ascii="Times New Roman" w:eastAsia="Times New Roman" w:hAnsi="Times New Roman" w:cs="Times New Roman"/>
          <w:sz w:val="20"/>
          <w:szCs w:val="20"/>
          <w:lang w:eastAsia="lv-LV"/>
        </w:rPr>
      </w:pPr>
    </w:p>
    <w:tbl>
      <w:tblPr>
        <w:tblStyle w:val="TableGrid"/>
        <w:tblW w:w="0" w:type="auto"/>
        <w:tblInd w:w="-5" w:type="dxa"/>
        <w:tblLook w:val="04A0" w:firstRow="1" w:lastRow="0" w:firstColumn="1" w:lastColumn="0" w:noHBand="0" w:noVBand="1"/>
      </w:tblPr>
      <w:tblGrid>
        <w:gridCol w:w="3402"/>
        <w:gridCol w:w="1701"/>
      </w:tblGrid>
      <w:tr w:rsidR="00D0578B" w:rsidRPr="00231061" w14:paraId="6520FB54" w14:textId="77777777" w:rsidTr="006A2095">
        <w:tc>
          <w:tcPr>
            <w:tcW w:w="3402" w:type="dxa"/>
          </w:tcPr>
          <w:p w14:paraId="6BD73575" w14:textId="77777777" w:rsidR="00D0578B" w:rsidRPr="00231061" w:rsidRDefault="00D0578B" w:rsidP="006A2095">
            <w:pPr>
              <w:spacing w:line="360" w:lineRule="auto"/>
              <w:jc w:val="center"/>
              <w:rPr>
                <w:rFonts w:ascii="Times New Roman" w:eastAsia="Times New Roman" w:hAnsi="Times New Roman" w:cs="Times New Roman"/>
                <w:b/>
                <w:bCs/>
                <w:sz w:val="24"/>
                <w:szCs w:val="24"/>
                <w:lang w:eastAsia="lv-LV"/>
              </w:rPr>
            </w:pPr>
          </w:p>
          <w:p w14:paraId="3A2AB421" w14:textId="77777777" w:rsidR="00D0578B" w:rsidRPr="00231061" w:rsidRDefault="00D0578B" w:rsidP="006A2095">
            <w:pPr>
              <w:spacing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Trešās kārtas</w:t>
            </w:r>
          </w:p>
          <w:p w14:paraId="134D2A23" w14:textId="77777777" w:rsidR="00D0578B" w:rsidRPr="00231061" w:rsidRDefault="00D0578B" w:rsidP="006A2095">
            <w:pPr>
              <w:spacing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kopējais vērtējums:</w:t>
            </w:r>
          </w:p>
          <w:p w14:paraId="12563385" w14:textId="1F0D8F17" w:rsidR="00D0578B" w:rsidRPr="00231061" w:rsidRDefault="00D0578B" w:rsidP="006A2095">
            <w:pPr>
              <w:spacing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(1-</w:t>
            </w:r>
            <w:r w:rsidR="00445A9C" w:rsidRPr="00231061">
              <w:rPr>
                <w:rFonts w:ascii="Times New Roman" w:eastAsia="Times New Roman" w:hAnsi="Times New Roman" w:cs="Times New Roman"/>
                <w:b/>
                <w:bCs/>
                <w:sz w:val="24"/>
                <w:szCs w:val="24"/>
                <w:lang w:eastAsia="lv-LV"/>
              </w:rPr>
              <w:t>1</w:t>
            </w:r>
            <w:r w:rsidRPr="00231061">
              <w:rPr>
                <w:rFonts w:ascii="Times New Roman" w:eastAsia="Times New Roman" w:hAnsi="Times New Roman" w:cs="Times New Roman"/>
                <w:b/>
                <w:bCs/>
                <w:sz w:val="24"/>
                <w:szCs w:val="24"/>
                <w:lang w:eastAsia="lv-LV"/>
              </w:rPr>
              <w:t>0)</w:t>
            </w:r>
          </w:p>
        </w:tc>
        <w:tc>
          <w:tcPr>
            <w:tcW w:w="1701" w:type="dxa"/>
          </w:tcPr>
          <w:p w14:paraId="10032EA4" w14:textId="77777777" w:rsidR="00D0578B" w:rsidRPr="00231061" w:rsidRDefault="00D0578B" w:rsidP="006A2095">
            <w:pPr>
              <w:spacing w:line="360" w:lineRule="auto"/>
              <w:rPr>
                <w:rFonts w:ascii="Times New Roman" w:eastAsia="Times New Roman" w:hAnsi="Times New Roman" w:cs="Times New Roman"/>
                <w:sz w:val="24"/>
                <w:szCs w:val="24"/>
                <w:lang w:eastAsia="lv-LV"/>
              </w:rPr>
            </w:pPr>
          </w:p>
        </w:tc>
      </w:tr>
    </w:tbl>
    <w:p w14:paraId="3D56B6BC" w14:textId="77777777" w:rsidR="00D0578B" w:rsidRPr="00231061" w:rsidRDefault="00D0578B" w:rsidP="00D0578B">
      <w:pPr>
        <w:spacing w:after="0" w:line="360" w:lineRule="auto"/>
        <w:ind w:firstLine="300"/>
        <w:rPr>
          <w:rFonts w:ascii="Times New Roman" w:eastAsia="Times New Roman" w:hAnsi="Times New Roman" w:cs="Times New Roman"/>
          <w:sz w:val="24"/>
          <w:szCs w:val="24"/>
          <w:lang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191"/>
        <w:gridCol w:w="5651"/>
        <w:gridCol w:w="273"/>
      </w:tblGrid>
      <w:tr w:rsidR="00D0578B" w:rsidRPr="00231061" w14:paraId="4310801E" w14:textId="77777777" w:rsidTr="006A2095">
        <w:tc>
          <w:tcPr>
            <w:tcW w:w="1750" w:type="pct"/>
            <w:tcBorders>
              <w:top w:val="nil"/>
              <w:left w:val="nil"/>
              <w:bottom w:val="nil"/>
              <w:right w:val="nil"/>
            </w:tcBorders>
            <w:hideMark/>
          </w:tcPr>
          <w:p w14:paraId="42AD0F62" w14:textId="20AE9C1D" w:rsidR="00D0578B" w:rsidRPr="00231061" w:rsidRDefault="00D0578B" w:rsidP="006A2095">
            <w:pPr>
              <w:spacing w:after="0" w:line="360" w:lineRule="auto"/>
              <w:rPr>
                <w:rFonts w:ascii="Times New Roman" w:hAnsi="Times New Roman" w:cs="Times New Roman"/>
                <w:shd w:val="clear" w:color="auto" w:fill="FFFFFF"/>
              </w:rPr>
            </w:pPr>
            <w:r w:rsidRPr="00231061">
              <w:rPr>
                <w:rFonts w:ascii="Times New Roman" w:hAnsi="Times New Roman" w:cs="Times New Roman"/>
                <w:shd w:val="clear" w:color="auto" w:fill="FFFFFF"/>
              </w:rPr>
              <w:t>Komisijas locek</w:t>
            </w:r>
            <w:r w:rsidR="00F338FF" w:rsidRPr="00231061">
              <w:rPr>
                <w:rFonts w:ascii="Times New Roman" w:hAnsi="Times New Roman" w:cs="Times New Roman"/>
                <w:shd w:val="clear" w:color="auto" w:fill="FFFFFF"/>
              </w:rPr>
              <w:t xml:space="preserve">ļa </w:t>
            </w:r>
            <w:r w:rsidRPr="00231061">
              <w:rPr>
                <w:rFonts w:ascii="Times New Roman" w:hAnsi="Times New Roman" w:cs="Times New Roman"/>
                <w:shd w:val="clear" w:color="auto" w:fill="FFFFFF"/>
              </w:rPr>
              <w:t>paraksts</w:t>
            </w:r>
          </w:p>
        </w:tc>
        <w:tc>
          <w:tcPr>
            <w:tcW w:w="3100" w:type="pct"/>
            <w:tcBorders>
              <w:top w:val="nil"/>
              <w:left w:val="nil"/>
              <w:bottom w:val="single" w:sz="6" w:space="0" w:color="414142"/>
              <w:right w:val="nil"/>
            </w:tcBorders>
            <w:hideMark/>
          </w:tcPr>
          <w:p w14:paraId="0433E837" w14:textId="77777777" w:rsidR="00D0578B" w:rsidRPr="00231061" w:rsidRDefault="00D0578B" w:rsidP="006A209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50" w:type="pct"/>
            <w:tcBorders>
              <w:top w:val="nil"/>
              <w:left w:val="nil"/>
              <w:bottom w:val="nil"/>
              <w:right w:val="nil"/>
            </w:tcBorders>
            <w:hideMark/>
          </w:tcPr>
          <w:p w14:paraId="56602FA4" w14:textId="77777777" w:rsidR="00D0578B" w:rsidRPr="00231061" w:rsidRDefault="00D0578B" w:rsidP="006A2095">
            <w:pPr>
              <w:spacing w:after="0" w:line="360" w:lineRule="auto"/>
              <w:rPr>
                <w:rFonts w:ascii="Times New Roman" w:eastAsia="Times New Roman" w:hAnsi="Times New Roman" w:cs="Times New Roman"/>
                <w:sz w:val="24"/>
                <w:szCs w:val="24"/>
                <w:lang w:eastAsia="lv-LV"/>
              </w:rPr>
            </w:pPr>
          </w:p>
        </w:tc>
      </w:tr>
    </w:tbl>
    <w:p w14:paraId="6B0FDB0F" w14:textId="48D841FC" w:rsidR="00D0578B" w:rsidRPr="00231061" w:rsidRDefault="00D0578B" w:rsidP="00D0578B">
      <w:pPr>
        <w:spacing w:after="0" w:line="360" w:lineRule="auto"/>
        <w:rPr>
          <w:rFonts w:ascii="Times New Roman" w:eastAsia="Times New Roman" w:hAnsi="Times New Roman" w:cs="Times New Roman"/>
          <w:sz w:val="19"/>
          <w:szCs w:val="24"/>
          <w:lang w:eastAsia="lv-LV"/>
        </w:rPr>
      </w:pPr>
      <w:r w:rsidRPr="00231061">
        <w:rPr>
          <w:rFonts w:ascii="Times New Roman" w:eastAsia="Times New Roman" w:hAnsi="Times New Roman" w:cs="Times New Roman"/>
          <w:sz w:val="24"/>
          <w:szCs w:val="24"/>
          <w:lang w:eastAsia="lv-LV"/>
        </w:rPr>
        <w:t> </w:t>
      </w:r>
      <w:r w:rsidR="00F338FF" w:rsidRPr="00231061">
        <w:rPr>
          <w:rFonts w:ascii="Times New Roman" w:eastAsia="Times New Roman" w:hAnsi="Times New Roman" w:cs="Times New Roman"/>
          <w:sz w:val="24"/>
          <w:szCs w:val="24"/>
          <w:lang w:eastAsia="lv-LV"/>
        </w:rPr>
        <w:tab/>
      </w:r>
      <w:r w:rsidR="00F338FF" w:rsidRPr="00231061">
        <w:rPr>
          <w:rFonts w:ascii="Times New Roman" w:eastAsia="Times New Roman" w:hAnsi="Times New Roman" w:cs="Times New Roman"/>
          <w:sz w:val="24"/>
          <w:szCs w:val="24"/>
          <w:lang w:eastAsia="lv-LV"/>
        </w:rPr>
        <w:tab/>
      </w:r>
      <w:r w:rsidR="00F338FF" w:rsidRPr="00231061">
        <w:rPr>
          <w:rFonts w:ascii="Times New Roman" w:eastAsia="Times New Roman" w:hAnsi="Times New Roman" w:cs="Times New Roman"/>
          <w:sz w:val="24"/>
          <w:szCs w:val="24"/>
          <w:lang w:eastAsia="lv-LV"/>
        </w:rPr>
        <w:tab/>
      </w:r>
      <w:r w:rsidR="00F338FF" w:rsidRPr="00231061">
        <w:rPr>
          <w:rFonts w:ascii="Times New Roman" w:eastAsia="Times New Roman" w:hAnsi="Times New Roman" w:cs="Times New Roman"/>
          <w:sz w:val="24"/>
          <w:szCs w:val="24"/>
          <w:lang w:eastAsia="lv-LV"/>
        </w:rPr>
        <w:tab/>
      </w:r>
      <w:r w:rsidR="00F338FF" w:rsidRPr="00231061">
        <w:rPr>
          <w:rFonts w:ascii="Times New Roman" w:eastAsia="Times New Roman" w:hAnsi="Times New Roman" w:cs="Times New Roman"/>
          <w:sz w:val="24"/>
          <w:szCs w:val="24"/>
          <w:lang w:eastAsia="lv-LV"/>
        </w:rPr>
        <w:tab/>
      </w:r>
      <w:r w:rsidR="00F338FF" w:rsidRPr="00231061">
        <w:rPr>
          <w:rFonts w:ascii="Times New Roman" w:eastAsia="Times New Roman" w:hAnsi="Times New Roman" w:cs="Times New Roman"/>
          <w:sz w:val="24"/>
          <w:szCs w:val="24"/>
          <w:lang w:eastAsia="lv-LV"/>
        </w:rPr>
        <w:tab/>
      </w:r>
      <w:r w:rsidR="00F338FF" w:rsidRPr="00231061">
        <w:rPr>
          <w:rFonts w:ascii="Times New Roman" w:eastAsia="Times New Roman" w:hAnsi="Times New Roman" w:cs="Times New Roman"/>
          <w:sz w:val="24"/>
          <w:szCs w:val="24"/>
          <w:lang w:eastAsia="lv-LV"/>
        </w:rPr>
        <w:tab/>
      </w:r>
      <w:r w:rsidR="00F338FF" w:rsidRPr="00231061">
        <w:rPr>
          <w:rFonts w:ascii="Times New Roman" w:eastAsia="Times New Roman" w:hAnsi="Times New Roman" w:cs="Times New Roman"/>
          <w:sz w:val="24"/>
          <w:szCs w:val="24"/>
          <w:lang w:eastAsia="lv-LV"/>
        </w:rPr>
        <w:tab/>
      </w:r>
    </w:p>
    <w:p w14:paraId="1908F43F" w14:textId="57B02ADF" w:rsidR="00445A9C" w:rsidRPr="00231061" w:rsidRDefault="00445A9C" w:rsidP="00445A9C">
      <w:pPr>
        <w:spacing w:after="0" w:line="240" w:lineRule="auto"/>
        <w:jc w:val="right"/>
        <w:rPr>
          <w:rFonts w:ascii="Times New Roman" w:eastAsia="Times New Roman" w:hAnsi="Times New Roman" w:cs="Times New Roman"/>
          <w:sz w:val="24"/>
          <w:szCs w:val="24"/>
          <w:lang w:eastAsia="lv-LV"/>
        </w:rPr>
      </w:pPr>
      <w:bookmarkStart w:id="18" w:name="piel1"/>
      <w:bookmarkStart w:id="19" w:name="625289"/>
      <w:bookmarkStart w:id="20" w:name="n-625289"/>
      <w:bookmarkEnd w:id="18"/>
      <w:bookmarkEnd w:id="19"/>
      <w:bookmarkEnd w:id="20"/>
      <w:r w:rsidRPr="00231061">
        <w:rPr>
          <w:rFonts w:ascii="Times New Roman" w:eastAsia="Times New Roman" w:hAnsi="Times New Roman" w:cs="Times New Roman"/>
          <w:sz w:val="24"/>
          <w:szCs w:val="24"/>
          <w:lang w:eastAsia="lv-LV"/>
        </w:rPr>
        <w:br w:type="page"/>
      </w:r>
      <w:r w:rsidRPr="00231061">
        <w:rPr>
          <w:rFonts w:ascii="Times New Roman" w:eastAsia="Times New Roman" w:hAnsi="Times New Roman" w:cs="Times New Roman"/>
          <w:sz w:val="24"/>
          <w:szCs w:val="24"/>
          <w:lang w:eastAsia="lv-LV"/>
        </w:rPr>
        <w:lastRenderedPageBreak/>
        <w:t>4. pielikums</w:t>
      </w:r>
    </w:p>
    <w:p w14:paraId="078ED601" w14:textId="77777777" w:rsidR="00445A9C" w:rsidRPr="00231061" w:rsidRDefault="00445A9C" w:rsidP="00445A9C">
      <w:pPr>
        <w:spacing w:after="0" w:line="240" w:lineRule="auto"/>
        <w:jc w:val="right"/>
        <w:rPr>
          <w:rFonts w:ascii="Times New Roman" w:hAnsi="Times New Roman" w:cs="Times New Roman"/>
          <w:sz w:val="24"/>
          <w:szCs w:val="24"/>
        </w:rPr>
      </w:pPr>
      <w:r w:rsidRPr="00231061">
        <w:rPr>
          <w:rFonts w:ascii="Times New Roman" w:hAnsi="Times New Roman" w:cs="Times New Roman"/>
          <w:sz w:val="24"/>
          <w:szCs w:val="24"/>
        </w:rPr>
        <w:t xml:space="preserve">Rajona (pilsētas) tiesas un apgabaltiesas </w:t>
      </w:r>
    </w:p>
    <w:p w14:paraId="0DB491EC" w14:textId="77777777" w:rsidR="00445A9C" w:rsidRPr="00231061" w:rsidRDefault="00445A9C" w:rsidP="00445A9C">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tiesneša amata kandidātu atlases kārtībai</w:t>
      </w:r>
    </w:p>
    <w:p w14:paraId="634ECEFE" w14:textId="77777777" w:rsidR="00445A9C" w:rsidRPr="00231061" w:rsidRDefault="00445A9C" w:rsidP="00445A9C">
      <w:pPr>
        <w:spacing w:after="0" w:line="360" w:lineRule="auto"/>
        <w:jc w:val="center"/>
        <w:rPr>
          <w:rFonts w:ascii="Times New Roman" w:eastAsia="Times New Roman" w:hAnsi="Times New Roman" w:cs="Times New Roman"/>
          <w:sz w:val="24"/>
          <w:szCs w:val="24"/>
          <w:lang w:eastAsia="lv-LV"/>
        </w:rPr>
      </w:pPr>
    </w:p>
    <w:p w14:paraId="6167D251" w14:textId="77777777" w:rsidR="00445A9C" w:rsidRPr="00231061" w:rsidRDefault="00445A9C" w:rsidP="00445A9C">
      <w:pPr>
        <w:spacing w:after="0" w:line="360" w:lineRule="auto"/>
        <w:jc w:val="center"/>
        <w:rPr>
          <w:rFonts w:ascii="Times New Roman" w:eastAsia="Times New Roman" w:hAnsi="Times New Roman" w:cs="Times New Roman"/>
          <w:b/>
          <w:bCs/>
          <w:sz w:val="24"/>
          <w:szCs w:val="24"/>
          <w:lang w:eastAsia="lv-LV"/>
        </w:rPr>
      </w:pPr>
    </w:p>
    <w:p w14:paraId="66FC6AC7" w14:textId="5D62C2CA" w:rsidR="00445A9C" w:rsidRPr="00231061" w:rsidRDefault="00445A9C" w:rsidP="00445A9C">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 xml:space="preserve">Tiesneša amata kandidātu atlases </w:t>
      </w:r>
      <w:r w:rsidRPr="00231061">
        <w:rPr>
          <w:rFonts w:ascii="Times New Roman" w:hAnsi="Times New Roman" w:cs="Times New Roman"/>
          <w:b/>
          <w:bCs/>
          <w:sz w:val="24"/>
          <w:szCs w:val="24"/>
        </w:rPr>
        <w:t xml:space="preserve">profesionālo prasmju </w:t>
      </w:r>
      <w:r w:rsidRPr="00E118AC">
        <w:rPr>
          <w:rFonts w:ascii="Times New Roman" w:hAnsi="Times New Roman" w:cs="Times New Roman"/>
          <w:b/>
          <w:bCs/>
          <w:sz w:val="24"/>
          <w:szCs w:val="24"/>
          <w:highlight w:val="yellow"/>
        </w:rPr>
        <w:t>kop</w:t>
      </w:r>
      <w:r w:rsidR="00E118AC" w:rsidRPr="00E118AC">
        <w:rPr>
          <w:rFonts w:ascii="Times New Roman" w:hAnsi="Times New Roman" w:cs="Times New Roman"/>
          <w:b/>
          <w:bCs/>
          <w:sz w:val="24"/>
          <w:szCs w:val="24"/>
          <w:highlight w:val="yellow"/>
        </w:rPr>
        <w:t>ējā</w:t>
      </w:r>
      <w:r w:rsidR="00E118AC">
        <w:rPr>
          <w:rFonts w:ascii="Times New Roman" w:hAnsi="Times New Roman" w:cs="Times New Roman"/>
          <w:b/>
          <w:bCs/>
          <w:sz w:val="24"/>
          <w:szCs w:val="24"/>
        </w:rPr>
        <w:t xml:space="preserve"> </w:t>
      </w:r>
      <w:r w:rsidRPr="00231061">
        <w:rPr>
          <w:rFonts w:ascii="Times New Roman" w:hAnsi="Times New Roman" w:cs="Times New Roman"/>
          <w:b/>
          <w:bCs/>
          <w:sz w:val="24"/>
          <w:szCs w:val="24"/>
        </w:rPr>
        <w:t>vērtējuma</w:t>
      </w:r>
      <w:r w:rsidRPr="00231061">
        <w:rPr>
          <w:rFonts w:ascii="Times New Roman" w:eastAsia="Times New Roman" w:hAnsi="Times New Roman" w:cs="Times New Roman"/>
          <w:b/>
          <w:bCs/>
          <w:sz w:val="24"/>
          <w:szCs w:val="24"/>
          <w:lang w:eastAsia="lv-LV"/>
        </w:rPr>
        <w:t xml:space="preserve"> lapa </w:t>
      </w:r>
    </w:p>
    <w:p w14:paraId="7C995012" w14:textId="77777777" w:rsidR="00445A9C" w:rsidRPr="00231061" w:rsidRDefault="00445A9C" w:rsidP="00445A9C">
      <w:pPr>
        <w:spacing w:after="0" w:line="360" w:lineRule="auto"/>
        <w:jc w:val="center"/>
        <w:rPr>
          <w:rFonts w:ascii="Times New Roman" w:eastAsia="Times New Roman" w:hAnsi="Times New Roman" w:cs="Times New Roman"/>
          <w:b/>
          <w:bCs/>
          <w:sz w:val="24"/>
          <w:szCs w:val="24"/>
          <w:lang w:eastAsia="lv-LV"/>
        </w:rPr>
      </w:pPr>
    </w:p>
    <w:tbl>
      <w:tblPr>
        <w:tblW w:w="5160" w:type="pct"/>
        <w:tblInd w:w="-292"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468"/>
        <w:gridCol w:w="3241"/>
        <w:gridCol w:w="1401"/>
        <w:gridCol w:w="1386"/>
        <w:gridCol w:w="1433"/>
        <w:gridCol w:w="1461"/>
      </w:tblGrid>
      <w:tr w:rsidR="002B7895" w:rsidRPr="00231061" w14:paraId="636786B3" w14:textId="77777777" w:rsidTr="002B7895">
        <w:trPr>
          <w:trHeight w:val="1378"/>
        </w:trPr>
        <w:tc>
          <w:tcPr>
            <w:tcW w:w="249" w:type="pct"/>
            <w:tcBorders>
              <w:top w:val="outset" w:sz="6" w:space="0" w:color="414142"/>
              <w:left w:val="outset" w:sz="6" w:space="0" w:color="414142"/>
              <w:bottom w:val="outset" w:sz="6" w:space="0" w:color="414142"/>
              <w:right w:val="outset" w:sz="6" w:space="0" w:color="414142"/>
            </w:tcBorders>
            <w:shd w:val="clear" w:color="auto" w:fill="FFFFFF"/>
            <w:hideMark/>
          </w:tcPr>
          <w:p w14:paraId="20A1C571"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Nr. </w:t>
            </w:r>
          </w:p>
          <w:p w14:paraId="7920401C"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 k.</w:t>
            </w:r>
          </w:p>
        </w:tc>
        <w:tc>
          <w:tcPr>
            <w:tcW w:w="1726" w:type="pct"/>
            <w:tcBorders>
              <w:top w:val="outset" w:sz="6" w:space="0" w:color="414142"/>
              <w:left w:val="outset" w:sz="6" w:space="0" w:color="414142"/>
              <w:bottom w:val="outset" w:sz="6" w:space="0" w:color="414142"/>
              <w:right w:val="outset" w:sz="6" w:space="0" w:color="414142"/>
            </w:tcBorders>
            <w:shd w:val="clear" w:color="auto" w:fill="FFFFFF"/>
            <w:hideMark/>
          </w:tcPr>
          <w:p w14:paraId="65487DFC"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Pretendenta</w:t>
            </w:r>
            <w:r w:rsidRPr="00231061">
              <w:rPr>
                <w:rFonts w:ascii="Times New Roman" w:eastAsia="Times New Roman" w:hAnsi="Times New Roman" w:cs="Times New Roman"/>
                <w:sz w:val="24"/>
                <w:szCs w:val="24"/>
                <w:lang w:eastAsia="lv-LV"/>
              </w:rPr>
              <w:br/>
              <w:t>vārds, uzvārds</w:t>
            </w:r>
          </w:p>
        </w:tc>
        <w:tc>
          <w:tcPr>
            <w:tcW w:w="746" w:type="pct"/>
            <w:tcBorders>
              <w:top w:val="outset" w:sz="6" w:space="0" w:color="414142"/>
              <w:left w:val="outset" w:sz="6" w:space="0" w:color="414142"/>
              <w:bottom w:val="outset" w:sz="6" w:space="0" w:color="414142"/>
              <w:right w:val="outset" w:sz="6" w:space="0" w:color="414142"/>
            </w:tcBorders>
            <w:shd w:val="clear" w:color="auto" w:fill="FFFFFF"/>
            <w:hideMark/>
          </w:tcPr>
          <w:p w14:paraId="29162AA7"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Atlases </w:t>
            </w:r>
          </w:p>
          <w:p w14:paraId="526F170B"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otrās kārtas vērtējums</w:t>
            </w:r>
          </w:p>
          <w:p w14:paraId="0AD3DAB0"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(punktu skaits)</w:t>
            </w:r>
          </w:p>
        </w:tc>
        <w:tc>
          <w:tcPr>
            <w:tcW w:w="738" w:type="pct"/>
            <w:tcBorders>
              <w:top w:val="outset" w:sz="6" w:space="0" w:color="414142"/>
              <w:left w:val="outset" w:sz="6" w:space="0" w:color="414142"/>
              <w:bottom w:val="outset" w:sz="6" w:space="0" w:color="414142"/>
              <w:right w:val="outset" w:sz="6" w:space="0" w:color="414142"/>
            </w:tcBorders>
            <w:shd w:val="clear" w:color="auto" w:fill="FFFFFF"/>
            <w:hideMark/>
          </w:tcPr>
          <w:p w14:paraId="7C7955AB"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Atlases </w:t>
            </w:r>
          </w:p>
          <w:p w14:paraId="55D8891D"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trešās kārtas </w:t>
            </w:r>
          </w:p>
          <w:p w14:paraId="6F111172" w14:textId="63A1B9B3"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rakstiskās daļas vērtējums</w:t>
            </w:r>
          </w:p>
          <w:p w14:paraId="7CD7428A"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(punktu skaits)</w:t>
            </w:r>
          </w:p>
        </w:tc>
        <w:tc>
          <w:tcPr>
            <w:tcW w:w="763" w:type="pct"/>
            <w:tcBorders>
              <w:top w:val="outset" w:sz="6" w:space="0" w:color="414142"/>
              <w:left w:val="outset" w:sz="6" w:space="0" w:color="414142"/>
              <w:bottom w:val="outset" w:sz="6" w:space="0" w:color="414142"/>
              <w:right w:val="outset" w:sz="6" w:space="0" w:color="414142"/>
            </w:tcBorders>
            <w:shd w:val="clear" w:color="auto" w:fill="FFFFFF"/>
          </w:tcPr>
          <w:p w14:paraId="6E0E30BE" w14:textId="77777777" w:rsidR="002B7895" w:rsidRPr="00231061" w:rsidRDefault="002B7895" w:rsidP="002B789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Atlases </w:t>
            </w:r>
          </w:p>
          <w:p w14:paraId="3170E3E8" w14:textId="62BA1B4F" w:rsidR="002B7895" w:rsidRPr="00231061" w:rsidRDefault="002B7895" w:rsidP="002B789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trešās kārtas mutiskās daļas </w:t>
            </w:r>
          </w:p>
          <w:p w14:paraId="52E410EC" w14:textId="77777777" w:rsidR="002B7895" w:rsidRPr="00231061" w:rsidRDefault="002B7895" w:rsidP="002B789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vērtējums</w:t>
            </w:r>
          </w:p>
          <w:p w14:paraId="6928F310" w14:textId="126A1F2E" w:rsidR="002B7895" w:rsidRPr="00231061" w:rsidRDefault="002B7895" w:rsidP="002B7895">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sz w:val="24"/>
                <w:szCs w:val="24"/>
                <w:lang w:eastAsia="lv-LV"/>
              </w:rPr>
              <w:t>(punktu skaits)</w:t>
            </w:r>
          </w:p>
        </w:tc>
        <w:tc>
          <w:tcPr>
            <w:tcW w:w="778" w:type="pct"/>
            <w:tcBorders>
              <w:top w:val="outset" w:sz="6" w:space="0" w:color="414142"/>
              <w:left w:val="outset" w:sz="6" w:space="0" w:color="414142"/>
              <w:bottom w:val="outset" w:sz="6" w:space="0" w:color="414142"/>
              <w:right w:val="outset" w:sz="6" w:space="0" w:color="414142"/>
            </w:tcBorders>
            <w:shd w:val="clear" w:color="auto" w:fill="FFFFFF"/>
          </w:tcPr>
          <w:p w14:paraId="1BEA5C23" w14:textId="4E45DC80" w:rsidR="002B7895" w:rsidRPr="00231061" w:rsidRDefault="002B7895" w:rsidP="000D0715">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 xml:space="preserve">Atlases </w:t>
            </w:r>
          </w:p>
          <w:p w14:paraId="08DD769F" w14:textId="0F5DCE63" w:rsidR="002B7895" w:rsidRPr="00231061" w:rsidRDefault="002B7895" w:rsidP="000D0715">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hAnsi="Times New Roman" w:cs="Times New Roman"/>
                <w:b/>
                <w:bCs/>
                <w:sz w:val="24"/>
                <w:szCs w:val="24"/>
              </w:rPr>
              <w:t xml:space="preserve">profesionālo prasmju </w:t>
            </w:r>
            <w:r w:rsidRPr="00E118AC">
              <w:rPr>
                <w:rFonts w:ascii="Times New Roman" w:hAnsi="Times New Roman" w:cs="Times New Roman"/>
                <w:b/>
                <w:bCs/>
                <w:sz w:val="24"/>
                <w:szCs w:val="24"/>
                <w:highlight w:val="yellow"/>
              </w:rPr>
              <w:t>kop</w:t>
            </w:r>
            <w:r w:rsidR="00E118AC" w:rsidRPr="00E118AC">
              <w:rPr>
                <w:rFonts w:ascii="Times New Roman" w:hAnsi="Times New Roman" w:cs="Times New Roman"/>
                <w:b/>
                <w:bCs/>
                <w:sz w:val="24"/>
                <w:szCs w:val="24"/>
                <w:highlight w:val="yellow"/>
              </w:rPr>
              <w:t xml:space="preserve">ējais </w:t>
            </w:r>
            <w:r w:rsidRPr="00E118AC">
              <w:rPr>
                <w:rFonts w:ascii="Times New Roman" w:eastAsia="Times New Roman" w:hAnsi="Times New Roman" w:cs="Times New Roman"/>
                <w:b/>
                <w:bCs/>
                <w:sz w:val="24"/>
                <w:szCs w:val="24"/>
                <w:highlight w:val="yellow"/>
                <w:lang w:eastAsia="lv-LV"/>
              </w:rPr>
              <w:t>vērtējums</w:t>
            </w:r>
          </w:p>
          <w:p w14:paraId="331C6550"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b/>
                <w:bCs/>
                <w:sz w:val="24"/>
                <w:szCs w:val="24"/>
                <w:lang w:eastAsia="lv-LV"/>
              </w:rPr>
              <w:t>(punktu skaits)</w:t>
            </w:r>
          </w:p>
        </w:tc>
      </w:tr>
      <w:tr w:rsidR="002B7895" w:rsidRPr="00231061" w14:paraId="35E3CDA9" w14:textId="77777777" w:rsidTr="002B7895">
        <w:trPr>
          <w:trHeight w:val="272"/>
        </w:trPr>
        <w:tc>
          <w:tcPr>
            <w:tcW w:w="249" w:type="pct"/>
            <w:tcBorders>
              <w:top w:val="outset" w:sz="6" w:space="0" w:color="414142"/>
              <w:left w:val="outset" w:sz="6" w:space="0" w:color="414142"/>
              <w:bottom w:val="outset" w:sz="6" w:space="0" w:color="414142"/>
              <w:right w:val="outset" w:sz="6" w:space="0" w:color="414142"/>
            </w:tcBorders>
            <w:shd w:val="clear" w:color="auto" w:fill="FFFFFF"/>
            <w:hideMark/>
          </w:tcPr>
          <w:p w14:paraId="15A77CA9"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726" w:type="pct"/>
            <w:tcBorders>
              <w:top w:val="outset" w:sz="6" w:space="0" w:color="414142"/>
              <w:left w:val="outset" w:sz="6" w:space="0" w:color="414142"/>
              <w:bottom w:val="outset" w:sz="6" w:space="0" w:color="414142"/>
              <w:right w:val="outset" w:sz="6" w:space="0" w:color="414142"/>
            </w:tcBorders>
            <w:shd w:val="clear" w:color="auto" w:fill="FFFFFF"/>
            <w:hideMark/>
          </w:tcPr>
          <w:p w14:paraId="55662DFE"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46" w:type="pct"/>
            <w:tcBorders>
              <w:top w:val="outset" w:sz="6" w:space="0" w:color="414142"/>
              <w:left w:val="outset" w:sz="6" w:space="0" w:color="414142"/>
              <w:bottom w:val="outset" w:sz="6" w:space="0" w:color="414142"/>
              <w:right w:val="outset" w:sz="6" w:space="0" w:color="414142"/>
            </w:tcBorders>
            <w:shd w:val="clear" w:color="auto" w:fill="FFFFFF"/>
            <w:hideMark/>
          </w:tcPr>
          <w:p w14:paraId="4BFF57DE"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38" w:type="pct"/>
            <w:tcBorders>
              <w:top w:val="outset" w:sz="6" w:space="0" w:color="414142"/>
              <w:left w:val="outset" w:sz="6" w:space="0" w:color="414142"/>
              <w:bottom w:val="outset" w:sz="6" w:space="0" w:color="414142"/>
              <w:right w:val="outset" w:sz="6" w:space="0" w:color="414142"/>
            </w:tcBorders>
            <w:shd w:val="clear" w:color="auto" w:fill="FFFFFF"/>
            <w:hideMark/>
          </w:tcPr>
          <w:p w14:paraId="1DDABD63"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63" w:type="pct"/>
            <w:tcBorders>
              <w:top w:val="outset" w:sz="6" w:space="0" w:color="414142"/>
              <w:left w:val="outset" w:sz="6" w:space="0" w:color="414142"/>
              <w:bottom w:val="outset" w:sz="6" w:space="0" w:color="414142"/>
              <w:right w:val="outset" w:sz="6" w:space="0" w:color="414142"/>
            </w:tcBorders>
            <w:shd w:val="clear" w:color="auto" w:fill="FFFFFF"/>
          </w:tcPr>
          <w:p w14:paraId="52546441"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c>
          <w:tcPr>
            <w:tcW w:w="778" w:type="pct"/>
            <w:tcBorders>
              <w:top w:val="outset" w:sz="6" w:space="0" w:color="414142"/>
              <w:left w:val="outset" w:sz="6" w:space="0" w:color="414142"/>
              <w:bottom w:val="outset" w:sz="6" w:space="0" w:color="414142"/>
              <w:right w:val="outset" w:sz="6" w:space="0" w:color="414142"/>
            </w:tcBorders>
            <w:shd w:val="clear" w:color="auto" w:fill="FFFFFF"/>
          </w:tcPr>
          <w:p w14:paraId="7D11FB54" w14:textId="6301ACF0" w:rsidR="002B7895" w:rsidRPr="00231061" w:rsidRDefault="002B7895" w:rsidP="000D0715">
            <w:pPr>
              <w:spacing w:after="0" w:line="360" w:lineRule="auto"/>
              <w:rPr>
                <w:rFonts w:ascii="Times New Roman" w:eastAsia="Times New Roman" w:hAnsi="Times New Roman" w:cs="Times New Roman"/>
                <w:sz w:val="24"/>
                <w:szCs w:val="24"/>
                <w:lang w:eastAsia="lv-LV"/>
              </w:rPr>
            </w:pPr>
          </w:p>
        </w:tc>
      </w:tr>
      <w:tr w:rsidR="002B7895" w:rsidRPr="00231061" w14:paraId="73358780" w14:textId="77777777" w:rsidTr="002B7895">
        <w:trPr>
          <w:trHeight w:val="257"/>
        </w:trPr>
        <w:tc>
          <w:tcPr>
            <w:tcW w:w="249" w:type="pct"/>
            <w:tcBorders>
              <w:top w:val="outset" w:sz="6" w:space="0" w:color="414142"/>
              <w:left w:val="outset" w:sz="6" w:space="0" w:color="414142"/>
              <w:bottom w:val="outset" w:sz="6" w:space="0" w:color="414142"/>
              <w:right w:val="outset" w:sz="6" w:space="0" w:color="414142"/>
            </w:tcBorders>
            <w:shd w:val="clear" w:color="auto" w:fill="FFFFFF"/>
            <w:hideMark/>
          </w:tcPr>
          <w:p w14:paraId="7F55A7E1"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726" w:type="pct"/>
            <w:tcBorders>
              <w:top w:val="outset" w:sz="6" w:space="0" w:color="414142"/>
              <w:left w:val="outset" w:sz="6" w:space="0" w:color="414142"/>
              <w:bottom w:val="outset" w:sz="6" w:space="0" w:color="414142"/>
              <w:right w:val="outset" w:sz="6" w:space="0" w:color="414142"/>
            </w:tcBorders>
            <w:shd w:val="clear" w:color="auto" w:fill="FFFFFF"/>
            <w:hideMark/>
          </w:tcPr>
          <w:p w14:paraId="14165AA0"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46" w:type="pct"/>
            <w:tcBorders>
              <w:top w:val="outset" w:sz="6" w:space="0" w:color="414142"/>
              <w:left w:val="outset" w:sz="6" w:space="0" w:color="414142"/>
              <w:bottom w:val="outset" w:sz="6" w:space="0" w:color="414142"/>
              <w:right w:val="outset" w:sz="6" w:space="0" w:color="414142"/>
            </w:tcBorders>
            <w:shd w:val="clear" w:color="auto" w:fill="FFFFFF"/>
            <w:hideMark/>
          </w:tcPr>
          <w:p w14:paraId="389F7794"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38" w:type="pct"/>
            <w:tcBorders>
              <w:top w:val="outset" w:sz="6" w:space="0" w:color="414142"/>
              <w:left w:val="outset" w:sz="6" w:space="0" w:color="414142"/>
              <w:bottom w:val="outset" w:sz="6" w:space="0" w:color="414142"/>
              <w:right w:val="outset" w:sz="6" w:space="0" w:color="414142"/>
            </w:tcBorders>
            <w:shd w:val="clear" w:color="auto" w:fill="FFFFFF"/>
            <w:hideMark/>
          </w:tcPr>
          <w:p w14:paraId="58BB3F3B"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63" w:type="pct"/>
            <w:tcBorders>
              <w:top w:val="outset" w:sz="6" w:space="0" w:color="414142"/>
              <w:left w:val="outset" w:sz="6" w:space="0" w:color="414142"/>
              <w:bottom w:val="outset" w:sz="6" w:space="0" w:color="414142"/>
              <w:right w:val="outset" w:sz="6" w:space="0" w:color="414142"/>
            </w:tcBorders>
            <w:shd w:val="clear" w:color="auto" w:fill="FFFFFF"/>
          </w:tcPr>
          <w:p w14:paraId="5B606C79"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c>
          <w:tcPr>
            <w:tcW w:w="778" w:type="pct"/>
            <w:tcBorders>
              <w:top w:val="outset" w:sz="6" w:space="0" w:color="414142"/>
              <w:left w:val="outset" w:sz="6" w:space="0" w:color="414142"/>
              <w:bottom w:val="outset" w:sz="6" w:space="0" w:color="414142"/>
              <w:right w:val="outset" w:sz="6" w:space="0" w:color="414142"/>
            </w:tcBorders>
            <w:shd w:val="clear" w:color="auto" w:fill="FFFFFF"/>
          </w:tcPr>
          <w:p w14:paraId="174CAA7F" w14:textId="0A96EF21" w:rsidR="002B7895" w:rsidRPr="00231061" w:rsidRDefault="002B7895" w:rsidP="000D0715">
            <w:pPr>
              <w:spacing w:after="0" w:line="360" w:lineRule="auto"/>
              <w:rPr>
                <w:rFonts w:ascii="Times New Roman" w:eastAsia="Times New Roman" w:hAnsi="Times New Roman" w:cs="Times New Roman"/>
                <w:sz w:val="24"/>
                <w:szCs w:val="24"/>
                <w:lang w:eastAsia="lv-LV"/>
              </w:rPr>
            </w:pPr>
          </w:p>
        </w:tc>
      </w:tr>
      <w:tr w:rsidR="002B7895" w:rsidRPr="00231061" w14:paraId="7C57A83D" w14:textId="77777777" w:rsidTr="002B7895">
        <w:trPr>
          <w:trHeight w:val="272"/>
        </w:trPr>
        <w:tc>
          <w:tcPr>
            <w:tcW w:w="249" w:type="pct"/>
            <w:tcBorders>
              <w:top w:val="outset" w:sz="6" w:space="0" w:color="414142"/>
              <w:left w:val="outset" w:sz="6" w:space="0" w:color="414142"/>
              <w:bottom w:val="outset" w:sz="6" w:space="0" w:color="414142"/>
              <w:right w:val="outset" w:sz="6" w:space="0" w:color="414142"/>
            </w:tcBorders>
            <w:shd w:val="clear" w:color="auto" w:fill="FFFFFF"/>
            <w:hideMark/>
          </w:tcPr>
          <w:p w14:paraId="679C30A2"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726" w:type="pct"/>
            <w:tcBorders>
              <w:top w:val="outset" w:sz="6" w:space="0" w:color="414142"/>
              <w:left w:val="outset" w:sz="6" w:space="0" w:color="414142"/>
              <w:bottom w:val="outset" w:sz="6" w:space="0" w:color="414142"/>
              <w:right w:val="outset" w:sz="6" w:space="0" w:color="414142"/>
            </w:tcBorders>
            <w:shd w:val="clear" w:color="auto" w:fill="FFFFFF"/>
            <w:hideMark/>
          </w:tcPr>
          <w:p w14:paraId="6E02AFDC"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46" w:type="pct"/>
            <w:tcBorders>
              <w:top w:val="outset" w:sz="6" w:space="0" w:color="414142"/>
              <w:left w:val="outset" w:sz="6" w:space="0" w:color="414142"/>
              <w:bottom w:val="outset" w:sz="6" w:space="0" w:color="414142"/>
              <w:right w:val="outset" w:sz="6" w:space="0" w:color="414142"/>
            </w:tcBorders>
            <w:shd w:val="clear" w:color="auto" w:fill="FFFFFF"/>
            <w:hideMark/>
          </w:tcPr>
          <w:p w14:paraId="7821722C"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38" w:type="pct"/>
            <w:tcBorders>
              <w:top w:val="outset" w:sz="6" w:space="0" w:color="414142"/>
              <w:left w:val="outset" w:sz="6" w:space="0" w:color="414142"/>
              <w:bottom w:val="outset" w:sz="6" w:space="0" w:color="414142"/>
              <w:right w:val="outset" w:sz="6" w:space="0" w:color="414142"/>
            </w:tcBorders>
            <w:shd w:val="clear" w:color="auto" w:fill="FFFFFF"/>
            <w:hideMark/>
          </w:tcPr>
          <w:p w14:paraId="3625E783"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63" w:type="pct"/>
            <w:tcBorders>
              <w:top w:val="outset" w:sz="6" w:space="0" w:color="414142"/>
              <w:left w:val="outset" w:sz="6" w:space="0" w:color="414142"/>
              <w:bottom w:val="outset" w:sz="6" w:space="0" w:color="414142"/>
              <w:right w:val="outset" w:sz="6" w:space="0" w:color="414142"/>
            </w:tcBorders>
            <w:shd w:val="clear" w:color="auto" w:fill="FFFFFF"/>
          </w:tcPr>
          <w:p w14:paraId="1549CECE"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c>
          <w:tcPr>
            <w:tcW w:w="778" w:type="pct"/>
            <w:tcBorders>
              <w:top w:val="outset" w:sz="6" w:space="0" w:color="414142"/>
              <w:left w:val="outset" w:sz="6" w:space="0" w:color="414142"/>
              <w:bottom w:val="outset" w:sz="6" w:space="0" w:color="414142"/>
              <w:right w:val="outset" w:sz="6" w:space="0" w:color="414142"/>
            </w:tcBorders>
            <w:shd w:val="clear" w:color="auto" w:fill="FFFFFF"/>
          </w:tcPr>
          <w:p w14:paraId="2131535C" w14:textId="1D2E5399" w:rsidR="002B7895" w:rsidRPr="00231061" w:rsidRDefault="002B7895" w:rsidP="000D0715">
            <w:pPr>
              <w:spacing w:after="0" w:line="360" w:lineRule="auto"/>
              <w:rPr>
                <w:rFonts w:ascii="Times New Roman" w:eastAsia="Times New Roman" w:hAnsi="Times New Roman" w:cs="Times New Roman"/>
                <w:sz w:val="24"/>
                <w:szCs w:val="24"/>
                <w:lang w:eastAsia="lv-LV"/>
              </w:rPr>
            </w:pPr>
          </w:p>
        </w:tc>
      </w:tr>
      <w:tr w:rsidR="002B7895" w:rsidRPr="00231061" w14:paraId="69DA6737" w14:textId="77777777" w:rsidTr="002B7895">
        <w:trPr>
          <w:trHeight w:val="272"/>
        </w:trPr>
        <w:tc>
          <w:tcPr>
            <w:tcW w:w="249" w:type="pct"/>
            <w:tcBorders>
              <w:top w:val="outset" w:sz="6" w:space="0" w:color="414142"/>
              <w:left w:val="outset" w:sz="6" w:space="0" w:color="414142"/>
              <w:bottom w:val="outset" w:sz="6" w:space="0" w:color="414142"/>
              <w:right w:val="outset" w:sz="6" w:space="0" w:color="414142"/>
            </w:tcBorders>
            <w:shd w:val="clear" w:color="auto" w:fill="FFFFFF"/>
            <w:hideMark/>
          </w:tcPr>
          <w:p w14:paraId="49DE38BA"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726" w:type="pct"/>
            <w:tcBorders>
              <w:top w:val="outset" w:sz="6" w:space="0" w:color="414142"/>
              <w:left w:val="outset" w:sz="6" w:space="0" w:color="414142"/>
              <w:bottom w:val="outset" w:sz="6" w:space="0" w:color="414142"/>
              <w:right w:val="outset" w:sz="6" w:space="0" w:color="414142"/>
            </w:tcBorders>
            <w:shd w:val="clear" w:color="auto" w:fill="FFFFFF"/>
            <w:hideMark/>
          </w:tcPr>
          <w:p w14:paraId="6D33081E"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46" w:type="pct"/>
            <w:tcBorders>
              <w:top w:val="outset" w:sz="6" w:space="0" w:color="414142"/>
              <w:left w:val="outset" w:sz="6" w:space="0" w:color="414142"/>
              <w:bottom w:val="outset" w:sz="6" w:space="0" w:color="414142"/>
              <w:right w:val="outset" w:sz="6" w:space="0" w:color="414142"/>
            </w:tcBorders>
            <w:shd w:val="clear" w:color="auto" w:fill="FFFFFF"/>
            <w:hideMark/>
          </w:tcPr>
          <w:p w14:paraId="59CB4ADA"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38" w:type="pct"/>
            <w:tcBorders>
              <w:top w:val="outset" w:sz="6" w:space="0" w:color="414142"/>
              <w:left w:val="outset" w:sz="6" w:space="0" w:color="414142"/>
              <w:bottom w:val="outset" w:sz="6" w:space="0" w:color="414142"/>
              <w:right w:val="outset" w:sz="6" w:space="0" w:color="414142"/>
            </w:tcBorders>
            <w:shd w:val="clear" w:color="auto" w:fill="FFFFFF"/>
            <w:hideMark/>
          </w:tcPr>
          <w:p w14:paraId="67037305"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63" w:type="pct"/>
            <w:tcBorders>
              <w:top w:val="outset" w:sz="6" w:space="0" w:color="414142"/>
              <w:left w:val="outset" w:sz="6" w:space="0" w:color="414142"/>
              <w:bottom w:val="outset" w:sz="6" w:space="0" w:color="414142"/>
              <w:right w:val="outset" w:sz="6" w:space="0" w:color="414142"/>
            </w:tcBorders>
            <w:shd w:val="clear" w:color="auto" w:fill="FFFFFF"/>
          </w:tcPr>
          <w:p w14:paraId="5867EDCF"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c>
          <w:tcPr>
            <w:tcW w:w="778" w:type="pct"/>
            <w:tcBorders>
              <w:top w:val="outset" w:sz="6" w:space="0" w:color="414142"/>
              <w:left w:val="outset" w:sz="6" w:space="0" w:color="414142"/>
              <w:bottom w:val="outset" w:sz="6" w:space="0" w:color="414142"/>
              <w:right w:val="outset" w:sz="6" w:space="0" w:color="414142"/>
            </w:tcBorders>
            <w:shd w:val="clear" w:color="auto" w:fill="FFFFFF"/>
          </w:tcPr>
          <w:p w14:paraId="334B4673" w14:textId="4B8F6D7B" w:rsidR="002B7895" w:rsidRPr="00231061" w:rsidRDefault="002B7895" w:rsidP="000D0715">
            <w:pPr>
              <w:spacing w:after="0" w:line="360" w:lineRule="auto"/>
              <w:rPr>
                <w:rFonts w:ascii="Times New Roman" w:eastAsia="Times New Roman" w:hAnsi="Times New Roman" w:cs="Times New Roman"/>
                <w:sz w:val="24"/>
                <w:szCs w:val="24"/>
                <w:lang w:eastAsia="lv-LV"/>
              </w:rPr>
            </w:pPr>
          </w:p>
        </w:tc>
      </w:tr>
      <w:tr w:rsidR="002B7895" w:rsidRPr="00231061" w14:paraId="01876841" w14:textId="77777777" w:rsidTr="002B7895">
        <w:trPr>
          <w:trHeight w:val="257"/>
        </w:trPr>
        <w:tc>
          <w:tcPr>
            <w:tcW w:w="249" w:type="pct"/>
            <w:tcBorders>
              <w:top w:val="outset" w:sz="6" w:space="0" w:color="414142"/>
              <w:left w:val="outset" w:sz="6" w:space="0" w:color="414142"/>
              <w:bottom w:val="outset" w:sz="6" w:space="0" w:color="414142"/>
              <w:right w:val="outset" w:sz="6" w:space="0" w:color="414142"/>
            </w:tcBorders>
            <w:shd w:val="clear" w:color="auto" w:fill="FFFFFF"/>
            <w:hideMark/>
          </w:tcPr>
          <w:p w14:paraId="7AB6A715"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726" w:type="pct"/>
            <w:tcBorders>
              <w:top w:val="outset" w:sz="6" w:space="0" w:color="414142"/>
              <w:left w:val="outset" w:sz="6" w:space="0" w:color="414142"/>
              <w:bottom w:val="outset" w:sz="6" w:space="0" w:color="414142"/>
              <w:right w:val="outset" w:sz="6" w:space="0" w:color="414142"/>
            </w:tcBorders>
            <w:shd w:val="clear" w:color="auto" w:fill="FFFFFF"/>
            <w:hideMark/>
          </w:tcPr>
          <w:p w14:paraId="4C34C55E"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46" w:type="pct"/>
            <w:tcBorders>
              <w:top w:val="outset" w:sz="6" w:space="0" w:color="414142"/>
              <w:left w:val="outset" w:sz="6" w:space="0" w:color="414142"/>
              <w:bottom w:val="outset" w:sz="6" w:space="0" w:color="414142"/>
              <w:right w:val="outset" w:sz="6" w:space="0" w:color="414142"/>
            </w:tcBorders>
            <w:shd w:val="clear" w:color="auto" w:fill="FFFFFF"/>
            <w:hideMark/>
          </w:tcPr>
          <w:p w14:paraId="1F8480FD"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38" w:type="pct"/>
            <w:tcBorders>
              <w:top w:val="outset" w:sz="6" w:space="0" w:color="414142"/>
              <w:left w:val="outset" w:sz="6" w:space="0" w:color="414142"/>
              <w:bottom w:val="outset" w:sz="6" w:space="0" w:color="414142"/>
              <w:right w:val="outset" w:sz="6" w:space="0" w:color="414142"/>
            </w:tcBorders>
            <w:shd w:val="clear" w:color="auto" w:fill="FFFFFF"/>
            <w:hideMark/>
          </w:tcPr>
          <w:p w14:paraId="39553B95"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63" w:type="pct"/>
            <w:tcBorders>
              <w:top w:val="outset" w:sz="6" w:space="0" w:color="414142"/>
              <w:left w:val="outset" w:sz="6" w:space="0" w:color="414142"/>
              <w:bottom w:val="outset" w:sz="6" w:space="0" w:color="414142"/>
              <w:right w:val="outset" w:sz="6" w:space="0" w:color="414142"/>
            </w:tcBorders>
            <w:shd w:val="clear" w:color="auto" w:fill="FFFFFF"/>
          </w:tcPr>
          <w:p w14:paraId="76FA6327"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c>
          <w:tcPr>
            <w:tcW w:w="778" w:type="pct"/>
            <w:tcBorders>
              <w:top w:val="outset" w:sz="6" w:space="0" w:color="414142"/>
              <w:left w:val="outset" w:sz="6" w:space="0" w:color="414142"/>
              <w:bottom w:val="outset" w:sz="6" w:space="0" w:color="414142"/>
              <w:right w:val="outset" w:sz="6" w:space="0" w:color="414142"/>
            </w:tcBorders>
            <w:shd w:val="clear" w:color="auto" w:fill="FFFFFF"/>
          </w:tcPr>
          <w:p w14:paraId="2510688B" w14:textId="261B0E25" w:rsidR="002B7895" w:rsidRPr="00231061" w:rsidRDefault="002B7895" w:rsidP="000D0715">
            <w:pPr>
              <w:spacing w:after="0" w:line="360" w:lineRule="auto"/>
              <w:rPr>
                <w:rFonts w:ascii="Times New Roman" w:eastAsia="Times New Roman" w:hAnsi="Times New Roman" w:cs="Times New Roman"/>
                <w:sz w:val="24"/>
                <w:szCs w:val="24"/>
                <w:lang w:eastAsia="lv-LV"/>
              </w:rPr>
            </w:pPr>
          </w:p>
        </w:tc>
      </w:tr>
    </w:tbl>
    <w:p w14:paraId="42B72B3A" w14:textId="77777777" w:rsidR="00445A9C" w:rsidRPr="00231061" w:rsidRDefault="00445A9C" w:rsidP="00445A9C">
      <w:pPr>
        <w:shd w:val="clear" w:color="auto" w:fill="FFFFFF"/>
        <w:spacing w:after="0" w:line="360" w:lineRule="auto"/>
        <w:rPr>
          <w:rFonts w:ascii="Times New Roman" w:eastAsia="Times New Roman" w:hAnsi="Times New Roman" w:cs="Times New Roman"/>
          <w:sz w:val="24"/>
          <w:szCs w:val="24"/>
          <w:lang w:eastAsia="lv-LV"/>
        </w:rPr>
      </w:pPr>
    </w:p>
    <w:p w14:paraId="080230F5" w14:textId="77777777" w:rsidR="00445A9C" w:rsidRPr="00231061" w:rsidRDefault="00445A9C" w:rsidP="00445A9C">
      <w:pPr>
        <w:shd w:val="clear" w:color="auto" w:fill="FFFFFF"/>
        <w:spacing w:after="0" w:line="360" w:lineRule="auto"/>
        <w:rPr>
          <w:rFonts w:ascii="Times New Roman" w:eastAsia="Times New Roman" w:hAnsi="Times New Roman" w:cs="Times New Roman"/>
          <w:sz w:val="24"/>
          <w:szCs w:val="24"/>
          <w:lang w:eastAsia="lv-LV"/>
        </w:rPr>
      </w:pPr>
    </w:p>
    <w:p w14:paraId="571CE09F" w14:textId="77777777" w:rsidR="00445A9C" w:rsidRPr="00231061" w:rsidRDefault="00445A9C" w:rsidP="00445A9C">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Komisijas priekšsēdētājs: _______________________________</w:t>
      </w:r>
    </w:p>
    <w:p w14:paraId="09E227C1" w14:textId="77777777" w:rsidR="00445A9C" w:rsidRPr="00231061" w:rsidRDefault="00445A9C" w:rsidP="00445A9C">
      <w:pPr>
        <w:pStyle w:val="ListParagraph"/>
        <w:spacing w:after="0" w:line="360" w:lineRule="auto"/>
        <w:ind w:left="660"/>
        <w:jc w:val="center"/>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441BD17C" w14:textId="77777777" w:rsidR="00445A9C" w:rsidRPr="00231061" w:rsidRDefault="00445A9C" w:rsidP="00445A9C">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Komisijas locekļi:</w:t>
      </w:r>
    </w:p>
    <w:p w14:paraId="7A4048A0" w14:textId="77777777" w:rsidR="00445A9C" w:rsidRPr="00231061" w:rsidRDefault="00445A9C" w:rsidP="00445A9C">
      <w:pPr>
        <w:shd w:val="clear" w:color="auto" w:fill="FFFFFF"/>
        <w:spacing w:after="0" w:line="360" w:lineRule="auto"/>
        <w:rPr>
          <w:rFonts w:ascii="Times New Roman" w:eastAsia="Times New Roman" w:hAnsi="Times New Roman" w:cs="Times New Roman"/>
          <w:sz w:val="24"/>
          <w:szCs w:val="24"/>
          <w:lang w:eastAsia="lv-LV"/>
        </w:rPr>
      </w:pPr>
    </w:p>
    <w:p w14:paraId="0F2F2660" w14:textId="77777777" w:rsidR="00445A9C" w:rsidRPr="00231061" w:rsidRDefault="00445A9C" w:rsidP="00445A9C">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  _______________________________</w:t>
      </w:r>
    </w:p>
    <w:p w14:paraId="1EDFFB48" w14:textId="77777777" w:rsidR="00445A9C" w:rsidRPr="00231061" w:rsidRDefault="00445A9C" w:rsidP="00445A9C">
      <w:pPr>
        <w:pStyle w:val="ListParagraph"/>
        <w:spacing w:after="0" w:line="360" w:lineRule="auto"/>
        <w:ind w:left="660"/>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11B7BACC" w14:textId="77777777" w:rsidR="00445A9C" w:rsidRPr="00231061" w:rsidRDefault="00445A9C" w:rsidP="00445A9C">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lang w:eastAsia="lv-LV"/>
        </w:rPr>
        <w:t xml:space="preserve">  </w:t>
      </w:r>
      <w:r w:rsidRPr="00231061">
        <w:rPr>
          <w:rFonts w:ascii="Times New Roman" w:eastAsia="Times New Roman" w:hAnsi="Times New Roman" w:cs="Times New Roman"/>
          <w:sz w:val="24"/>
          <w:szCs w:val="24"/>
          <w:lang w:eastAsia="lv-LV"/>
        </w:rPr>
        <w:t>_______________________________</w:t>
      </w:r>
    </w:p>
    <w:p w14:paraId="5085DC15" w14:textId="77777777" w:rsidR="00445A9C" w:rsidRPr="00231061" w:rsidRDefault="00445A9C" w:rsidP="00445A9C">
      <w:pPr>
        <w:pStyle w:val="ListParagraph"/>
        <w:spacing w:after="0" w:line="360" w:lineRule="auto"/>
        <w:ind w:left="660"/>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3A58DF68" w14:textId="77777777" w:rsidR="00445A9C" w:rsidRPr="00231061" w:rsidRDefault="00445A9C" w:rsidP="00445A9C">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  _______________________________</w:t>
      </w:r>
    </w:p>
    <w:p w14:paraId="7E7F6115" w14:textId="77777777" w:rsidR="00445A9C" w:rsidRPr="00231061" w:rsidRDefault="00445A9C" w:rsidP="00445A9C">
      <w:pPr>
        <w:pStyle w:val="ListParagraph"/>
        <w:spacing w:after="0" w:line="360" w:lineRule="auto"/>
        <w:ind w:left="660"/>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77BC6DB1" w14:textId="77777777" w:rsidR="00445A9C" w:rsidRPr="00231061" w:rsidRDefault="00445A9C" w:rsidP="00445A9C">
      <w:pP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br w:type="page"/>
      </w:r>
    </w:p>
    <w:p w14:paraId="133F09EE" w14:textId="77777777" w:rsidR="00BA3EA8" w:rsidRPr="00231061" w:rsidRDefault="00690D94" w:rsidP="00BA3EA8">
      <w:pPr>
        <w:spacing w:after="0" w:line="240" w:lineRule="auto"/>
        <w:jc w:val="right"/>
        <w:rPr>
          <w:rFonts w:ascii="Times New Roman" w:hAnsi="Times New Roman" w:cs="Times New Roman"/>
          <w:sz w:val="24"/>
          <w:szCs w:val="24"/>
        </w:rPr>
      </w:pPr>
      <w:r w:rsidRPr="00231061">
        <w:rPr>
          <w:rFonts w:ascii="Times New Roman" w:eastAsia="Times New Roman" w:hAnsi="Times New Roman" w:cs="Times New Roman"/>
          <w:sz w:val="24"/>
          <w:szCs w:val="24"/>
          <w:lang w:eastAsia="lv-LV"/>
        </w:rPr>
        <w:lastRenderedPageBreak/>
        <w:t>5. pielikums</w:t>
      </w:r>
      <w:r w:rsidRPr="00231061">
        <w:rPr>
          <w:rFonts w:ascii="Times New Roman" w:eastAsia="Times New Roman" w:hAnsi="Times New Roman" w:cs="Times New Roman"/>
          <w:sz w:val="24"/>
          <w:szCs w:val="24"/>
          <w:lang w:eastAsia="lv-LV"/>
        </w:rPr>
        <w:br/>
      </w:r>
      <w:r w:rsidR="00BA3EA8" w:rsidRPr="00231061">
        <w:rPr>
          <w:rFonts w:ascii="Times New Roman" w:hAnsi="Times New Roman" w:cs="Times New Roman"/>
          <w:sz w:val="24"/>
          <w:szCs w:val="24"/>
        </w:rPr>
        <w:t xml:space="preserve">Rajona (pilsētas) tiesas un apgabaltiesas </w:t>
      </w:r>
    </w:p>
    <w:p w14:paraId="746CB631" w14:textId="77777777" w:rsidR="00BA3EA8" w:rsidRPr="00231061" w:rsidRDefault="00BA3EA8" w:rsidP="00BA3EA8">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tiesneša amata kandidātu atlases kārtībai</w:t>
      </w:r>
    </w:p>
    <w:p w14:paraId="39BC21B5" w14:textId="099661A0" w:rsidR="00690D94" w:rsidRPr="00231061" w:rsidRDefault="00690D94" w:rsidP="00690D94">
      <w:pPr>
        <w:spacing w:after="0" w:line="360" w:lineRule="auto"/>
        <w:ind w:firstLine="539"/>
        <w:jc w:val="right"/>
        <w:rPr>
          <w:rFonts w:ascii="Times New Roman" w:eastAsia="Times New Roman" w:hAnsi="Times New Roman" w:cs="Times New Roman"/>
          <w:bCs/>
          <w:sz w:val="24"/>
          <w:szCs w:val="24"/>
          <w:lang w:eastAsia="lv-LV"/>
        </w:rPr>
      </w:pPr>
    </w:p>
    <w:p w14:paraId="0165F5FF" w14:textId="77777777" w:rsidR="00690D94" w:rsidRPr="00231061" w:rsidRDefault="00690D94" w:rsidP="00690D94">
      <w:pPr>
        <w:spacing w:after="0" w:line="360" w:lineRule="auto"/>
        <w:ind w:firstLine="539"/>
        <w:jc w:val="right"/>
        <w:rPr>
          <w:rFonts w:ascii="Times New Roman" w:eastAsia="Times New Roman" w:hAnsi="Times New Roman" w:cs="Times New Roman"/>
          <w:bCs/>
          <w:sz w:val="24"/>
          <w:szCs w:val="24"/>
          <w:lang w:eastAsia="lv-LV"/>
        </w:rPr>
      </w:pPr>
    </w:p>
    <w:p w14:paraId="3F9AF7ED" w14:textId="6F457289" w:rsidR="00690D94" w:rsidRPr="00231061" w:rsidRDefault="00690D94" w:rsidP="00690D94">
      <w:pPr>
        <w:shd w:val="clear" w:color="auto" w:fill="FFFFFF"/>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 xml:space="preserve">Tiesneša amata kandidātu atlases ceturtās kārtas </w:t>
      </w:r>
      <w:r w:rsidR="00375076" w:rsidRPr="00231061">
        <w:rPr>
          <w:rFonts w:ascii="Times New Roman" w:eastAsia="Times New Roman" w:hAnsi="Times New Roman" w:cs="Times New Roman"/>
          <w:b/>
          <w:bCs/>
          <w:sz w:val="24"/>
          <w:szCs w:val="24"/>
          <w:lang w:eastAsia="lv-LV"/>
        </w:rPr>
        <w:t xml:space="preserve">rakstveida atbilžu </w:t>
      </w:r>
      <w:r w:rsidRPr="00231061">
        <w:rPr>
          <w:rFonts w:ascii="Times New Roman" w:eastAsia="Times New Roman" w:hAnsi="Times New Roman" w:cs="Times New Roman"/>
          <w:b/>
          <w:bCs/>
          <w:sz w:val="24"/>
          <w:szCs w:val="24"/>
          <w:lang w:eastAsia="lv-LV"/>
        </w:rPr>
        <w:t>vērtējuma lapa</w:t>
      </w:r>
    </w:p>
    <w:p w14:paraId="37261318" w14:textId="77777777" w:rsidR="00690D94" w:rsidRPr="00231061" w:rsidRDefault="00690D94" w:rsidP="00690D94">
      <w:pPr>
        <w:shd w:val="clear" w:color="auto" w:fill="FFFFFF"/>
        <w:spacing w:after="0" w:line="360" w:lineRule="auto"/>
        <w:jc w:val="center"/>
        <w:rPr>
          <w:rFonts w:ascii="Times New Roman" w:eastAsia="Times New Roman" w:hAnsi="Times New Roman" w:cs="Times New Roman"/>
          <w:b/>
          <w:bCs/>
          <w:sz w:val="28"/>
          <w:szCs w:val="28"/>
          <w:lang w:eastAsia="lv-LV"/>
        </w:rPr>
      </w:pPr>
    </w:p>
    <w:p w14:paraId="4AB75669" w14:textId="77777777" w:rsidR="00690D94" w:rsidRPr="00231061" w:rsidRDefault="00690D94" w:rsidP="00690D94">
      <w:pPr>
        <w:shd w:val="clear" w:color="auto" w:fill="FFFFFF"/>
        <w:spacing w:after="0" w:line="360" w:lineRule="auto"/>
        <w:jc w:val="center"/>
        <w:rPr>
          <w:rFonts w:ascii="Times New Roman" w:eastAsia="Times New Roman" w:hAnsi="Times New Roman" w:cs="Times New Roman"/>
          <w:b/>
          <w:bCs/>
          <w:sz w:val="28"/>
          <w:szCs w:val="28"/>
          <w:lang w:eastAsia="lv-LV"/>
        </w:rPr>
      </w:pPr>
    </w:p>
    <w:tbl>
      <w:tblPr>
        <w:tblW w:w="4743" w:type="pct"/>
        <w:tblCellMar>
          <w:top w:w="24" w:type="dxa"/>
          <w:left w:w="24" w:type="dxa"/>
          <w:bottom w:w="24" w:type="dxa"/>
          <w:right w:w="24" w:type="dxa"/>
        </w:tblCellMar>
        <w:tblLook w:val="04A0" w:firstRow="1" w:lastRow="0" w:firstColumn="1" w:lastColumn="0" w:noHBand="0" w:noVBand="1"/>
      </w:tblPr>
      <w:tblGrid>
        <w:gridCol w:w="1701"/>
        <w:gridCol w:w="941"/>
        <w:gridCol w:w="6004"/>
      </w:tblGrid>
      <w:tr w:rsidR="00690D94" w:rsidRPr="00231061" w14:paraId="6A905236" w14:textId="77777777" w:rsidTr="00F338FF">
        <w:tc>
          <w:tcPr>
            <w:tcW w:w="984" w:type="pct"/>
            <w:vMerge w:val="restart"/>
            <w:hideMark/>
          </w:tcPr>
          <w:p w14:paraId="620C11BE" w14:textId="77777777" w:rsidR="00690D94" w:rsidRPr="00231061" w:rsidRDefault="00690D94" w:rsidP="006A2095">
            <w:pPr>
              <w:spacing w:after="0" w:line="360" w:lineRule="auto"/>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Komisijas loceklis</w:t>
            </w:r>
          </w:p>
        </w:tc>
        <w:tc>
          <w:tcPr>
            <w:tcW w:w="4016" w:type="pct"/>
            <w:gridSpan w:val="2"/>
            <w:tcBorders>
              <w:bottom w:val="single" w:sz="4" w:space="0" w:color="auto"/>
            </w:tcBorders>
            <w:hideMark/>
          </w:tcPr>
          <w:p w14:paraId="04118AF5" w14:textId="77777777" w:rsidR="00690D94" w:rsidRPr="00231061" w:rsidRDefault="00690D94" w:rsidP="006A2095">
            <w:pPr>
              <w:spacing w:after="0" w:line="360" w:lineRule="auto"/>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 </w:t>
            </w:r>
          </w:p>
          <w:p w14:paraId="300C7FD1" w14:textId="77777777" w:rsidR="00690D94" w:rsidRPr="00231061" w:rsidRDefault="00690D94" w:rsidP="006A2095">
            <w:pPr>
              <w:spacing w:after="0" w:line="360" w:lineRule="auto"/>
              <w:rPr>
                <w:rFonts w:ascii="Times New Roman" w:eastAsia="Times New Roman" w:hAnsi="Times New Roman" w:cs="Times New Roman"/>
                <w:lang w:eastAsia="lv-LV"/>
              </w:rPr>
            </w:pPr>
          </w:p>
        </w:tc>
      </w:tr>
      <w:tr w:rsidR="00690D94" w:rsidRPr="00231061" w14:paraId="5BCA4EC1" w14:textId="77777777" w:rsidTr="00F338FF">
        <w:tc>
          <w:tcPr>
            <w:tcW w:w="984" w:type="pct"/>
            <w:vMerge/>
            <w:vAlign w:val="center"/>
            <w:hideMark/>
          </w:tcPr>
          <w:p w14:paraId="3DAEC0ED" w14:textId="77777777" w:rsidR="00690D94" w:rsidRPr="00231061" w:rsidRDefault="00690D94" w:rsidP="006A2095">
            <w:pPr>
              <w:spacing w:after="0" w:line="360" w:lineRule="auto"/>
              <w:rPr>
                <w:rFonts w:ascii="Times New Roman" w:eastAsia="Times New Roman" w:hAnsi="Times New Roman" w:cs="Times New Roman"/>
                <w:lang w:eastAsia="lv-LV"/>
              </w:rPr>
            </w:pPr>
          </w:p>
        </w:tc>
        <w:tc>
          <w:tcPr>
            <w:tcW w:w="4016" w:type="pct"/>
            <w:gridSpan w:val="2"/>
            <w:tcBorders>
              <w:top w:val="single" w:sz="4" w:space="0" w:color="auto"/>
            </w:tcBorders>
            <w:hideMark/>
          </w:tcPr>
          <w:p w14:paraId="742C1FBB" w14:textId="77777777" w:rsidR="00690D94" w:rsidRPr="00231061" w:rsidRDefault="00690D94" w:rsidP="006A2095">
            <w:pPr>
              <w:spacing w:after="0" w:line="360" w:lineRule="auto"/>
              <w:jc w:val="center"/>
              <w:rPr>
                <w:rFonts w:ascii="Times New Roman" w:eastAsia="Times New Roman" w:hAnsi="Times New Roman" w:cs="Times New Roman"/>
                <w:sz w:val="19"/>
                <w:szCs w:val="19"/>
                <w:lang w:eastAsia="lv-LV"/>
              </w:rPr>
            </w:pPr>
            <w:r w:rsidRPr="00231061">
              <w:rPr>
                <w:rFonts w:ascii="Times New Roman" w:eastAsia="Times New Roman" w:hAnsi="Times New Roman" w:cs="Times New Roman"/>
                <w:sz w:val="19"/>
                <w:szCs w:val="19"/>
                <w:lang w:eastAsia="lv-LV"/>
              </w:rPr>
              <w:t>(vārds, uzvārds)</w:t>
            </w:r>
          </w:p>
        </w:tc>
      </w:tr>
      <w:tr w:rsidR="00690D94" w:rsidRPr="00231061" w14:paraId="6A05546C" w14:textId="77777777" w:rsidTr="00F338FF">
        <w:tc>
          <w:tcPr>
            <w:tcW w:w="1528" w:type="pct"/>
            <w:gridSpan w:val="2"/>
            <w:vMerge w:val="restart"/>
            <w:hideMark/>
          </w:tcPr>
          <w:p w14:paraId="7B3C2BD5" w14:textId="77777777" w:rsidR="00690D94" w:rsidRPr="00231061" w:rsidRDefault="00690D94" w:rsidP="006A2095">
            <w:pPr>
              <w:spacing w:after="0" w:line="360" w:lineRule="auto"/>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Tiesneša amata pretendents</w:t>
            </w:r>
          </w:p>
        </w:tc>
        <w:tc>
          <w:tcPr>
            <w:tcW w:w="3472" w:type="pct"/>
            <w:tcBorders>
              <w:bottom w:val="single" w:sz="4" w:space="0" w:color="auto"/>
            </w:tcBorders>
            <w:hideMark/>
          </w:tcPr>
          <w:p w14:paraId="4E6A95E5" w14:textId="77777777" w:rsidR="00690D94" w:rsidRPr="00231061" w:rsidRDefault="00690D94" w:rsidP="006A2095">
            <w:pPr>
              <w:spacing w:after="0" w:line="360" w:lineRule="auto"/>
              <w:rPr>
                <w:rFonts w:ascii="Times New Roman" w:eastAsia="Times New Roman" w:hAnsi="Times New Roman" w:cs="Times New Roman"/>
                <w:sz w:val="19"/>
                <w:szCs w:val="24"/>
                <w:lang w:eastAsia="lv-LV"/>
              </w:rPr>
            </w:pPr>
            <w:r w:rsidRPr="00231061">
              <w:rPr>
                <w:rFonts w:ascii="Times New Roman" w:eastAsia="Times New Roman" w:hAnsi="Times New Roman" w:cs="Times New Roman"/>
                <w:sz w:val="19"/>
                <w:szCs w:val="24"/>
                <w:lang w:eastAsia="lv-LV"/>
              </w:rPr>
              <w:t> </w:t>
            </w:r>
          </w:p>
        </w:tc>
      </w:tr>
      <w:tr w:rsidR="00690D94" w:rsidRPr="00231061" w14:paraId="07A90E78" w14:textId="77777777" w:rsidTr="00F338FF">
        <w:tc>
          <w:tcPr>
            <w:tcW w:w="1528" w:type="pct"/>
            <w:gridSpan w:val="2"/>
            <w:vMerge/>
            <w:vAlign w:val="center"/>
            <w:hideMark/>
          </w:tcPr>
          <w:p w14:paraId="69849217" w14:textId="77777777" w:rsidR="00690D94" w:rsidRPr="00231061" w:rsidRDefault="00690D94" w:rsidP="006A2095">
            <w:pPr>
              <w:spacing w:after="0" w:line="360" w:lineRule="auto"/>
              <w:rPr>
                <w:rFonts w:ascii="Times New Roman" w:eastAsia="Times New Roman" w:hAnsi="Times New Roman" w:cs="Times New Roman"/>
                <w:lang w:eastAsia="lv-LV"/>
              </w:rPr>
            </w:pPr>
          </w:p>
        </w:tc>
        <w:tc>
          <w:tcPr>
            <w:tcW w:w="3472" w:type="pct"/>
            <w:hideMark/>
          </w:tcPr>
          <w:p w14:paraId="1DE57AE9" w14:textId="77777777" w:rsidR="00690D94" w:rsidRPr="00231061" w:rsidRDefault="00690D94" w:rsidP="006A2095">
            <w:pPr>
              <w:spacing w:after="0" w:line="360" w:lineRule="auto"/>
              <w:jc w:val="center"/>
              <w:rPr>
                <w:rFonts w:ascii="Times New Roman" w:eastAsia="Times New Roman" w:hAnsi="Times New Roman" w:cs="Times New Roman"/>
                <w:sz w:val="19"/>
                <w:szCs w:val="19"/>
                <w:lang w:eastAsia="lv-LV"/>
              </w:rPr>
            </w:pPr>
            <w:r w:rsidRPr="00231061">
              <w:rPr>
                <w:rFonts w:ascii="Times New Roman" w:eastAsia="Times New Roman" w:hAnsi="Times New Roman" w:cs="Times New Roman"/>
                <w:sz w:val="19"/>
                <w:szCs w:val="19"/>
                <w:lang w:eastAsia="lv-LV"/>
              </w:rPr>
              <w:t>(vārds, uzvārds)</w:t>
            </w:r>
          </w:p>
        </w:tc>
      </w:tr>
    </w:tbl>
    <w:p w14:paraId="7B9CD28E" w14:textId="77777777" w:rsidR="00690D94" w:rsidRPr="00231061" w:rsidRDefault="00690D94" w:rsidP="00690D94">
      <w:pPr>
        <w:shd w:val="clear" w:color="auto" w:fill="FFFFFF"/>
        <w:spacing w:after="0" w:line="360" w:lineRule="auto"/>
        <w:ind w:firstLine="539"/>
        <w:jc w:val="center"/>
        <w:rPr>
          <w:rFonts w:ascii="Times New Roman" w:eastAsia="Times New Roman" w:hAnsi="Times New Roman" w:cs="Times New Roman"/>
          <w:b/>
          <w:bCs/>
          <w:lang w:eastAsia="lv-LV"/>
        </w:rPr>
      </w:pP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685"/>
        <w:gridCol w:w="2005"/>
        <w:gridCol w:w="2005"/>
      </w:tblGrid>
      <w:tr w:rsidR="00375076" w:rsidRPr="00231061" w14:paraId="60F34A3B" w14:textId="77777777" w:rsidTr="00375076">
        <w:tc>
          <w:tcPr>
            <w:tcW w:w="4685" w:type="dxa"/>
            <w:shd w:val="clear" w:color="auto" w:fill="auto"/>
          </w:tcPr>
          <w:p w14:paraId="4A467DEF" w14:textId="6A76A06E" w:rsidR="00375076" w:rsidRPr="00231061" w:rsidRDefault="00375076" w:rsidP="00375076">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Skaidrojums, novērtējuma kritēriji</w:t>
            </w:r>
          </w:p>
        </w:tc>
        <w:tc>
          <w:tcPr>
            <w:tcW w:w="2005" w:type="dxa"/>
            <w:shd w:val="clear" w:color="auto" w:fill="auto"/>
          </w:tcPr>
          <w:p w14:paraId="0D5A067B" w14:textId="77777777" w:rsidR="00375076" w:rsidRPr="00231061" w:rsidRDefault="00375076" w:rsidP="00375076">
            <w:pPr>
              <w:spacing w:after="0" w:line="360" w:lineRule="auto"/>
              <w:jc w:val="center"/>
              <w:rPr>
                <w:rFonts w:ascii="Times New Roman" w:eastAsia="Times New Roman" w:hAnsi="Times New Roman" w:cs="Times New Roman"/>
                <w:b/>
                <w:sz w:val="24"/>
                <w:szCs w:val="24"/>
                <w:lang w:eastAsia="lv-LV"/>
              </w:rPr>
            </w:pPr>
            <w:r w:rsidRPr="00231061">
              <w:rPr>
                <w:rFonts w:ascii="Times New Roman" w:eastAsia="Times New Roman" w:hAnsi="Times New Roman" w:cs="Times New Roman"/>
                <w:b/>
                <w:sz w:val="24"/>
                <w:szCs w:val="24"/>
                <w:lang w:eastAsia="lv-LV"/>
              </w:rPr>
              <w:t>Vērtējums desmit punktu sistēmā</w:t>
            </w:r>
          </w:p>
          <w:p w14:paraId="51B74931" w14:textId="77777777" w:rsidR="00375076" w:rsidRPr="00231061" w:rsidRDefault="00375076" w:rsidP="00375076">
            <w:pPr>
              <w:spacing w:after="0" w:line="360" w:lineRule="auto"/>
              <w:jc w:val="center"/>
              <w:rPr>
                <w:rFonts w:ascii="Times New Roman" w:eastAsia="Times New Roman" w:hAnsi="Times New Roman" w:cs="Times New Roman"/>
                <w:b/>
                <w:sz w:val="24"/>
                <w:szCs w:val="24"/>
                <w:lang w:eastAsia="lv-LV"/>
              </w:rPr>
            </w:pPr>
            <w:r w:rsidRPr="00231061">
              <w:rPr>
                <w:rFonts w:ascii="Times New Roman" w:eastAsia="Times New Roman" w:hAnsi="Times New Roman" w:cs="Times New Roman"/>
                <w:b/>
                <w:sz w:val="24"/>
                <w:szCs w:val="24"/>
                <w:lang w:eastAsia="lv-LV"/>
              </w:rPr>
              <w:t>(0–10)</w:t>
            </w:r>
          </w:p>
        </w:tc>
        <w:tc>
          <w:tcPr>
            <w:tcW w:w="2005" w:type="dxa"/>
          </w:tcPr>
          <w:p w14:paraId="7F7FB297" w14:textId="77777777" w:rsidR="00375076" w:rsidRPr="00231061" w:rsidRDefault="00375076" w:rsidP="00375076">
            <w:pPr>
              <w:spacing w:after="0" w:line="360" w:lineRule="auto"/>
              <w:jc w:val="center"/>
              <w:rPr>
                <w:rFonts w:ascii="Times New Roman" w:eastAsia="Times New Roman" w:hAnsi="Times New Roman" w:cs="Times New Roman"/>
                <w:b/>
                <w:sz w:val="24"/>
                <w:szCs w:val="24"/>
                <w:lang w:eastAsia="lv-LV"/>
              </w:rPr>
            </w:pPr>
            <w:r w:rsidRPr="00231061">
              <w:rPr>
                <w:rFonts w:ascii="Times New Roman" w:eastAsia="Times New Roman" w:hAnsi="Times New Roman" w:cs="Times New Roman"/>
                <w:b/>
                <w:sz w:val="24"/>
                <w:szCs w:val="24"/>
                <w:lang w:eastAsia="lv-LV"/>
              </w:rPr>
              <w:t>Piezīmes</w:t>
            </w:r>
          </w:p>
        </w:tc>
      </w:tr>
      <w:tr w:rsidR="00375076" w:rsidRPr="00231061" w14:paraId="32A41DA1" w14:textId="77777777" w:rsidTr="00375076">
        <w:tc>
          <w:tcPr>
            <w:tcW w:w="4685" w:type="dxa"/>
            <w:shd w:val="clear" w:color="auto" w:fill="auto"/>
          </w:tcPr>
          <w:p w14:paraId="7073B18A" w14:textId="63F5883B" w:rsidR="00375076" w:rsidRPr="00231061" w:rsidRDefault="00375076" w:rsidP="00375076">
            <w:pPr>
              <w:spacing w:after="0" w:line="360" w:lineRule="auto"/>
              <w:jc w:val="both"/>
              <w:rPr>
                <w:rFonts w:ascii="Times New Roman" w:eastAsia="Calibri" w:hAnsi="Times New Roman" w:cs="Times New Roman"/>
                <w:sz w:val="24"/>
                <w:szCs w:val="24"/>
              </w:rPr>
            </w:pPr>
            <w:r w:rsidRPr="00231061">
              <w:rPr>
                <w:rFonts w:ascii="Times New Roman" w:eastAsia="Calibri" w:hAnsi="Times New Roman" w:cs="Times New Roman"/>
                <w:sz w:val="24"/>
                <w:szCs w:val="24"/>
              </w:rPr>
              <w:t>Pretendents pārzina latviešu valodas gramatiku un nepieļauj stila kļūdas</w:t>
            </w:r>
          </w:p>
        </w:tc>
        <w:tc>
          <w:tcPr>
            <w:tcW w:w="2005" w:type="dxa"/>
            <w:shd w:val="clear" w:color="auto" w:fill="auto"/>
          </w:tcPr>
          <w:p w14:paraId="216F01DB" w14:textId="77777777" w:rsidR="00375076" w:rsidRPr="00231061" w:rsidRDefault="00375076" w:rsidP="00375076">
            <w:pPr>
              <w:spacing w:after="0" w:line="360" w:lineRule="auto"/>
              <w:jc w:val="both"/>
              <w:rPr>
                <w:rFonts w:ascii="Times New Roman" w:eastAsia="Calibri" w:hAnsi="Times New Roman" w:cs="Times New Roman"/>
                <w:sz w:val="24"/>
                <w:szCs w:val="24"/>
              </w:rPr>
            </w:pPr>
          </w:p>
        </w:tc>
        <w:tc>
          <w:tcPr>
            <w:tcW w:w="2005" w:type="dxa"/>
          </w:tcPr>
          <w:p w14:paraId="3AA6F8D0" w14:textId="77777777" w:rsidR="00375076" w:rsidRPr="00231061" w:rsidRDefault="00375076" w:rsidP="00375076">
            <w:pPr>
              <w:spacing w:after="0" w:line="360" w:lineRule="auto"/>
              <w:jc w:val="both"/>
              <w:rPr>
                <w:rFonts w:ascii="Times New Roman" w:eastAsia="Calibri" w:hAnsi="Times New Roman" w:cs="Times New Roman"/>
                <w:sz w:val="24"/>
                <w:szCs w:val="24"/>
              </w:rPr>
            </w:pPr>
          </w:p>
        </w:tc>
      </w:tr>
      <w:tr w:rsidR="00375076" w:rsidRPr="00231061" w14:paraId="1C6746E6" w14:textId="77777777" w:rsidTr="00375076">
        <w:tc>
          <w:tcPr>
            <w:tcW w:w="4685" w:type="dxa"/>
            <w:shd w:val="clear" w:color="auto" w:fill="auto"/>
          </w:tcPr>
          <w:p w14:paraId="5D1169B3" w14:textId="5D782B54" w:rsidR="00375076" w:rsidRPr="00231061" w:rsidRDefault="00375076" w:rsidP="00375076">
            <w:pPr>
              <w:spacing w:after="0" w:line="360" w:lineRule="auto"/>
              <w:jc w:val="both"/>
              <w:rPr>
                <w:rFonts w:ascii="Times New Roman" w:eastAsia="Calibri" w:hAnsi="Times New Roman" w:cs="Times New Roman"/>
                <w:sz w:val="24"/>
                <w:szCs w:val="24"/>
              </w:rPr>
            </w:pPr>
            <w:r w:rsidRPr="00231061">
              <w:rPr>
                <w:rFonts w:ascii="Times New Roman" w:eastAsia="Calibri" w:hAnsi="Times New Roman" w:cs="Times New Roman"/>
                <w:sz w:val="24"/>
                <w:szCs w:val="24"/>
              </w:rPr>
              <w:t>Teksts ir labi strukturēts un viegli uztverams</w:t>
            </w:r>
          </w:p>
        </w:tc>
        <w:tc>
          <w:tcPr>
            <w:tcW w:w="2005" w:type="dxa"/>
            <w:shd w:val="clear" w:color="auto" w:fill="auto"/>
          </w:tcPr>
          <w:p w14:paraId="0010EB6C" w14:textId="77777777" w:rsidR="00375076" w:rsidRPr="00231061" w:rsidRDefault="00375076" w:rsidP="00375076">
            <w:pPr>
              <w:spacing w:after="0" w:line="360" w:lineRule="auto"/>
              <w:jc w:val="both"/>
              <w:rPr>
                <w:rFonts w:ascii="Times New Roman" w:eastAsia="Calibri" w:hAnsi="Times New Roman" w:cs="Times New Roman"/>
                <w:sz w:val="24"/>
                <w:szCs w:val="24"/>
              </w:rPr>
            </w:pPr>
          </w:p>
        </w:tc>
        <w:tc>
          <w:tcPr>
            <w:tcW w:w="2005" w:type="dxa"/>
          </w:tcPr>
          <w:p w14:paraId="24243739" w14:textId="77777777" w:rsidR="00375076" w:rsidRPr="00231061" w:rsidRDefault="00375076" w:rsidP="00375076">
            <w:pPr>
              <w:spacing w:after="0" w:line="360" w:lineRule="auto"/>
              <w:jc w:val="both"/>
              <w:rPr>
                <w:rFonts w:ascii="Times New Roman" w:eastAsia="Calibri" w:hAnsi="Times New Roman" w:cs="Times New Roman"/>
                <w:sz w:val="24"/>
                <w:szCs w:val="24"/>
              </w:rPr>
            </w:pPr>
          </w:p>
        </w:tc>
      </w:tr>
      <w:tr w:rsidR="00375076" w:rsidRPr="00231061" w14:paraId="1336E080" w14:textId="77777777" w:rsidTr="00375076">
        <w:tc>
          <w:tcPr>
            <w:tcW w:w="4685" w:type="dxa"/>
            <w:shd w:val="clear" w:color="auto" w:fill="auto"/>
          </w:tcPr>
          <w:p w14:paraId="4117A7B7" w14:textId="662324EF" w:rsidR="00375076" w:rsidRPr="00231061" w:rsidRDefault="00375076" w:rsidP="00375076">
            <w:pPr>
              <w:spacing w:after="0" w:line="360" w:lineRule="auto"/>
              <w:jc w:val="both"/>
              <w:rPr>
                <w:rFonts w:ascii="Times New Roman" w:eastAsia="Calibri" w:hAnsi="Times New Roman" w:cs="Times New Roman"/>
                <w:sz w:val="24"/>
                <w:szCs w:val="24"/>
              </w:rPr>
            </w:pPr>
            <w:r w:rsidRPr="00231061">
              <w:rPr>
                <w:rFonts w:ascii="Times New Roman" w:eastAsia="Calibri" w:hAnsi="Times New Roman" w:cs="Times New Roman"/>
                <w:sz w:val="24"/>
                <w:szCs w:val="24"/>
              </w:rPr>
              <w:t>Ir sniegtas atbildes uz jautājumiem pēc būtības</w:t>
            </w:r>
          </w:p>
        </w:tc>
        <w:tc>
          <w:tcPr>
            <w:tcW w:w="2005" w:type="dxa"/>
            <w:shd w:val="clear" w:color="auto" w:fill="auto"/>
          </w:tcPr>
          <w:p w14:paraId="438A003B" w14:textId="77777777" w:rsidR="00375076" w:rsidRPr="00231061" w:rsidRDefault="00375076" w:rsidP="00375076">
            <w:pPr>
              <w:spacing w:after="0" w:line="360" w:lineRule="auto"/>
              <w:jc w:val="both"/>
              <w:rPr>
                <w:rFonts w:ascii="Times New Roman" w:eastAsia="Calibri" w:hAnsi="Times New Roman" w:cs="Times New Roman"/>
                <w:sz w:val="24"/>
                <w:szCs w:val="24"/>
              </w:rPr>
            </w:pPr>
          </w:p>
        </w:tc>
        <w:tc>
          <w:tcPr>
            <w:tcW w:w="2005" w:type="dxa"/>
          </w:tcPr>
          <w:p w14:paraId="2037AEBA" w14:textId="77777777" w:rsidR="00375076" w:rsidRPr="00231061" w:rsidRDefault="00375076" w:rsidP="00375076">
            <w:pPr>
              <w:spacing w:after="0" w:line="360" w:lineRule="auto"/>
              <w:jc w:val="both"/>
              <w:rPr>
                <w:rFonts w:ascii="Times New Roman" w:eastAsia="Calibri" w:hAnsi="Times New Roman" w:cs="Times New Roman"/>
                <w:sz w:val="24"/>
                <w:szCs w:val="24"/>
              </w:rPr>
            </w:pPr>
          </w:p>
        </w:tc>
      </w:tr>
      <w:tr w:rsidR="00375076" w:rsidRPr="00231061" w14:paraId="3D199811" w14:textId="77777777" w:rsidTr="00375076">
        <w:tc>
          <w:tcPr>
            <w:tcW w:w="4685" w:type="dxa"/>
            <w:shd w:val="clear" w:color="auto" w:fill="auto"/>
          </w:tcPr>
          <w:p w14:paraId="3B4F5A8E" w14:textId="6D4CC27B" w:rsidR="00375076" w:rsidRPr="00231061" w:rsidRDefault="00375076" w:rsidP="00375076">
            <w:pPr>
              <w:spacing w:after="0" w:line="360" w:lineRule="auto"/>
              <w:jc w:val="both"/>
              <w:rPr>
                <w:rFonts w:ascii="Times New Roman" w:eastAsia="Calibri" w:hAnsi="Times New Roman" w:cs="Times New Roman"/>
                <w:sz w:val="24"/>
                <w:szCs w:val="24"/>
              </w:rPr>
            </w:pPr>
            <w:r w:rsidRPr="00231061">
              <w:rPr>
                <w:rFonts w:ascii="Times New Roman" w:eastAsia="Calibri" w:hAnsi="Times New Roman" w:cs="Times New Roman"/>
                <w:sz w:val="24"/>
                <w:szCs w:val="24"/>
              </w:rPr>
              <w:t>Pretendents demonstrē izpratni par tiesneša darbu</w:t>
            </w:r>
          </w:p>
        </w:tc>
        <w:tc>
          <w:tcPr>
            <w:tcW w:w="2005" w:type="dxa"/>
            <w:shd w:val="clear" w:color="auto" w:fill="auto"/>
          </w:tcPr>
          <w:p w14:paraId="6E51BB12" w14:textId="77777777" w:rsidR="00375076" w:rsidRPr="00231061" w:rsidRDefault="00375076" w:rsidP="00375076">
            <w:pPr>
              <w:spacing w:after="0" w:line="360" w:lineRule="auto"/>
              <w:jc w:val="both"/>
              <w:rPr>
                <w:rFonts w:ascii="Times New Roman" w:eastAsia="Calibri" w:hAnsi="Times New Roman" w:cs="Times New Roman"/>
                <w:sz w:val="24"/>
                <w:szCs w:val="24"/>
              </w:rPr>
            </w:pPr>
          </w:p>
        </w:tc>
        <w:tc>
          <w:tcPr>
            <w:tcW w:w="2005" w:type="dxa"/>
          </w:tcPr>
          <w:p w14:paraId="5082984D" w14:textId="77777777" w:rsidR="00375076" w:rsidRPr="00231061" w:rsidRDefault="00375076" w:rsidP="00375076">
            <w:pPr>
              <w:spacing w:after="0" w:line="360" w:lineRule="auto"/>
              <w:jc w:val="both"/>
              <w:rPr>
                <w:rFonts w:ascii="Times New Roman" w:eastAsia="Calibri" w:hAnsi="Times New Roman" w:cs="Times New Roman"/>
                <w:sz w:val="24"/>
                <w:szCs w:val="24"/>
              </w:rPr>
            </w:pPr>
          </w:p>
        </w:tc>
      </w:tr>
      <w:tr w:rsidR="00690D94" w:rsidRPr="00231061" w14:paraId="66832335" w14:textId="77777777" w:rsidTr="00375076">
        <w:tc>
          <w:tcPr>
            <w:tcW w:w="4685" w:type="dxa"/>
            <w:shd w:val="clear" w:color="auto" w:fill="auto"/>
          </w:tcPr>
          <w:p w14:paraId="19EB92B4" w14:textId="77777777" w:rsidR="00690D94" w:rsidRPr="00231061" w:rsidRDefault="00690D94" w:rsidP="006A2095">
            <w:pPr>
              <w:spacing w:after="0" w:line="360" w:lineRule="auto"/>
              <w:jc w:val="both"/>
              <w:rPr>
                <w:rFonts w:ascii="Times New Roman" w:eastAsia="Calibri" w:hAnsi="Times New Roman" w:cs="Times New Roman"/>
                <w:b/>
                <w:bCs/>
                <w:sz w:val="24"/>
                <w:szCs w:val="24"/>
              </w:rPr>
            </w:pPr>
            <w:r w:rsidRPr="00231061">
              <w:rPr>
                <w:rFonts w:ascii="Times New Roman" w:eastAsia="Calibri" w:hAnsi="Times New Roman" w:cs="Times New Roman"/>
                <w:b/>
                <w:bCs/>
                <w:sz w:val="24"/>
                <w:szCs w:val="24"/>
              </w:rPr>
              <w:t>Kopējais vērtējums:</w:t>
            </w:r>
          </w:p>
        </w:tc>
        <w:tc>
          <w:tcPr>
            <w:tcW w:w="2005" w:type="dxa"/>
            <w:shd w:val="clear" w:color="auto" w:fill="auto"/>
          </w:tcPr>
          <w:p w14:paraId="7D67C4A6" w14:textId="77777777" w:rsidR="00690D94" w:rsidRPr="00231061" w:rsidRDefault="00690D94" w:rsidP="006A2095">
            <w:pPr>
              <w:spacing w:after="0" w:line="360" w:lineRule="auto"/>
              <w:jc w:val="both"/>
              <w:rPr>
                <w:rFonts w:ascii="Times New Roman" w:eastAsia="Calibri" w:hAnsi="Times New Roman" w:cs="Times New Roman"/>
                <w:sz w:val="24"/>
                <w:szCs w:val="24"/>
              </w:rPr>
            </w:pPr>
          </w:p>
        </w:tc>
        <w:tc>
          <w:tcPr>
            <w:tcW w:w="2005" w:type="dxa"/>
          </w:tcPr>
          <w:p w14:paraId="10F01C87" w14:textId="77777777" w:rsidR="00690D94" w:rsidRPr="00231061" w:rsidRDefault="00690D94" w:rsidP="006A2095">
            <w:pPr>
              <w:spacing w:after="0" w:line="360" w:lineRule="auto"/>
              <w:jc w:val="both"/>
              <w:rPr>
                <w:rFonts w:ascii="Times New Roman" w:eastAsia="Calibri" w:hAnsi="Times New Roman" w:cs="Times New Roman"/>
                <w:sz w:val="24"/>
                <w:szCs w:val="24"/>
              </w:rPr>
            </w:pPr>
          </w:p>
        </w:tc>
      </w:tr>
    </w:tbl>
    <w:p w14:paraId="4FEAA2FC" w14:textId="77777777" w:rsidR="00690D94" w:rsidRPr="00231061" w:rsidRDefault="00690D94" w:rsidP="00690D94">
      <w:pPr>
        <w:shd w:val="clear" w:color="auto" w:fill="FFFFFF"/>
        <w:spacing w:after="0" w:line="360" w:lineRule="auto"/>
        <w:ind w:firstLine="539"/>
        <w:jc w:val="center"/>
        <w:rPr>
          <w:rFonts w:ascii="Times New Roman" w:eastAsia="Times New Roman" w:hAnsi="Times New Roman" w:cs="Times New Roman"/>
          <w:b/>
          <w:bCs/>
          <w:lang w:eastAsia="lv-LV"/>
        </w:rPr>
      </w:pPr>
    </w:p>
    <w:tbl>
      <w:tblPr>
        <w:tblW w:w="4856" w:type="pct"/>
        <w:tblCellMar>
          <w:top w:w="24" w:type="dxa"/>
          <w:left w:w="24" w:type="dxa"/>
          <w:bottom w:w="24" w:type="dxa"/>
          <w:right w:w="24" w:type="dxa"/>
        </w:tblCellMar>
        <w:tblLook w:val="04A0" w:firstRow="1" w:lastRow="0" w:firstColumn="1" w:lastColumn="0" w:noHBand="0" w:noVBand="1"/>
      </w:tblPr>
      <w:tblGrid>
        <w:gridCol w:w="2694"/>
        <w:gridCol w:w="6094"/>
        <w:gridCol w:w="64"/>
      </w:tblGrid>
      <w:tr w:rsidR="00690D94" w:rsidRPr="00231061" w14:paraId="3CACC127" w14:textId="77777777" w:rsidTr="00F338FF">
        <w:tc>
          <w:tcPr>
            <w:tcW w:w="1522" w:type="pct"/>
            <w:tcBorders>
              <w:top w:val="nil"/>
              <w:left w:val="nil"/>
              <w:bottom w:val="nil"/>
              <w:right w:val="nil"/>
            </w:tcBorders>
            <w:hideMark/>
          </w:tcPr>
          <w:p w14:paraId="777B8B9D" w14:textId="77777777" w:rsidR="00690D94" w:rsidRPr="00231061" w:rsidRDefault="00690D94" w:rsidP="006A2095">
            <w:pPr>
              <w:spacing w:after="0" w:line="360" w:lineRule="auto"/>
              <w:rPr>
                <w:rFonts w:ascii="Times New Roman" w:eastAsia="Times New Roman" w:hAnsi="Times New Roman" w:cs="Times New Roman"/>
                <w:lang w:eastAsia="lv-LV"/>
              </w:rPr>
            </w:pPr>
          </w:p>
          <w:p w14:paraId="59A7FFB8" w14:textId="77777777" w:rsidR="00690D94" w:rsidRPr="00231061" w:rsidRDefault="00690D94" w:rsidP="006A2095">
            <w:pPr>
              <w:spacing w:after="0" w:line="360" w:lineRule="auto"/>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Komisijas locekļa paraksts</w:t>
            </w:r>
          </w:p>
        </w:tc>
        <w:tc>
          <w:tcPr>
            <w:tcW w:w="3442" w:type="pct"/>
            <w:tcBorders>
              <w:top w:val="nil"/>
              <w:left w:val="nil"/>
              <w:bottom w:val="single" w:sz="6" w:space="0" w:color="414142"/>
              <w:right w:val="nil"/>
            </w:tcBorders>
            <w:hideMark/>
          </w:tcPr>
          <w:p w14:paraId="1D0A0F16" w14:textId="77777777" w:rsidR="00690D94" w:rsidRPr="00231061" w:rsidRDefault="00690D94" w:rsidP="006A209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36" w:type="pct"/>
            <w:tcBorders>
              <w:top w:val="nil"/>
              <w:left w:val="nil"/>
              <w:bottom w:val="nil"/>
              <w:right w:val="nil"/>
            </w:tcBorders>
            <w:hideMark/>
          </w:tcPr>
          <w:p w14:paraId="25F17F48" w14:textId="77777777" w:rsidR="00690D94" w:rsidRPr="00231061" w:rsidRDefault="00690D94" w:rsidP="006A2095">
            <w:pPr>
              <w:spacing w:after="0" w:line="360" w:lineRule="auto"/>
              <w:rPr>
                <w:rFonts w:ascii="Times New Roman" w:eastAsia="Times New Roman" w:hAnsi="Times New Roman" w:cs="Times New Roman"/>
                <w:sz w:val="24"/>
                <w:szCs w:val="24"/>
                <w:lang w:eastAsia="lv-LV"/>
              </w:rPr>
            </w:pPr>
          </w:p>
        </w:tc>
      </w:tr>
    </w:tbl>
    <w:p w14:paraId="4A7AC065" w14:textId="797EDB40" w:rsidR="00690D94" w:rsidRPr="00231061" w:rsidRDefault="00690D94" w:rsidP="00F338FF">
      <w:pPr>
        <w:spacing w:after="0" w:line="360" w:lineRule="auto"/>
        <w:ind w:firstLine="539"/>
        <w:jc w:val="right"/>
        <w:rPr>
          <w:rFonts w:ascii="Times New Roman" w:eastAsia="Times New Roman" w:hAnsi="Times New Roman" w:cs="Times New Roman"/>
          <w:lang w:eastAsia="lv-LV"/>
        </w:rPr>
      </w:pPr>
    </w:p>
    <w:p w14:paraId="6C2099E0" w14:textId="7386C8A8" w:rsidR="00690D94" w:rsidRPr="00231061" w:rsidRDefault="00690D94">
      <w:pP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br w:type="page"/>
      </w:r>
    </w:p>
    <w:p w14:paraId="58D314F4" w14:textId="77777777" w:rsidR="00D0578B" w:rsidRPr="00231061" w:rsidRDefault="00D0578B" w:rsidP="00BA3EA8">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lastRenderedPageBreak/>
        <w:t>6. pielikums</w:t>
      </w:r>
    </w:p>
    <w:p w14:paraId="5012DA27" w14:textId="77777777" w:rsidR="00BA3EA8" w:rsidRPr="00231061" w:rsidRDefault="00BA3EA8" w:rsidP="00BA3EA8">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Rajona (pilsētas) tiesas un apgabaltiesas </w:t>
      </w:r>
    </w:p>
    <w:p w14:paraId="7E47E8B9" w14:textId="77777777" w:rsidR="00BA3EA8" w:rsidRPr="00231061" w:rsidRDefault="00BA3EA8" w:rsidP="00BA3EA8">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tiesneša amata kandidātu atlases kārtībai</w:t>
      </w:r>
    </w:p>
    <w:p w14:paraId="5258CA54" w14:textId="77777777" w:rsidR="00D0578B" w:rsidRPr="00231061" w:rsidRDefault="00D0578B" w:rsidP="00D0578B">
      <w:pPr>
        <w:spacing w:after="0" w:line="360" w:lineRule="auto"/>
        <w:ind w:firstLine="539"/>
        <w:jc w:val="right"/>
        <w:rPr>
          <w:rFonts w:ascii="Times New Roman" w:eastAsia="Times New Roman" w:hAnsi="Times New Roman" w:cs="Times New Roman"/>
          <w:bCs/>
          <w:sz w:val="19"/>
          <w:szCs w:val="24"/>
          <w:lang w:eastAsia="lv-LV"/>
        </w:rPr>
      </w:pPr>
    </w:p>
    <w:p w14:paraId="3356D248" w14:textId="3C51BDAF" w:rsidR="00D0578B" w:rsidRPr="00231061" w:rsidRDefault="00D0578B" w:rsidP="00D0578B">
      <w:pPr>
        <w:shd w:val="clear" w:color="auto" w:fill="FFFFFF"/>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 xml:space="preserve">Tiesneša amata kandidātu atlases ceturtās kārtas </w:t>
      </w:r>
      <w:r w:rsidR="005242E8" w:rsidRPr="00A2262A">
        <w:rPr>
          <w:rFonts w:ascii="Times New Roman" w:hAnsi="Times New Roman" w:cs="Times New Roman"/>
          <w:b/>
          <w:bCs/>
          <w:color w:val="414142"/>
          <w:sz w:val="24"/>
          <w:szCs w:val="24"/>
          <w:highlight w:val="yellow"/>
          <w:shd w:val="clear" w:color="auto" w:fill="FFFFFF"/>
        </w:rPr>
        <w:t>kop</w:t>
      </w:r>
      <w:r w:rsidR="00A2262A" w:rsidRPr="00A2262A">
        <w:rPr>
          <w:rFonts w:ascii="Times New Roman" w:hAnsi="Times New Roman" w:cs="Times New Roman"/>
          <w:b/>
          <w:bCs/>
          <w:color w:val="414142"/>
          <w:sz w:val="24"/>
          <w:szCs w:val="24"/>
          <w:highlight w:val="yellow"/>
          <w:shd w:val="clear" w:color="auto" w:fill="FFFFFF"/>
        </w:rPr>
        <w:t xml:space="preserve">ējā </w:t>
      </w:r>
      <w:r w:rsidR="005242E8" w:rsidRPr="00A2262A">
        <w:rPr>
          <w:rFonts w:ascii="Times New Roman" w:hAnsi="Times New Roman" w:cs="Times New Roman"/>
          <w:b/>
          <w:bCs/>
          <w:color w:val="414142"/>
          <w:sz w:val="24"/>
          <w:szCs w:val="24"/>
          <w:highlight w:val="yellow"/>
          <w:shd w:val="clear" w:color="auto" w:fill="FFFFFF"/>
        </w:rPr>
        <w:t>vērtējuma lapa</w:t>
      </w:r>
    </w:p>
    <w:p w14:paraId="24CDDEDD" w14:textId="77777777" w:rsidR="00D0578B" w:rsidRPr="00231061" w:rsidRDefault="00D0578B" w:rsidP="00D0578B">
      <w:pPr>
        <w:shd w:val="clear" w:color="auto" w:fill="FFFFFF"/>
        <w:spacing w:after="0" w:line="360" w:lineRule="auto"/>
        <w:ind w:firstLine="539"/>
        <w:jc w:val="center"/>
        <w:rPr>
          <w:rFonts w:ascii="Times New Roman" w:eastAsia="Times New Roman" w:hAnsi="Times New Roman" w:cs="Times New Roman"/>
          <w:b/>
          <w:bCs/>
          <w:sz w:val="19"/>
          <w:szCs w:val="24"/>
          <w:lang w:eastAsia="lv-LV"/>
        </w:rPr>
      </w:pPr>
    </w:p>
    <w:p w14:paraId="08EB7B70" w14:textId="77777777" w:rsidR="00D0578B" w:rsidRPr="00231061" w:rsidRDefault="00D0578B" w:rsidP="00D0578B">
      <w:pPr>
        <w:shd w:val="clear" w:color="auto" w:fill="FFFFFF"/>
        <w:spacing w:after="0" w:line="360" w:lineRule="auto"/>
        <w:ind w:firstLine="539"/>
        <w:jc w:val="center"/>
        <w:rPr>
          <w:rFonts w:ascii="Times New Roman" w:eastAsia="Times New Roman" w:hAnsi="Times New Roman" w:cs="Times New Roman"/>
          <w:b/>
          <w:bCs/>
          <w:sz w:val="19"/>
          <w:szCs w:val="24"/>
          <w:lang w:eastAsia="lv-LV"/>
        </w:rPr>
      </w:pPr>
    </w:p>
    <w:p w14:paraId="4CEB1F2D" w14:textId="77777777" w:rsidR="00D0578B" w:rsidRPr="00231061" w:rsidRDefault="00D0578B" w:rsidP="00D0578B">
      <w:pPr>
        <w:shd w:val="clear" w:color="auto" w:fill="FFFFFF"/>
        <w:spacing w:after="0" w:line="360" w:lineRule="auto"/>
        <w:ind w:firstLine="539"/>
        <w:rPr>
          <w:rFonts w:ascii="Times New Roman" w:eastAsia="Times New Roman" w:hAnsi="Times New Roman" w:cs="Times New Roman"/>
          <w:b/>
          <w:bCs/>
          <w:lang w:eastAsia="lv-LV"/>
        </w:rPr>
      </w:pPr>
    </w:p>
    <w:p w14:paraId="7317D09E" w14:textId="77777777" w:rsidR="00D0578B" w:rsidRPr="00231061" w:rsidRDefault="00D0578B" w:rsidP="00D0578B">
      <w:pPr>
        <w:shd w:val="clear" w:color="auto" w:fill="FFFFFF"/>
        <w:spacing w:after="0" w:line="360" w:lineRule="auto"/>
        <w:ind w:firstLine="539"/>
        <w:jc w:val="center"/>
        <w:rPr>
          <w:rFonts w:ascii="Times New Roman" w:eastAsia="Times New Roman" w:hAnsi="Times New Roman" w:cs="Times New Roman"/>
          <w:b/>
          <w:bCs/>
          <w:lang w:eastAsia="lv-LV"/>
        </w:rPr>
      </w:pPr>
    </w:p>
    <w:tbl>
      <w:tblPr>
        <w:tblW w:w="5000" w:type="pct"/>
        <w:tblInd w:w="-6" w:type="dxa"/>
        <w:tblCellMar>
          <w:top w:w="24" w:type="dxa"/>
          <w:left w:w="24" w:type="dxa"/>
          <w:bottom w:w="24" w:type="dxa"/>
          <w:right w:w="24" w:type="dxa"/>
        </w:tblCellMar>
        <w:tblLook w:val="04A0" w:firstRow="1" w:lastRow="0" w:firstColumn="1" w:lastColumn="0" w:noHBand="0" w:noVBand="1"/>
      </w:tblPr>
      <w:tblGrid>
        <w:gridCol w:w="2857"/>
        <w:gridCol w:w="6258"/>
      </w:tblGrid>
      <w:tr w:rsidR="00D0578B" w:rsidRPr="00231061" w14:paraId="75B13B9E" w14:textId="77777777" w:rsidTr="006A2095">
        <w:tc>
          <w:tcPr>
            <w:tcW w:w="1567" w:type="pct"/>
            <w:vMerge w:val="restart"/>
            <w:tcBorders>
              <w:top w:val="nil"/>
              <w:left w:val="nil"/>
              <w:bottom w:val="nil"/>
              <w:right w:val="nil"/>
            </w:tcBorders>
            <w:hideMark/>
          </w:tcPr>
          <w:p w14:paraId="73AB4457" w14:textId="77777777" w:rsidR="00D0578B" w:rsidRPr="00231061" w:rsidRDefault="00D0578B" w:rsidP="006A209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Komisijas loceklis </w:t>
            </w:r>
          </w:p>
          <w:p w14:paraId="0C69C30E" w14:textId="77777777" w:rsidR="00D0578B" w:rsidRPr="00231061" w:rsidRDefault="00D0578B" w:rsidP="006A2095">
            <w:pPr>
              <w:spacing w:after="0" w:line="360" w:lineRule="auto"/>
              <w:rPr>
                <w:rFonts w:ascii="Times New Roman" w:eastAsia="Times New Roman" w:hAnsi="Times New Roman" w:cs="Times New Roman"/>
                <w:sz w:val="24"/>
                <w:szCs w:val="24"/>
                <w:lang w:eastAsia="lv-LV"/>
              </w:rPr>
            </w:pPr>
          </w:p>
        </w:tc>
        <w:tc>
          <w:tcPr>
            <w:tcW w:w="3433" w:type="pct"/>
            <w:tcBorders>
              <w:top w:val="nil"/>
              <w:left w:val="nil"/>
              <w:bottom w:val="single" w:sz="6" w:space="0" w:color="414142"/>
              <w:right w:val="nil"/>
            </w:tcBorders>
            <w:hideMark/>
          </w:tcPr>
          <w:p w14:paraId="506CB6E4" w14:textId="77777777" w:rsidR="00D0578B" w:rsidRPr="00231061" w:rsidRDefault="00D0578B" w:rsidP="006A2095">
            <w:pPr>
              <w:spacing w:after="0" w:line="360" w:lineRule="auto"/>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 </w:t>
            </w:r>
          </w:p>
        </w:tc>
      </w:tr>
      <w:tr w:rsidR="00D0578B" w:rsidRPr="00231061" w14:paraId="66F0B454" w14:textId="77777777" w:rsidTr="003E7722">
        <w:tc>
          <w:tcPr>
            <w:tcW w:w="1567" w:type="pct"/>
            <w:vMerge/>
            <w:tcBorders>
              <w:top w:val="nil"/>
              <w:left w:val="nil"/>
              <w:bottom w:val="nil"/>
              <w:right w:val="nil"/>
            </w:tcBorders>
            <w:vAlign w:val="center"/>
            <w:hideMark/>
          </w:tcPr>
          <w:p w14:paraId="2B4900BB" w14:textId="77777777" w:rsidR="00D0578B" w:rsidRPr="00231061" w:rsidRDefault="00D0578B" w:rsidP="006A2095">
            <w:pPr>
              <w:spacing w:after="0" w:line="360" w:lineRule="auto"/>
              <w:rPr>
                <w:rFonts w:ascii="Times New Roman" w:eastAsia="Times New Roman" w:hAnsi="Times New Roman" w:cs="Times New Roman"/>
                <w:lang w:eastAsia="lv-LV"/>
              </w:rPr>
            </w:pPr>
          </w:p>
        </w:tc>
        <w:tc>
          <w:tcPr>
            <w:tcW w:w="3433" w:type="pct"/>
            <w:tcBorders>
              <w:top w:val="single" w:sz="6" w:space="0" w:color="414142"/>
              <w:left w:val="nil"/>
              <w:right w:val="nil"/>
            </w:tcBorders>
            <w:hideMark/>
          </w:tcPr>
          <w:p w14:paraId="2AADC1CE" w14:textId="77777777" w:rsidR="00D0578B" w:rsidRPr="00231061" w:rsidRDefault="00D0578B" w:rsidP="006A2095">
            <w:pPr>
              <w:spacing w:after="0" w:line="360" w:lineRule="auto"/>
              <w:jc w:val="center"/>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w:t>
            </w:r>
          </w:p>
        </w:tc>
      </w:tr>
      <w:tr w:rsidR="00D0578B" w:rsidRPr="00231061" w14:paraId="52C93126" w14:textId="77777777" w:rsidTr="003E7722">
        <w:tc>
          <w:tcPr>
            <w:tcW w:w="1567" w:type="pct"/>
            <w:vMerge/>
            <w:tcBorders>
              <w:top w:val="nil"/>
              <w:left w:val="nil"/>
              <w:bottom w:val="nil"/>
              <w:right w:val="nil"/>
            </w:tcBorders>
            <w:vAlign w:val="center"/>
          </w:tcPr>
          <w:p w14:paraId="4F74FCBC" w14:textId="77777777" w:rsidR="00D0578B" w:rsidRPr="00231061" w:rsidRDefault="00D0578B" w:rsidP="006A2095">
            <w:pPr>
              <w:spacing w:after="0" w:line="360" w:lineRule="auto"/>
              <w:rPr>
                <w:rFonts w:ascii="Times New Roman" w:eastAsia="Times New Roman" w:hAnsi="Times New Roman" w:cs="Times New Roman"/>
                <w:lang w:eastAsia="lv-LV"/>
              </w:rPr>
            </w:pPr>
          </w:p>
        </w:tc>
        <w:tc>
          <w:tcPr>
            <w:tcW w:w="3433" w:type="pct"/>
            <w:tcBorders>
              <w:left w:val="nil"/>
              <w:bottom w:val="nil"/>
              <w:right w:val="nil"/>
            </w:tcBorders>
          </w:tcPr>
          <w:p w14:paraId="561084F3" w14:textId="791AEEA2" w:rsidR="00D0578B" w:rsidRPr="00231061" w:rsidRDefault="00D0578B" w:rsidP="006A2095">
            <w:pPr>
              <w:spacing w:after="0" w:line="360" w:lineRule="auto"/>
              <w:jc w:val="center"/>
              <w:rPr>
                <w:rFonts w:ascii="Times New Roman" w:eastAsia="Times New Roman" w:hAnsi="Times New Roman" w:cs="Times New Roman"/>
                <w:lang w:eastAsia="lv-LV"/>
              </w:rPr>
            </w:pPr>
          </w:p>
        </w:tc>
      </w:tr>
    </w:tbl>
    <w:p w14:paraId="0B6F549A" w14:textId="77777777" w:rsidR="00D0578B" w:rsidRPr="00231061" w:rsidRDefault="00D0578B" w:rsidP="00D0578B">
      <w:pPr>
        <w:shd w:val="clear" w:color="auto" w:fill="FFFFFF"/>
        <w:spacing w:after="0" w:line="360" w:lineRule="auto"/>
        <w:ind w:firstLine="539"/>
        <w:jc w:val="center"/>
        <w:rPr>
          <w:rFonts w:ascii="Times New Roman" w:eastAsia="Times New Roman" w:hAnsi="Times New Roman" w:cs="Times New Roman"/>
          <w:b/>
          <w:bCs/>
          <w:lang w:eastAsia="lv-LV"/>
        </w:rPr>
      </w:pPr>
    </w:p>
    <w:tbl>
      <w:tblPr>
        <w:tblStyle w:val="TableGrid"/>
        <w:tblW w:w="11074" w:type="dxa"/>
        <w:tblInd w:w="-1281" w:type="dxa"/>
        <w:tblLook w:val="04A0" w:firstRow="1" w:lastRow="0" w:firstColumn="1" w:lastColumn="0" w:noHBand="0" w:noVBand="1"/>
      </w:tblPr>
      <w:tblGrid>
        <w:gridCol w:w="925"/>
        <w:gridCol w:w="1060"/>
        <w:gridCol w:w="1102"/>
        <w:gridCol w:w="1229"/>
        <w:gridCol w:w="1443"/>
        <w:gridCol w:w="1582"/>
        <w:gridCol w:w="1103"/>
        <w:gridCol w:w="1424"/>
        <w:gridCol w:w="1206"/>
      </w:tblGrid>
      <w:tr w:rsidR="00D100FA" w:rsidRPr="00334E26" w14:paraId="05BB8DE6" w14:textId="77777777" w:rsidTr="00D100FA">
        <w:trPr>
          <w:trHeight w:val="2477"/>
        </w:trPr>
        <w:tc>
          <w:tcPr>
            <w:tcW w:w="940" w:type="dxa"/>
          </w:tcPr>
          <w:p w14:paraId="161C3F13" w14:textId="77777777" w:rsidR="003E7722" w:rsidRPr="00D100FA" w:rsidRDefault="003E7722" w:rsidP="00555BE7">
            <w:pPr>
              <w:ind w:left="-959" w:firstLine="959"/>
              <w:rPr>
                <w:rFonts w:ascii="Times New Roman" w:hAnsi="Times New Roman" w:cs="Times New Roman"/>
                <w:highlight w:val="yellow"/>
              </w:rPr>
            </w:pPr>
            <w:r w:rsidRPr="00D100FA">
              <w:rPr>
                <w:rFonts w:ascii="Times New Roman" w:hAnsi="Times New Roman" w:cs="Times New Roman"/>
                <w:highlight w:val="yellow"/>
              </w:rPr>
              <w:t>Nr.p.k.</w:t>
            </w:r>
          </w:p>
        </w:tc>
        <w:tc>
          <w:tcPr>
            <w:tcW w:w="1010" w:type="dxa"/>
          </w:tcPr>
          <w:p w14:paraId="54AC7FC9" w14:textId="50207C96" w:rsidR="00D100FA" w:rsidRPr="00D100FA" w:rsidRDefault="003E7722" w:rsidP="00A2262A">
            <w:pPr>
              <w:jc w:val="center"/>
              <w:rPr>
                <w:rFonts w:ascii="Times New Roman" w:hAnsi="Times New Roman" w:cs="Times New Roman"/>
                <w:highlight w:val="yellow"/>
              </w:rPr>
            </w:pPr>
            <w:r w:rsidRPr="00D100FA">
              <w:rPr>
                <w:rFonts w:ascii="Times New Roman" w:hAnsi="Times New Roman" w:cs="Times New Roman"/>
                <w:highlight w:val="yellow"/>
              </w:rPr>
              <w:t>Tiesneša amata kandidāts</w:t>
            </w:r>
          </w:p>
        </w:tc>
        <w:tc>
          <w:tcPr>
            <w:tcW w:w="1105" w:type="dxa"/>
          </w:tcPr>
          <w:p w14:paraId="68357011" w14:textId="5964F6D4" w:rsidR="00D100FA" w:rsidRPr="00A2262A" w:rsidRDefault="003E7722" w:rsidP="00A2262A">
            <w:pPr>
              <w:jc w:val="center"/>
              <w:rPr>
                <w:rFonts w:ascii="Times New Roman" w:hAnsi="Times New Roman" w:cs="Times New Roman"/>
                <w:highlight w:val="yellow"/>
              </w:rPr>
            </w:pPr>
            <w:r w:rsidRPr="00A2262A">
              <w:rPr>
                <w:rFonts w:ascii="Times New Roman" w:hAnsi="Times New Roman" w:cs="Times New Roman"/>
                <w:highlight w:val="yellow"/>
              </w:rPr>
              <w:t>Izpratne</w:t>
            </w:r>
            <w:r w:rsidR="00D100FA" w:rsidRPr="00A2262A">
              <w:rPr>
                <w:rFonts w:ascii="Times New Roman" w:hAnsi="Times New Roman" w:cs="Times New Roman"/>
                <w:highlight w:val="yellow"/>
              </w:rPr>
              <w:t>s</w:t>
            </w:r>
            <w:r w:rsidRPr="00A2262A">
              <w:rPr>
                <w:rFonts w:ascii="Times New Roman" w:hAnsi="Times New Roman" w:cs="Times New Roman"/>
                <w:highlight w:val="yellow"/>
              </w:rPr>
              <w:t xml:space="preserve"> </w:t>
            </w:r>
            <w:r w:rsidRPr="00D100FA">
              <w:rPr>
                <w:rFonts w:ascii="Times New Roman" w:hAnsi="Times New Roman" w:cs="Times New Roman"/>
                <w:highlight w:val="yellow"/>
              </w:rPr>
              <w:t>par tiesu sistēmas vērtībām un ētiskum</w:t>
            </w:r>
            <w:r w:rsidR="00E52F8F">
              <w:rPr>
                <w:rFonts w:ascii="Times New Roman" w:hAnsi="Times New Roman" w:cs="Times New Roman"/>
                <w:highlight w:val="yellow"/>
              </w:rPr>
              <w:t>u</w:t>
            </w:r>
            <w:r w:rsidR="00D100FA" w:rsidRPr="00D100FA">
              <w:rPr>
                <w:rFonts w:ascii="Times New Roman" w:hAnsi="Times New Roman" w:cs="Times New Roman"/>
                <w:highlight w:val="yellow"/>
              </w:rPr>
              <w:t xml:space="preserve"> </w:t>
            </w:r>
            <w:r w:rsidR="00D100FA" w:rsidRPr="00A2262A">
              <w:rPr>
                <w:rFonts w:ascii="Times New Roman" w:hAnsi="Times New Roman" w:cs="Times New Roman"/>
                <w:highlight w:val="yellow"/>
              </w:rPr>
              <w:t>vērtējums</w:t>
            </w:r>
          </w:p>
          <w:p w14:paraId="78AF3196" w14:textId="1316C96D" w:rsidR="003E7722" w:rsidRPr="00D100FA" w:rsidRDefault="00D100FA" w:rsidP="00A2262A">
            <w:pPr>
              <w:jc w:val="center"/>
              <w:rPr>
                <w:rFonts w:ascii="Times New Roman" w:hAnsi="Times New Roman" w:cs="Times New Roman"/>
                <w:highlight w:val="yellow"/>
              </w:rPr>
            </w:pPr>
            <w:r w:rsidRPr="00A2262A">
              <w:rPr>
                <w:rFonts w:ascii="Times New Roman" w:hAnsi="Times New Roman" w:cs="Times New Roman"/>
                <w:highlight w:val="yellow"/>
              </w:rPr>
              <w:t>(punktu skaits)</w:t>
            </w:r>
          </w:p>
        </w:tc>
        <w:tc>
          <w:tcPr>
            <w:tcW w:w="1233" w:type="dxa"/>
          </w:tcPr>
          <w:p w14:paraId="24A8044A" w14:textId="77777777" w:rsidR="003E7722" w:rsidRPr="00A2262A" w:rsidRDefault="003E7722" w:rsidP="00A2262A">
            <w:pPr>
              <w:jc w:val="center"/>
              <w:rPr>
                <w:rFonts w:ascii="Times New Roman" w:hAnsi="Times New Roman" w:cs="Times New Roman"/>
              </w:rPr>
            </w:pPr>
            <w:r w:rsidRPr="00A2262A">
              <w:rPr>
                <w:rFonts w:ascii="Times New Roman" w:hAnsi="Times New Roman" w:cs="Times New Roman"/>
              </w:rPr>
              <w:t>Analītiskā</w:t>
            </w:r>
            <w:r w:rsidR="00D100FA" w:rsidRPr="00A2262A">
              <w:rPr>
                <w:rFonts w:ascii="Times New Roman" w:hAnsi="Times New Roman" w:cs="Times New Roman"/>
              </w:rPr>
              <w:t>s</w:t>
            </w:r>
            <w:r w:rsidRPr="00A2262A">
              <w:rPr>
                <w:rFonts w:ascii="Times New Roman" w:hAnsi="Times New Roman" w:cs="Times New Roman"/>
              </w:rPr>
              <w:t xml:space="preserve"> domāšana</w:t>
            </w:r>
            <w:r w:rsidR="00D100FA" w:rsidRPr="00A2262A">
              <w:rPr>
                <w:rFonts w:ascii="Times New Roman" w:hAnsi="Times New Roman" w:cs="Times New Roman"/>
              </w:rPr>
              <w:t>s</w:t>
            </w:r>
          </w:p>
          <w:p w14:paraId="18B98A58" w14:textId="66053017" w:rsidR="00D100FA" w:rsidRPr="00A2262A" w:rsidRDefault="00D100FA" w:rsidP="00A2262A">
            <w:pPr>
              <w:jc w:val="center"/>
              <w:rPr>
                <w:rFonts w:ascii="Times New Roman" w:hAnsi="Times New Roman" w:cs="Times New Roman"/>
              </w:rPr>
            </w:pPr>
            <w:r w:rsidRPr="00A2262A">
              <w:rPr>
                <w:rFonts w:ascii="Times New Roman" w:hAnsi="Times New Roman" w:cs="Times New Roman"/>
              </w:rPr>
              <w:t>vērtējums</w:t>
            </w:r>
          </w:p>
          <w:p w14:paraId="740E3316" w14:textId="78279323" w:rsidR="00D100FA" w:rsidRPr="00A2262A" w:rsidRDefault="00D100FA" w:rsidP="00A2262A">
            <w:pPr>
              <w:jc w:val="center"/>
              <w:rPr>
                <w:rFonts w:ascii="Times New Roman" w:hAnsi="Times New Roman" w:cs="Times New Roman"/>
              </w:rPr>
            </w:pPr>
            <w:r w:rsidRPr="00A2262A">
              <w:rPr>
                <w:rFonts w:ascii="Times New Roman" w:hAnsi="Times New Roman" w:cs="Times New Roman"/>
              </w:rPr>
              <w:t>(punktu skaits)</w:t>
            </w:r>
          </w:p>
        </w:tc>
        <w:tc>
          <w:tcPr>
            <w:tcW w:w="1448" w:type="dxa"/>
          </w:tcPr>
          <w:p w14:paraId="36148AA6" w14:textId="6C3A10C5" w:rsidR="003E7722" w:rsidRPr="00D100FA" w:rsidRDefault="003E7722" w:rsidP="00A2262A">
            <w:pPr>
              <w:jc w:val="center"/>
              <w:rPr>
                <w:rFonts w:ascii="Times New Roman" w:hAnsi="Times New Roman" w:cs="Times New Roman"/>
                <w:highlight w:val="yellow"/>
              </w:rPr>
            </w:pPr>
            <w:r w:rsidRPr="00D100FA">
              <w:rPr>
                <w:rFonts w:ascii="Times New Roman" w:hAnsi="Times New Roman" w:cs="Times New Roman"/>
                <w:highlight w:val="yellow"/>
              </w:rPr>
              <w:t>Konceptuālā</w:t>
            </w:r>
            <w:r w:rsidR="00D100FA" w:rsidRPr="00D100FA">
              <w:rPr>
                <w:rFonts w:ascii="Times New Roman" w:hAnsi="Times New Roman" w:cs="Times New Roman"/>
                <w:highlight w:val="yellow"/>
              </w:rPr>
              <w:t>s</w:t>
            </w:r>
            <w:r w:rsidRPr="00D100FA">
              <w:rPr>
                <w:rFonts w:ascii="Times New Roman" w:hAnsi="Times New Roman" w:cs="Times New Roman"/>
                <w:highlight w:val="yellow"/>
              </w:rPr>
              <w:t xml:space="preserve"> domāšana</w:t>
            </w:r>
            <w:r w:rsidR="00D100FA" w:rsidRPr="00D100FA">
              <w:rPr>
                <w:rFonts w:ascii="Times New Roman" w:hAnsi="Times New Roman" w:cs="Times New Roman"/>
                <w:highlight w:val="yellow"/>
              </w:rPr>
              <w:t>s</w:t>
            </w:r>
          </w:p>
          <w:p w14:paraId="4D17C6B7" w14:textId="7ADED654" w:rsidR="00D100FA" w:rsidRPr="00A2262A" w:rsidRDefault="00D100FA" w:rsidP="00A2262A">
            <w:pPr>
              <w:jc w:val="center"/>
              <w:rPr>
                <w:rFonts w:ascii="Times New Roman" w:hAnsi="Times New Roman" w:cs="Times New Roman"/>
                <w:highlight w:val="yellow"/>
              </w:rPr>
            </w:pPr>
            <w:r w:rsidRPr="00A2262A">
              <w:rPr>
                <w:rFonts w:ascii="Times New Roman" w:hAnsi="Times New Roman" w:cs="Times New Roman"/>
                <w:highlight w:val="yellow"/>
              </w:rPr>
              <w:t>vērtējums</w:t>
            </w:r>
          </w:p>
          <w:p w14:paraId="5FCACCE6" w14:textId="242F2E1A" w:rsidR="00D100FA" w:rsidRPr="00D100FA" w:rsidRDefault="00D100FA" w:rsidP="00A2262A">
            <w:pPr>
              <w:jc w:val="center"/>
              <w:rPr>
                <w:rFonts w:ascii="Times New Roman" w:hAnsi="Times New Roman" w:cs="Times New Roman"/>
                <w:highlight w:val="yellow"/>
              </w:rPr>
            </w:pPr>
            <w:r w:rsidRPr="00A2262A">
              <w:rPr>
                <w:rFonts w:ascii="Times New Roman" w:hAnsi="Times New Roman" w:cs="Times New Roman"/>
                <w:highlight w:val="yellow"/>
              </w:rPr>
              <w:t>(punktu skaits)</w:t>
            </w:r>
          </w:p>
        </w:tc>
        <w:tc>
          <w:tcPr>
            <w:tcW w:w="1588" w:type="dxa"/>
          </w:tcPr>
          <w:p w14:paraId="35AAF20E" w14:textId="2419A7C0" w:rsidR="003E7722" w:rsidRPr="00D100FA" w:rsidRDefault="003E7722" w:rsidP="00A2262A">
            <w:pPr>
              <w:jc w:val="center"/>
              <w:rPr>
                <w:rFonts w:ascii="Times New Roman" w:hAnsi="Times New Roman" w:cs="Times New Roman"/>
                <w:highlight w:val="yellow"/>
              </w:rPr>
            </w:pPr>
            <w:r w:rsidRPr="00D100FA">
              <w:rPr>
                <w:rFonts w:ascii="Times New Roman" w:hAnsi="Times New Roman" w:cs="Times New Roman"/>
                <w:highlight w:val="yellow"/>
              </w:rPr>
              <w:t>Komunikācija</w:t>
            </w:r>
            <w:r w:rsidR="00D100FA" w:rsidRPr="00D100FA">
              <w:rPr>
                <w:rFonts w:ascii="Times New Roman" w:hAnsi="Times New Roman" w:cs="Times New Roman"/>
                <w:highlight w:val="yellow"/>
              </w:rPr>
              <w:t>s</w:t>
            </w:r>
          </w:p>
          <w:p w14:paraId="0451C250" w14:textId="7E9750F4" w:rsidR="00D100FA" w:rsidRPr="00D100FA" w:rsidRDefault="00D100FA" w:rsidP="00A2262A">
            <w:pPr>
              <w:jc w:val="center"/>
              <w:rPr>
                <w:rFonts w:ascii="Times New Roman" w:hAnsi="Times New Roman" w:cs="Times New Roman"/>
                <w:highlight w:val="yellow"/>
              </w:rPr>
            </w:pPr>
            <w:r w:rsidRPr="00D100FA">
              <w:rPr>
                <w:rFonts w:ascii="Times New Roman" w:hAnsi="Times New Roman" w:cs="Times New Roman"/>
                <w:highlight w:val="yellow"/>
              </w:rPr>
              <w:t>prasmju</w:t>
            </w:r>
          </w:p>
          <w:p w14:paraId="7A14CB50" w14:textId="77777777" w:rsidR="00D100FA" w:rsidRPr="00A2262A" w:rsidRDefault="00D100FA" w:rsidP="00A2262A">
            <w:pPr>
              <w:jc w:val="center"/>
              <w:rPr>
                <w:rFonts w:ascii="Times New Roman" w:hAnsi="Times New Roman" w:cs="Times New Roman"/>
                <w:highlight w:val="yellow"/>
              </w:rPr>
            </w:pPr>
            <w:r w:rsidRPr="00A2262A">
              <w:rPr>
                <w:rFonts w:ascii="Times New Roman" w:hAnsi="Times New Roman" w:cs="Times New Roman"/>
                <w:highlight w:val="yellow"/>
              </w:rPr>
              <w:t>vērtējums</w:t>
            </w:r>
          </w:p>
          <w:p w14:paraId="022381C7" w14:textId="0AC8C02A" w:rsidR="00D100FA" w:rsidRPr="00D100FA" w:rsidRDefault="00D100FA" w:rsidP="00A2262A">
            <w:pPr>
              <w:jc w:val="center"/>
              <w:rPr>
                <w:rFonts w:ascii="Times New Roman" w:hAnsi="Times New Roman" w:cs="Times New Roman"/>
                <w:highlight w:val="yellow"/>
              </w:rPr>
            </w:pPr>
            <w:r w:rsidRPr="00A2262A">
              <w:rPr>
                <w:rFonts w:ascii="Times New Roman" w:hAnsi="Times New Roman" w:cs="Times New Roman"/>
                <w:highlight w:val="yellow"/>
              </w:rPr>
              <w:t>(punktu skaits)</w:t>
            </w:r>
          </w:p>
        </w:tc>
        <w:tc>
          <w:tcPr>
            <w:tcW w:w="1106" w:type="dxa"/>
          </w:tcPr>
          <w:p w14:paraId="317AF473" w14:textId="23832399" w:rsidR="003E7722" w:rsidRPr="00D100FA" w:rsidRDefault="003E7722" w:rsidP="00A2262A">
            <w:pPr>
              <w:jc w:val="center"/>
              <w:rPr>
                <w:rFonts w:ascii="Times New Roman" w:hAnsi="Times New Roman" w:cs="Times New Roman"/>
                <w:highlight w:val="yellow"/>
              </w:rPr>
            </w:pPr>
            <w:r w:rsidRPr="00D100FA">
              <w:rPr>
                <w:rFonts w:ascii="Times New Roman" w:hAnsi="Times New Roman" w:cs="Times New Roman"/>
                <w:highlight w:val="yellow"/>
              </w:rPr>
              <w:t>Darb</w:t>
            </w:r>
            <w:r w:rsidR="00D100FA" w:rsidRPr="00D100FA">
              <w:rPr>
                <w:rFonts w:ascii="Times New Roman" w:hAnsi="Times New Roman" w:cs="Times New Roman"/>
                <w:highlight w:val="yellow"/>
              </w:rPr>
              <w:t>a</w:t>
            </w:r>
            <w:r w:rsidRPr="00D100FA">
              <w:rPr>
                <w:rFonts w:ascii="Times New Roman" w:hAnsi="Times New Roman" w:cs="Times New Roman"/>
                <w:highlight w:val="yellow"/>
              </w:rPr>
              <w:t xml:space="preserve"> komandā</w:t>
            </w:r>
          </w:p>
          <w:p w14:paraId="07F6B6C6" w14:textId="77777777" w:rsidR="00D100FA" w:rsidRPr="00A2262A" w:rsidRDefault="00D100FA" w:rsidP="00A2262A">
            <w:pPr>
              <w:jc w:val="center"/>
              <w:rPr>
                <w:rFonts w:ascii="Times New Roman" w:hAnsi="Times New Roman" w:cs="Times New Roman"/>
                <w:highlight w:val="yellow"/>
              </w:rPr>
            </w:pPr>
            <w:r w:rsidRPr="00A2262A">
              <w:rPr>
                <w:rFonts w:ascii="Times New Roman" w:hAnsi="Times New Roman" w:cs="Times New Roman"/>
                <w:highlight w:val="yellow"/>
              </w:rPr>
              <w:t>vērtējums</w:t>
            </w:r>
          </w:p>
          <w:p w14:paraId="27366A30" w14:textId="1ECE7637" w:rsidR="00D100FA" w:rsidRPr="00D100FA" w:rsidRDefault="00D100FA" w:rsidP="00A2262A">
            <w:pPr>
              <w:jc w:val="center"/>
              <w:rPr>
                <w:rFonts w:ascii="Times New Roman" w:hAnsi="Times New Roman" w:cs="Times New Roman"/>
                <w:highlight w:val="yellow"/>
              </w:rPr>
            </w:pPr>
            <w:r w:rsidRPr="00A2262A">
              <w:rPr>
                <w:rFonts w:ascii="Times New Roman" w:hAnsi="Times New Roman" w:cs="Times New Roman"/>
                <w:highlight w:val="yellow"/>
              </w:rPr>
              <w:t>(punktu skaits)</w:t>
            </w:r>
          </w:p>
        </w:tc>
        <w:tc>
          <w:tcPr>
            <w:tcW w:w="1429" w:type="dxa"/>
          </w:tcPr>
          <w:p w14:paraId="42B86103" w14:textId="77777777" w:rsidR="003E7722" w:rsidRDefault="003E7722" w:rsidP="00A2262A">
            <w:pPr>
              <w:jc w:val="center"/>
              <w:rPr>
                <w:rFonts w:ascii="Times New Roman" w:hAnsi="Times New Roman" w:cs="Times New Roman"/>
                <w:highlight w:val="yellow"/>
              </w:rPr>
            </w:pPr>
            <w:r w:rsidRPr="00D100FA">
              <w:rPr>
                <w:rFonts w:ascii="Times New Roman" w:hAnsi="Times New Roman" w:cs="Times New Roman"/>
                <w:highlight w:val="yellow"/>
              </w:rPr>
              <w:t xml:space="preserve">Rakstveida atbilžu </w:t>
            </w:r>
            <w:r w:rsidR="00D100FA" w:rsidRPr="00D100FA">
              <w:rPr>
                <w:rFonts w:ascii="Times New Roman" w:hAnsi="Times New Roman" w:cs="Times New Roman"/>
                <w:highlight w:val="yellow"/>
              </w:rPr>
              <w:t xml:space="preserve">kopējais </w:t>
            </w:r>
            <w:r w:rsidRPr="00D100FA">
              <w:rPr>
                <w:rFonts w:ascii="Times New Roman" w:hAnsi="Times New Roman" w:cs="Times New Roman"/>
                <w:highlight w:val="yellow"/>
              </w:rPr>
              <w:t>vērtējums (5.pielikums)</w:t>
            </w:r>
          </w:p>
          <w:p w14:paraId="6D94846F" w14:textId="6AEFA6F3" w:rsidR="00A2262A" w:rsidRPr="00D100FA" w:rsidRDefault="00A2262A" w:rsidP="00A2262A">
            <w:pPr>
              <w:jc w:val="center"/>
              <w:rPr>
                <w:rFonts w:ascii="Times New Roman" w:hAnsi="Times New Roman" w:cs="Times New Roman"/>
                <w:highlight w:val="yellow"/>
              </w:rPr>
            </w:pPr>
            <w:r>
              <w:rPr>
                <w:rFonts w:ascii="Times New Roman" w:hAnsi="Times New Roman" w:cs="Times New Roman"/>
                <w:highlight w:val="yellow"/>
              </w:rPr>
              <w:t>(punktu skaits)</w:t>
            </w:r>
          </w:p>
        </w:tc>
        <w:tc>
          <w:tcPr>
            <w:tcW w:w="1215" w:type="dxa"/>
          </w:tcPr>
          <w:p w14:paraId="5388B904" w14:textId="0AA23BEC" w:rsidR="00D100FA" w:rsidRPr="00A2262A" w:rsidRDefault="003E7722" w:rsidP="00A2262A">
            <w:pPr>
              <w:jc w:val="center"/>
              <w:rPr>
                <w:rFonts w:ascii="Times New Roman" w:hAnsi="Times New Roman" w:cs="Times New Roman"/>
                <w:b/>
                <w:bCs/>
                <w:highlight w:val="yellow"/>
              </w:rPr>
            </w:pPr>
            <w:r w:rsidRPr="00A2262A">
              <w:rPr>
                <w:rFonts w:ascii="Times New Roman" w:hAnsi="Times New Roman" w:cs="Times New Roman"/>
                <w:b/>
                <w:bCs/>
                <w:highlight w:val="yellow"/>
              </w:rPr>
              <w:t>Kop</w:t>
            </w:r>
            <w:r w:rsidR="00A2262A" w:rsidRPr="00A2262A">
              <w:rPr>
                <w:rFonts w:ascii="Times New Roman" w:hAnsi="Times New Roman" w:cs="Times New Roman"/>
                <w:b/>
                <w:bCs/>
                <w:highlight w:val="yellow"/>
              </w:rPr>
              <w:t xml:space="preserve">ējais </w:t>
            </w:r>
            <w:r w:rsidR="00D100FA" w:rsidRPr="00A2262A">
              <w:rPr>
                <w:rFonts w:ascii="Times New Roman" w:hAnsi="Times New Roman" w:cs="Times New Roman"/>
                <w:b/>
                <w:bCs/>
                <w:highlight w:val="yellow"/>
              </w:rPr>
              <w:t>vērtējums</w:t>
            </w:r>
          </w:p>
          <w:p w14:paraId="75A994BA" w14:textId="2FABAB00" w:rsidR="003E7722" w:rsidRPr="00A2262A" w:rsidRDefault="00D100FA" w:rsidP="00A2262A">
            <w:pPr>
              <w:jc w:val="center"/>
              <w:rPr>
                <w:rFonts w:ascii="Times New Roman" w:hAnsi="Times New Roman" w:cs="Times New Roman"/>
                <w:b/>
                <w:bCs/>
                <w:highlight w:val="yellow"/>
              </w:rPr>
            </w:pPr>
            <w:r w:rsidRPr="00A2262A">
              <w:rPr>
                <w:rFonts w:ascii="Times New Roman" w:hAnsi="Times New Roman" w:cs="Times New Roman"/>
                <w:b/>
                <w:bCs/>
                <w:highlight w:val="yellow"/>
              </w:rPr>
              <w:t>(punktu skaits)</w:t>
            </w:r>
          </w:p>
        </w:tc>
      </w:tr>
      <w:tr w:rsidR="00D100FA" w:rsidRPr="00334E26" w14:paraId="4C8ACCC8" w14:textId="77777777" w:rsidTr="00D100FA">
        <w:trPr>
          <w:trHeight w:val="275"/>
        </w:trPr>
        <w:tc>
          <w:tcPr>
            <w:tcW w:w="940" w:type="dxa"/>
          </w:tcPr>
          <w:p w14:paraId="073F5A72" w14:textId="0958620F" w:rsidR="003E7722" w:rsidRPr="00D100FA" w:rsidRDefault="003E7722" w:rsidP="00555BE7">
            <w:pPr>
              <w:ind w:left="-959" w:firstLine="959"/>
              <w:jc w:val="center"/>
              <w:rPr>
                <w:rFonts w:ascii="Times New Roman" w:hAnsi="Times New Roman" w:cs="Times New Roman"/>
                <w:highlight w:val="yellow"/>
              </w:rPr>
            </w:pPr>
          </w:p>
        </w:tc>
        <w:tc>
          <w:tcPr>
            <w:tcW w:w="1010" w:type="dxa"/>
          </w:tcPr>
          <w:p w14:paraId="247D6922" w14:textId="77777777" w:rsidR="003E7722" w:rsidRPr="00D100FA" w:rsidRDefault="003E7722" w:rsidP="00555BE7">
            <w:pPr>
              <w:rPr>
                <w:rFonts w:ascii="Times New Roman" w:hAnsi="Times New Roman" w:cs="Times New Roman"/>
                <w:highlight w:val="yellow"/>
              </w:rPr>
            </w:pPr>
          </w:p>
        </w:tc>
        <w:tc>
          <w:tcPr>
            <w:tcW w:w="1105" w:type="dxa"/>
          </w:tcPr>
          <w:p w14:paraId="7A370D26" w14:textId="77777777" w:rsidR="003E7722" w:rsidRPr="00D100FA" w:rsidRDefault="003E7722" w:rsidP="00555BE7">
            <w:pPr>
              <w:rPr>
                <w:rFonts w:ascii="Times New Roman" w:hAnsi="Times New Roman" w:cs="Times New Roman"/>
                <w:highlight w:val="yellow"/>
              </w:rPr>
            </w:pPr>
          </w:p>
        </w:tc>
        <w:tc>
          <w:tcPr>
            <w:tcW w:w="1233" w:type="dxa"/>
          </w:tcPr>
          <w:p w14:paraId="2D0055CE" w14:textId="77777777" w:rsidR="003E7722" w:rsidRPr="00D100FA" w:rsidRDefault="003E7722" w:rsidP="00555BE7">
            <w:pPr>
              <w:rPr>
                <w:rFonts w:ascii="Times New Roman" w:hAnsi="Times New Roman" w:cs="Times New Roman"/>
                <w:highlight w:val="yellow"/>
              </w:rPr>
            </w:pPr>
          </w:p>
        </w:tc>
        <w:tc>
          <w:tcPr>
            <w:tcW w:w="1448" w:type="dxa"/>
          </w:tcPr>
          <w:p w14:paraId="00E88200" w14:textId="77777777" w:rsidR="003E7722" w:rsidRPr="00D100FA" w:rsidRDefault="003E7722" w:rsidP="00555BE7">
            <w:pPr>
              <w:rPr>
                <w:rFonts w:ascii="Times New Roman" w:hAnsi="Times New Roman" w:cs="Times New Roman"/>
                <w:highlight w:val="yellow"/>
              </w:rPr>
            </w:pPr>
          </w:p>
        </w:tc>
        <w:tc>
          <w:tcPr>
            <w:tcW w:w="1588" w:type="dxa"/>
          </w:tcPr>
          <w:p w14:paraId="72CFFC62" w14:textId="77777777" w:rsidR="003E7722" w:rsidRPr="00D100FA" w:rsidRDefault="003E7722" w:rsidP="00555BE7">
            <w:pPr>
              <w:rPr>
                <w:rFonts w:ascii="Times New Roman" w:hAnsi="Times New Roman" w:cs="Times New Roman"/>
                <w:highlight w:val="yellow"/>
              </w:rPr>
            </w:pPr>
          </w:p>
        </w:tc>
        <w:tc>
          <w:tcPr>
            <w:tcW w:w="1106" w:type="dxa"/>
          </w:tcPr>
          <w:p w14:paraId="30123942" w14:textId="77777777" w:rsidR="003E7722" w:rsidRPr="00D100FA" w:rsidRDefault="003E7722" w:rsidP="00555BE7">
            <w:pPr>
              <w:rPr>
                <w:rFonts w:ascii="Times New Roman" w:hAnsi="Times New Roman" w:cs="Times New Roman"/>
                <w:highlight w:val="yellow"/>
              </w:rPr>
            </w:pPr>
          </w:p>
        </w:tc>
        <w:tc>
          <w:tcPr>
            <w:tcW w:w="1429" w:type="dxa"/>
          </w:tcPr>
          <w:p w14:paraId="462B6F85" w14:textId="77777777" w:rsidR="003E7722" w:rsidRPr="00D100FA" w:rsidRDefault="003E7722" w:rsidP="00555BE7">
            <w:pPr>
              <w:rPr>
                <w:rFonts w:ascii="Times New Roman" w:hAnsi="Times New Roman" w:cs="Times New Roman"/>
                <w:highlight w:val="yellow"/>
              </w:rPr>
            </w:pPr>
          </w:p>
        </w:tc>
        <w:tc>
          <w:tcPr>
            <w:tcW w:w="1215" w:type="dxa"/>
          </w:tcPr>
          <w:p w14:paraId="0B62134B" w14:textId="77777777" w:rsidR="003E7722" w:rsidRPr="00D100FA" w:rsidRDefault="003E7722" w:rsidP="00555BE7">
            <w:pPr>
              <w:rPr>
                <w:rFonts w:ascii="Times New Roman" w:hAnsi="Times New Roman" w:cs="Times New Roman"/>
                <w:highlight w:val="yellow"/>
              </w:rPr>
            </w:pPr>
          </w:p>
        </w:tc>
      </w:tr>
      <w:tr w:rsidR="00D100FA" w:rsidRPr="00334E26" w14:paraId="0935EE06" w14:textId="77777777" w:rsidTr="00D100FA">
        <w:trPr>
          <w:trHeight w:val="275"/>
        </w:trPr>
        <w:tc>
          <w:tcPr>
            <w:tcW w:w="940" w:type="dxa"/>
          </w:tcPr>
          <w:p w14:paraId="03DEF8C4" w14:textId="1EB68B94" w:rsidR="003E7722" w:rsidRPr="00D100FA" w:rsidRDefault="003E7722" w:rsidP="00555BE7">
            <w:pPr>
              <w:ind w:left="-959" w:firstLine="959"/>
              <w:jc w:val="center"/>
              <w:rPr>
                <w:rFonts w:ascii="Times New Roman" w:hAnsi="Times New Roman" w:cs="Times New Roman"/>
                <w:highlight w:val="yellow"/>
              </w:rPr>
            </w:pPr>
          </w:p>
        </w:tc>
        <w:tc>
          <w:tcPr>
            <w:tcW w:w="1010" w:type="dxa"/>
          </w:tcPr>
          <w:p w14:paraId="1BFA1E18" w14:textId="77777777" w:rsidR="003E7722" w:rsidRPr="00D100FA" w:rsidRDefault="003E7722" w:rsidP="00555BE7">
            <w:pPr>
              <w:rPr>
                <w:rFonts w:ascii="Times New Roman" w:hAnsi="Times New Roman" w:cs="Times New Roman"/>
                <w:highlight w:val="yellow"/>
              </w:rPr>
            </w:pPr>
          </w:p>
        </w:tc>
        <w:tc>
          <w:tcPr>
            <w:tcW w:w="1105" w:type="dxa"/>
          </w:tcPr>
          <w:p w14:paraId="65613C9C" w14:textId="77777777" w:rsidR="003E7722" w:rsidRPr="00D100FA" w:rsidRDefault="003E7722" w:rsidP="00555BE7">
            <w:pPr>
              <w:rPr>
                <w:rFonts w:ascii="Times New Roman" w:hAnsi="Times New Roman" w:cs="Times New Roman"/>
                <w:highlight w:val="yellow"/>
              </w:rPr>
            </w:pPr>
          </w:p>
        </w:tc>
        <w:tc>
          <w:tcPr>
            <w:tcW w:w="1233" w:type="dxa"/>
          </w:tcPr>
          <w:p w14:paraId="5E5F07DC" w14:textId="77777777" w:rsidR="003E7722" w:rsidRPr="00D100FA" w:rsidRDefault="003E7722" w:rsidP="00555BE7">
            <w:pPr>
              <w:rPr>
                <w:rFonts w:ascii="Times New Roman" w:hAnsi="Times New Roman" w:cs="Times New Roman"/>
                <w:highlight w:val="yellow"/>
              </w:rPr>
            </w:pPr>
          </w:p>
        </w:tc>
        <w:tc>
          <w:tcPr>
            <w:tcW w:w="1448" w:type="dxa"/>
          </w:tcPr>
          <w:p w14:paraId="7EBD5EEE" w14:textId="77777777" w:rsidR="003E7722" w:rsidRPr="00D100FA" w:rsidRDefault="003E7722" w:rsidP="00555BE7">
            <w:pPr>
              <w:rPr>
                <w:rFonts w:ascii="Times New Roman" w:hAnsi="Times New Roman" w:cs="Times New Roman"/>
                <w:highlight w:val="yellow"/>
              </w:rPr>
            </w:pPr>
          </w:p>
        </w:tc>
        <w:tc>
          <w:tcPr>
            <w:tcW w:w="1588" w:type="dxa"/>
          </w:tcPr>
          <w:p w14:paraId="41EFD2C3" w14:textId="77777777" w:rsidR="003E7722" w:rsidRPr="00D100FA" w:rsidRDefault="003E7722" w:rsidP="00555BE7">
            <w:pPr>
              <w:rPr>
                <w:rFonts w:ascii="Times New Roman" w:hAnsi="Times New Roman" w:cs="Times New Roman"/>
                <w:highlight w:val="yellow"/>
              </w:rPr>
            </w:pPr>
          </w:p>
        </w:tc>
        <w:tc>
          <w:tcPr>
            <w:tcW w:w="1106" w:type="dxa"/>
          </w:tcPr>
          <w:p w14:paraId="287557E3" w14:textId="77777777" w:rsidR="003E7722" w:rsidRPr="00D100FA" w:rsidRDefault="003E7722" w:rsidP="00555BE7">
            <w:pPr>
              <w:rPr>
                <w:rFonts w:ascii="Times New Roman" w:hAnsi="Times New Roman" w:cs="Times New Roman"/>
                <w:highlight w:val="yellow"/>
              </w:rPr>
            </w:pPr>
          </w:p>
        </w:tc>
        <w:tc>
          <w:tcPr>
            <w:tcW w:w="1429" w:type="dxa"/>
          </w:tcPr>
          <w:p w14:paraId="38B95929" w14:textId="77777777" w:rsidR="003E7722" w:rsidRPr="00D100FA" w:rsidRDefault="003E7722" w:rsidP="00555BE7">
            <w:pPr>
              <w:rPr>
                <w:rFonts w:ascii="Times New Roman" w:hAnsi="Times New Roman" w:cs="Times New Roman"/>
                <w:highlight w:val="yellow"/>
              </w:rPr>
            </w:pPr>
          </w:p>
        </w:tc>
        <w:tc>
          <w:tcPr>
            <w:tcW w:w="1215" w:type="dxa"/>
          </w:tcPr>
          <w:p w14:paraId="399E4E7D" w14:textId="77777777" w:rsidR="003E7722" w:rsidRPr="00D100FA" w:rsidRDefault="003E7722" w:rsidP="00555BE7">
            <w:pPr>
              <w:rPr>
                <w:rFonts w:ascii="Times New Roman" w:hAnsi="Times New Roman" w:cs="Times New Roman"/>
                <w:highlight w:val="yellow"/>
              </w:rPr>
            </w:pPr>
          </w:p>
        </w:tc>
      </w:tr>
      <w:tr w:rsidR="00D100FA" w:rsidRPr="00334E26" w14:paraId="0099BF2A" w14:textId="77777777" w:rsidTr="00D100FA">
        <w:trPr>
          <w:trHeight w:val="283"/>
        </w:trPr>
        <w:tc>
          <w:tcPr>
            <w:tcW w:w="940" w:type="dxa"/>
          </w:tcPr>
          <w:p w14:paraId="74F92322" w14:textId="5C157419" w:rsidR="003E7722" w:rsidRPr="00D100FA" w:rsidRDefault="003E7722" w:rsidP="00555BE7">
            <w:pPr>
              <w:ind w:left="-959" w:firstLine="959"/>
              <w:jc w:val="center"/>
              <w:rPr>
                <w:rFonts w:ascii="Times New Roman" w:hAnsi="Times New Roman" w:cs="Times New Roman"/>
                <w:highlight w:val="yellow"/>
              </w:rPr>
            </w:pPr>
          </w:p>
        </w:tc>
        <w:tc>
          <w:tcPr>
            <w:tcW w:w="1010" w:type="dxa"/>
          </w:tcPr>
          <w:p w14:paraId="14C5D015" w14:textId="77777777" w:rsidR="003E7722" w:rsidRPr="00D100FA" w:rsidRDefault="003E7722" w:rsidP="00555BE7">
            <w:pPr>
              <w:rPr>
                <w:rFonts w:ascii="Times New Roman" w:hAnsi="Times New Roman" w:cs="Times New Roman"/>
                <w:highlight w:val="yellow"/>
              </w:rPr>
            </w:pPr>
          </w:p>
        </w:tc>
        <w:tc>
          <w:tcPr>
            <w:tcW w:w="1105" w:type="dxa"/>
          </w:tcPr>
          <w:p w14:paraId="03CC6B82" w14:textId="77777777" w:rsidR="003E7722" w:rsidRPr="00D100FA" w:rsidRDefault="003E7722" w:rsidP="00555BE7">
            <w:pPr>
              <w:rPr>
                <w:rFonts w:ascii="Times New Roman" w:hAnsi="Times New Roman" w:cs="Times New Roman"/>
                <w:highlight w:val="yellow"/>
              </w:rPr>
            </w:pPr>
          </w:p>
        </w:tc>
        <w:tc>
          <w:tcPr>
            <w:tcW w:w="1233" w:type="dxa"/>
          </w:tcPr>
          <w:p w14:paraId="5444FE57" w14:textId="77777777" w:rsidR="003E7722" w:rsidRPr="00D100FA" w:rsidRDefault="003E7722" w:rsidP="00555BE7">
            <w:pPr>
              <w:rPr>
                <w:rFonts w:ascii="Times New Roman" w:hAnsi="Times New Roman" w:cs="Times New Roman"/>
                <w:highlight w:val="yellow"/>
              </w:rPr>
            </w:pPr>
          </w:p>
        </w:tc>
        <w:tc>
          <w:tcPr>
            <w:tcW w:w="1448" w:type="dxa"/>
          </w:tcPr>
          <w:p w14:paraId="75DE3E92" w14:textId="77777777" w:rsidR="003E7722" w:rsidRPr="00D100FA" w:rsidRDefault="003E7722" w:rsidP="00555BE7">
            <w:pPr>
              <w:rPr>
                <w:rFonts w:ascii="Times New Roman" w:hAnsi="Times New Roman" w:cs="Times New Roman"/>
                <w:highlight w:val="yellow"/>
              </w:rPr>
            </w:pPr>
          </w:p>
        </w:tc>
        <w:tc>
          <w:tcPr>
            <w:tcW w:w="1588" w:type="dxa"/>
          </w:tcPr>
          <w:p w14:paraId="6A13679D" w14:textId="77777777" w:rsidR="003E7722" w:rsidRPr="00D100FA" w:rsidRDefault="003E7722" w:rsidP="00555BE7">
            <w:pPr>
              <w:rPr>
                <w:rFonts w:ascii="Times New Roman" w:hAnsi="Times New Roman" w:cs="Times New Roman"/>
                <w:highlight w:val="yellow"/>
              </w:rPr>
            </w:pPr>
          </w:p>
        </w:tc>
        <w:tc>
          <w:tcPr>
            <w:tcW w:w="1106" w:type="dxa"/>
          </w:tcPr>
          <w:p w14:paraId="057AE68D" w14:textId="77777777" w:rsidR="003E7722" w:rsidRPr="00D100FA" w:rsidRDefault="003E7722" w:rsidP="00555BE7">
            <w:pPr>
              <w:rPr>
                <w:rFonts w:ascii="Times New Roman" w:hAnsi="Times New Roman" w:cs="Times New Roman"/>
                <w:highlight w:val="yellow"/>
              </w:rPr>
            </w:pPr>
          </w:p>
        </w:tc>
        <w:tc>
          <w:tcPr>
            <w:tcW w:w="1429" w:type="dxa"/>
          </w:tcPr>
          <w:p w14:paraId="56EB7401" w14:textId="77777777" w:rsidR="003E7722" w:rsidRPr="00D100FA" w:rsidRDefault="003E7722" w:rsidP="00555BE7">
            <w:pPr>
              <w:rPr>
                <w:rFonts w:ascii="Times New Roman" w:hAnsi="Times New Roman" w:cs="Times New Roman"/>
                <w:highlight w:val="yellow"/>
              </w:rPr>
            </w:pPr>
          </w:p>
        </w:tc>
        <w:tc>
          <w:tcPr>
            <w:tcW w:w="1215" w:type="dxa"/>
          </w:tcPr>
          <w:p w14:paraId="21CE40D4" w14:textId="77777777" w:rsidR="003E7722" w:rsidRPr="00D100FA" w:rsidRDefault="003E7722" w:rsidP="00555BE7">
            <w:pPr>
              <w:rPr>
                <w:rFonts w:ascii="Times New Roman" w:hAnsi="Times New Roman" w:cs="Times New Roman"/>
                <w:highlight w:val="yellow"/>
              </w:rPr>
            </w:pPr>
          </w:p>
        </w:tc>
      </w:tr>
      <w:tr w:rsidR="00D100FA" w14:paraId="4982B23E" w14:textId="77777777" w:rsidTr="00D100FA">
        <w:trPr>
          <w:trHeight w:val="275"/>
        </w:trPr>
        <w:tc>
          <w:tcPr>
            <w:tcW w:w="940" w:type="dxa"/>
          </w:tcPr>
          <w:p w14:paraId="25475FF0" w14:textId="3E13B9ED" w:rsidR="003E7722" w:rsidRDefault="003E7722" w:rsidP="00555BE7">
            <w:pPr>
              <w:ind w:left="-959" w:firstLine="959"/>
              <w:jc w:val="center"/>
              <w:rPr>
                <w:rFonts w:ascii="Times New Roman" w:hAnsi="Times New Roman" w:cs="Times New Roman"/>
                <w:sz w:val="24"/>
                <w:szCs w:val="24"/>
              </w:rPr>
            </w:pPr>
          </w:p>
        </w:tc>
        <w:tc>
          <w:tcPr>
            <w:tcW w:w="1010" w:type="dxa"/>
          </w:tcPr>
          <w:p w14:paraId="3E383E13" w14:textId="77777777" w:rsidR="003E7722" w:rsidRDefault="003E7722" w:rsidP="00555BE7">
            <w:pPr>
              <w:rPr>
                <w:rFonts w:ascii="Times New Roman" w:hAnsi="Times New Roman" w:cs="Times New Roman"/>
                <w:sz w:val="24"/>
                <w:szCs w:val="24"/>
              </w:rPr>
            </w:pPr>
          </w:p>
        </w:tc>
        <w:tc>
          <w:tcPr>
            <w:tcW w:w="1105" w:type="dxa"/>
          </w:tcPr>
          <w:p w14:paraId="0EB2339D" w14:textId="77777777" w:rsidR="003E7722" w:rsidRDefault="003E7722" w:rsidP="00555BE7">
            <w:pPr>
              <w:rPr>
                <w:rFonts w:ascii="Times New Roman" w:hAnsi="Times New Roman" w:cs="Times New Roman"/>
                <w:sz w:val="24"/>
                <w:szCs w:val="24"/>
              </w:rPr>
            </w:pPr>
          </w:p>
        </w:tc>
        <w:tc>
          <w:tcPr>
            <w:tcW w:w="1233" w:type="dxa"/>
          </w:tcPr>
          <w:p w14:paraId="6572BB97" w14:textId="77777777" w:rsidR="003E7722" w:rsidRDefault="003E7722" w:rsidP="00555BE7">
            <w:pPr>
              <w:rPr>
                <w:rFonts w:ascii="Times New Roman" w:hAnsi="Times New Roman" w:cs="Times New Roman"/>
                <w:sz w:val="24"/>
                <w:szCs w:val="24"/>
              </w:rPr>
            </w:pPr>
          </w:p>
        </w:tc>
        <w:tc>
          <w:tcPr>
            <w:tcW w:w="1448" w:type="dxa"/>
          </w:tcPr>
          <w:p w14:paraId="7D937A7A" w14:textId="77777777" w:rsidR="003E7722" w:rsidRDefault="003E7722" w:rsidP="00555BE7">
            <w:pPr>
              <w:rPr>
                <w:rFonts w:ascii="Times New Roman" w:hAnsi="Times New Roman" w:cs="Times New Roman"/>
                <w:sz w:val="24"/>
                <w:szCs w:val="24"/>
              </w:rPr>
            </w:pPr>
          </w:p>
        </w:tc>
        <w:tc>
          <w:tcPr>
            <w:tcW w:w="1588" w:type="dxa"/>
          </w:tcPr>
          <w:p w14:paraId="1DCE865F" w14:textId="77777777" w:rsidR="003E7722" w:rsidRDefault="003E7722" w:rsidP="00555BE7">
            <w:pPr>
              <w:rPr>
                <w:rFonts w:ascii="Times New Roman" w:hAnsi="Times New Roman" w:cs="Times New Roman"/>
                <w:sz w:val="24"/>
                <w:szCs w:val="24"/>
              </w:rPr>
            </w:pPr>
          </w:p>
        </w:tc>
        <w:tc>
          <w:tcPr>
            <w:tcW w:w="1106" w:type="dxa"/>
          </w:tcPr>
          <w:p w14:paraId="17059B4B" w14:textId="77777777" w:rsidR="003E7722" w:rsidRDefault="003E7722" w:rsidP="00555BE7">
            <w:pPr>
              <w:rPr>
                <w:rFonts w:ascii="Times New Roman" w:hAnsi="Times New Roman" w:cs="Times New Roman"/>
                <w:sz w:val="24"/>
                <w:szCs w:val="24"/>
              </w:rPr>
            </w:pPr>
          </w:p>
        </w:tc>
        <w:tc>
          <w:tcPr>
            <w:tcW w:w="1429" w:type="dxa"/>
          </w:tcPr>
          <w:p w14:paraId="4D23493D" w14:textId="77777777" w:rsidR="003E7722" w:rsidRDefault="003E7722" w:rsidP="00555BE7">
            <w:pPr>
              <w:rPr>
                <w:rFonts w:ascii="Times New Roman" w:hAnsi="Times New Roman" w:cs="Times New Roman"/>
                <w:sz w:val="24"/>
                <w:szCs w:val="24"/>
              </w:rPr>
            </w:pPr>
          </w:p>
        </w:tc>
        <w:tc>
          <w:tcPr>
            <w:tcW w:w="1215" w:type="dxa"/>
          </w:tcPr>
          <w:p w14:paraId="5DBD7D74" w14:textId="77777777" w:rsidR="003E7722" w:rsidRDefault="003E7722" w:rsidP="00555BE7">
            <w:pPr>
              <w:rPr>
                <w:rFonts w:ascii="Times New Roman" w:hAnsi="Times New Roman" w:cs="Times New Roman"/>
                <w:sz w:val="24"/>
                <w:szCs w:val="24"/>
              </w:rPr>
            </w:pPr>
          </w:p>
        </w:tc>
      </w:tr>
    </w:tbl>
    <w:p w14:paraId="3CD436D5" w14:textId="77777777" w:rsidR="00D0578B" w:rsidRPr="00231061" w:rsidRDefault="00D0578B" w:rsidP="00D0578B">
      <w:pPr>
        <w:shd w:val="clear" w:color="auto" w:fill="FFFFFF"/>
        <w:spacing w:after="0" w:line="360" w:lineRule="auto"/>
        <w:ind w:firstLine="539"/>
        <w:jc w:val="center"/>
        <w:rPr>
          <w:rFonts w:ascii="Times New Roman" w:eastAsia="Times New Roman" w:hAnsi="Times New Roman" w:cs="Times New Roman"/>
          <w:b/>
          <w:bCs/>
          <w:lang w:eastAsia="lv-LV"/>
        </w:rPr>
      </w:pPr>
    </w:p>
    <w:p w14:paraId="34484DA4" w14:textId="77777777" w:rsidR="00D0578B" w:rsidRPr="00231061" w:rsidRDefault="00D0578B" w:rsidP="00D0578B">
      <w:pPr>
        <w:spacing w:after="0" w:line="360" w:lineRule="auto"/>
        <w:ind w:firstLine="539"/>
        <w:rPr>
          <w:rFonts w:ascii="Times New Roman" w:eastAsia="Calibri" w:hAnsi="Times New Roman" w:cs="Times New Roman"/>
          <w:vanish/>
        </w:rPr>
      </w:pPr>
    </w:p>
    <w:tbl>
      <w:tblPr>
        <w:tblW w:w="5000" w:type="pct"/>
        <w:tblCellMar>
          <w:top w:w="24" w:type="dxa"/>
          <w:left w:w="24" w:type="dxa"/>
          <w:bottom w:w="24" w:type="dxa"/>
          <w:right w:w="24" w:type="dxa"/>
        </w:tblCellMar>
        <w:tblLook w:val="04A0" w:firstRow="1" w:lastRow="0" w:firstColumn="1" w:lastColumn="0" w:noHBand="0" w:noVBand="1"/>
      </w:tblPr>
      <w:tblGrid>
        <w:gridCol w:w="3128"/>
        <w:gridCol w:w="5921"/>
        <w:gridCol w:w="66"/>
      </w:tblGrid>
      <w:tr w:rsidR="00D0578B" w:rsidRPr="00231061" w14:paraId="3D668D25" w14:textId="77777777" w:rsidTr="006A2095">
        <w:tc>
          <w:tcPr>
            <w:tcW w:w="1716" w:type="pct"/>
            <w:tcBorders>
              <w:top w:val="nil"/>
              <w:left w:val="nil"/>
              <w:bottom w:val="nil"/>
              <w:right w:val="nil"/>
            </w:tcBorders>
            <w:hideMark/>
          </w:tcPr>
          <w:p w14:paraId="54D75243" w14:textId="77777777" w:rsidR="00D0578B" w:rsidRPr="00231061" w:rsidRDefault="00D0578B" w:rsidP="006A209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Komisijas locekļa paraksts</w:t>
            </w:r>
          </w:p>
        </w:tc>
        <w:tc>
          <w:tcPr>
            <w:tcW w:w="3248" w:type="pct"/>
            <w:tcBorders>
              <w:top w:val="nil"/>
              <w:left w:val="nil"/>
              <w:bottom w:val="single" w:sz="4" w:space="0" w:color="414142"/>
              <w:right w:val="nil"/>
            </w:tcBorders>
            <w:hideMark/>
          </w:tcPr>
          <w:p w14:paraId="637BAB54" w14:textId="77777777" w:rsidR="00D0578B" w:rsidRPr="00231061" w:rsidRDefault="00D0578B" w:rsidP="006A2095">
            <w:pPr>
              <w:spacing w:after="0" w:line="360" w:lineRule="auto"/>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 </w:t>
            </w:r>
          </w:p>
        </w:tc>
        <w:tc>
          <w:tcPr>
            <w:tcW w:w="36" w:type="pct"/>
            <w:tcBorders>
              <w:top w:val="nil"/>
              <w:left w:val="nil"/>
              <w:bottom w:val="nil"/>
              <w:right w:val="nil"/>
            </w:tcBorders>
            <w:hideMark/>
          </w:tcPr>
          <w:p w14:paraId="1A68B14D" w14:textId="77777777" w:rsidR="00D0578B" w:rsidRPr="00231061" w:rsidRDefault="00D0578B" w:rsidP="006A2095">
            <w:pPr>
              <w:spacing w:after="0" w:line="360" w:lineRule="auto"/>
              <w:rPr>
                <w:rFonts w:ascii="Times New Roman" w:eastAsia="Times New Roman" w:hAnsi="Times New Roman" w:cs="Times New Roman"/>
                <w:lang w:eastAsia="lv-LV"/>
              </w:rPr>
            </w:pPr>
          </w:p>
        </w:tc>
      </w:tr>
    </w:tbl>
    <w:p w14:paraId="2241AACC" w14:textId="77777777" w:rsidR="00D0578B" w:rsidRPr="00231061" w:rsidRDefault="00D0578B" w:rsidP="00D0578B">
      <w:pPr>
        <w:spacing w:after="0" w:line="360" w:lineRule="auto"/>
        <w:rPr>
          <w:rFonts w:ascii="Times New Roman" w:eastAsia="Calibri" w:hAnsi="Times New Roman" w:cs="Times New Roman"/>
        </w:rPr>
      </w:pPr>
    </w:p>
    <w:p w14:paraId="4C420C3B" w14:textId="77777777" w:rsidR="00D0578B" w:rsidRPr="00231061" w:rsidRDefault="00D0578B" w:rsidP="00D0578B">
      <w:pPr>
        <w:spacing w:after="0" w:line="360" w:lineRule="auto"/>
        <w:jc w:val="right"/>
        <w:rPr>
          <w:rFonts w:ascii="Times New Roman" w:eastAsia="Times New Roman" w:hAnsi="Times New Roman" w:cs="Times New Roman"/>
          <w:sz w:val="24"/>
          <w:szCs w:val="24"/>
          <w:lang w:eastAsia="lv-LV"/>
        </w:rPr>
      </w:pPr>
    </w:p>
    <w:p w14:paraId="1CDC0F26" w14:textId="77777777" w:rsidR="00D0578B" w:rsidRPr="00231061" w:rsidRDefault="00D0578B" w:rsidP="00D0578B">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br w:type="page"/>
      </w:r>
    </w:p>
    <w:p w14:paraId="413DE4DE" w14:textId="77777777" w:rsidR="00D0578B" w:rsidRPr="00231061" w:rsidRDefault="00D0578B" w:rsidP="00BA3EA8">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lastRenderedPageBreak/>
        <w:t>7. pielikums</w:t>
      </w:r>
    </w:p>
    <w:p w14:paraId="5275F83C" w14:textId="77777777" w:rsidR="00BA3EA8" w:rsidRPr="00231061" w:rsidRDefault="00BA3EA8" w:rsidP="00BA3EA8">
      <w:pPr>
        <w:spacing w:after="0" w:line="240" w:lineRule="auto"/>
        <w:jc w:val="right"/>
        <w:rPr>
          <w:rFonts w:ascii="Times New Roman" w:hAnsi="Times New Roman" w:cs="Times New Roman"/>
          <w:sz w:val="24"/>
          <w:szCs w:val="24"/>
        </w:rPr>
      </w:pPr>
      <w:r w:rsidRPr="00231061">
        <w:rPr>
          <w:rFonts w:ascii="Times New Roman" w:hAnsi="Times New Roman" w:cs="Times New Roman"/>
          <w:sz w:val="24"/>
          <w:szCs w:val="24"/>
        </w:rPr>
        <w:t xml:space="preserve">Rajona (pilsētas) tiesas un apgabaltiesas </w:t>
      </w:r>
    </w:p>
    <w:p w14:paraId="12C0F170" w14:textId="77777777" w:rsidR="00BA3EA8" w:rsidRPr="00231061" w:rsidRDefault="00BA3EA8" w:rsidP="00BA3EA8">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tiesneša amata kandidātu atlases kārtībai</w:t>
      </w:r>
    </w:p>
    <w:p w14:paraId="5BFE0309" w14:textId="77777777" w:rsidR="00D0578B" w:rsidRPr="00231061" w:rsidRDefault="00D0578B" w:rsidP="00D0578B">
      <w:pPr>
        <w:spacing w:after="0" w:line="360" w:lineRule="auto"/>
        <w:jc w:val="center"/>
        <w:rPr>
          <w:rFonts w:ascii="Times New Roman" w:eastAsia="Times New Roman" w:hAnsi="Times New Roman" w:cs="Times New Roman"/>
          <w:sz w:val="24"/>
          <w:szCs w:val="24"/>
          <w:lang w:eastAsia="lv-LV"/>
        </w:rPr>
      </w:pPr>
    </w:p>
    <w:p w14:paraId="3AC75726" w14:textId="77777777" w:rsidR="00D0578B" w:rsidRPr="00231061" w:rsidRDefault="00D0578B" w:rsidP="00D0578B">
      <w:pPr>
        <w:spacing w:after="0" w:line="360" w:lineRule="auto"/>
        <w:jc w:val="center"/>
        <w:rPr>
          <w:rFonts w:ascii="Times New Roman" w:eastAsia="Times New Roman" w:hAnsi="Times New Roman" w:cs="Times New Roman"/>
          <w:b/>
          <w:bCs/>
          <w:sz w:val="24"/>
          <w:szCs w:val="24"/>
          <w:lang w:eastAsia="lv-LV"/>
        </w:rPr>
      </w:pPr>
    </w:p>
    <w:p w14:paraId="0C670F58" w14:textId="52264B8E" w:rsidR="00D0578B" w:rsidRPr="00231061" w:rsidRDefault="00D0578B" w:rsidP="00D0578B">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 xml:space="preserve">Rajona </w:t>
      </w:r>
      <w:r w:rsidR="00622B08" w:rsidRPr="00231061">
        <w:rPr>
          <w:rFonts w:ascii="Times New Roman" w:eastAsia="Times New Roman" w:hAnsi="Times New Roman" w:cs="Times New Roman"/>
          <w:b/>
          <w:bCs/>
          <w:sz w:val="24"/>
          <w:szCs w:val="24"/>
          <w:lang w:eastAsia="lv-LV"/>
        </w:rPr>
        <w:t xml:space="preserve">(pilsētas) </w:t>
      </w:r>
      <w:r w:rsidRPr="00231061">
        <w:rPr>
          <w:rFonts w:ascii="Times New Roman" w:eastAsia="Times New Roman" w:hAnsi="Times New Roman" w:cs="Times New Roman"/>
          <w:b/>
          <w:bCs/>
          <w:sz w:val="24"/>
          <w:szCs w:val="24"/>
          <w:lang w:eastAsia="lv-LV"/>
        </w:rPr>
        <w:t xml:space="preserve">tiesas tiesneša amata kandidātu atlases rezultātu lapa </w:t>
      </w:r>
    </w:p>
    <w:p w14:paraId="68C461D5" w14:textId="77777777" w:rsidR="00D0578B" w:rsidRPr="00231061" w:rsidRDefault="00D0578B" w:rsidP="00D0578B">
      <w:pPr>
        <w:spacing w:after="0" w:line="360" w:lineRule="auto"/>
        <w:jc w:val="center"/>
        <w:rPr>
          <w:rFonts w:ascii="Times New Roman" w:eastAsia="Times New Roman" w:hAnsi="Times New Roman" w:cs="Times New Roman"/>
          <w:b/>
          <w:bCs/>
          <w:sz w:val="24"/>
          <w:szCs w:val="24"/>
          <w:lang w:eastAsia="lv-LV"/>
        </w:rPr>
      </w:pPr>
    </w:p>
    <w:tbl>
      <w:tblPr>
        <w:tblW w:w="5297" w:type="pct"/>
        <w:tblInd w:w="-575"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562"/>
        <w:gridCol w:w="3061"/>
        <w:gridCol w:w="2225"/>
        <w:gridCol w:w="1668"/>
        <w:gridCol w:w="2123"/>
      </w:tblGrid>
      <w:tr w:rsidR="003E7722" w:rsidRPr="00231061" w14:paraId="47FF0197" w14:textId="77777777" w:rsidTr="002B7895">
        <w:trPr>
          <w:trHeight w:val="1378"/>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25F91E53"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Nr. </w:t>
            </w:r>
          </w:p>
          <w:p w14:paraId="610D2D84"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 k.</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51981936"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Pretendenta</w:t>
            </w:r>
            <w:r w:rsidRPr="00231061">
              <w:rPr>
                <w:rFonts w:ascii="Times New Roman" w:eastAsia="Times New Roman" w:hAnsi="Times New Roman" w:cs="Times New Roman"/>
                <w:sz w:val="24"/>
                <w:szCs w:val="24"/>
                <w:lang w:eastAsia="lv-LV"/>
              </w:rPr>
              <w:br/>
              <w:t>vārds, uzvārds</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530C1AE9" w14:textId="77777777" w:rsidR="002B7895" w:rsidRPr="00334E26" w:rsidRDefault="002B7895" w:rsidP="000D0715">
            <w:pPr>
              <w:spacing w:after="0" w:line="240" w:lineRule="auto"/>
              <w:jc w:val="center"/>
              <w:rPr>
                <w:rFonts w:ascii="Times New Roman" w:eastAsia="Times New Roman" w:hAnsi="Times New Roman" w:cs="Times New Roman"/>
                <w:sz w:val="24"/>
                <w:szCs w:val="24"/>
                <w:highlight w:val="yellow"/>
                <w:lang w:eastAsia="lv-LV"/>
              </w:rPr>
            </w:pPr>
            <w:r w:rsidRPr="00334E26">
              <w:rPr>
                <w:rFonts w:ascii="Times New Roman" w:eastAsia="Times New Roman" w:hAnsi="Times New Roman" w:cs="Times New Roman"/>
                <w:sz w:val="24"/>
                <w:szCs w:val="24"/>
                <w:highlight w:val="yellow"/>
                <w:lang w:eastAsia="lv-LV"/>
              </w:rPr>
              <w:t xml:space="preserve">Atlases </w:t>
            </w:r>
          </w:p>
          <w:p w14:paraId="127144DF" w14:textId="0621D5A3" w:rsidR="002B7895" w:rsidRPr="00334E26" w:rsidRDefault="002B7895" w:rsidP="000D0715">
            <w:pPr>
              <w:spacing w:after="0" w:line="240" w:lineRule="auto"/>
              <w:jc w:val="center"/>
              <w:rPr>
                <w:rFonts w:ascii="Times New Roman" w:eastAsia="Times New Roman" w:hAnsi="Times New Roman" w:cs="Times New Roman"/>
                <w:sz w:val="24"/>
                <w:szCs w:val="24"/>
                <w:highlight w:val="yellow"/>
                <w:lang w:eastAsia="lv-LV"/>
              </w:rPr>
            </w:pPr>
            <w:r w:rsidRPr="00334E26">
              <w:rPr>
                <w:rFonts w:ascii="Times New Roman" w:hAnsi="Times New Roman" w:cs="Times New Roman"/>
                <w:sz w:val="24"/>
                <w:szCs w:val="24"/>
                <w:highlight w:val="yellow"/>
              </w:rPr>
              <w:t>otrās un trešās kārtas (profesionālo prasmju) kop</w:t>
            </w:r>
            <w:r w:rsidR="00A2262A">
              <w:rPr>
                <w:rFonts w:ascii="Times New Roman" w:hAnsi="Times New Roman" w:cs="Times New Roman"/>
                <w:sz w:val="24"/>
                <w:szCs w:val="24"/>
                <w:highlight w:val="yellow"/>
              </w:rPr>
              <w:t xml:space="preserve">ējais </w:t>
            </w:r>
            <w:r w:rsidRPr="00334E26">
              <w:rPr>
                <w:rFonts w:ascii="Times New Roman" w:hAnsi="Times New Roman" w:cs="Times New Roman"/>
                <w:sz w:val="24"/>
                <w:szCs w:val="24"/>
                <w:highlight w:val="yellow"/>
              </w:rPr>
              <w:t>vērtējums</w:t>
            </w:r>
          </w:p>
          <w:p w14:paraId="00661AB4" w14:textId="77777777" w:rsidR="002B7895" w:rsidRDefault="002B7895" w:rsidP="000D0715">
            <w:pPr>
              <w:spacing w:after="0" w:line="240" w:lineRule="auto"/>
              <w:jc w:val="center"/>
              <w:rPr>
                <w:rFonts w:ascii="Times New Roman" w:eastAsia="Times New Roman" w:hAnsi="Times New Roman" w:cs="Times New Roman"/>
                <w:sz w:val="24"/>
                <w:szCs w:val="24"/>
                <w:highlight w:val="yellow"/>
                <w:lang w:eastAsia="lv-LV"/>
              </w:rPr>
            </w:pPr>
            <w:r w:rsidRPr="00334E26">
              <w:rPr>
                <w:rFonts w:ascii="Times New Roman" w:eastAsia="Times New Roman" w:hAnsi="Times New Roman" w:cs="Times New Roman"/>
                <w:sz w:val="24"/>
                <w:szCs w:val="24"/>
                <w:highlight w:val="yellow"/>
                <w:lang w:eastAsia="lv-LV"/>
              </w:rPr>
              <w:t>(</w:t>
            </w:r>
            <w:r w:rsidR="003E7722" w:rsidRPr="00334E26">
              <w:rPr>
                <w:rFonts w:ascii="Times New Roman" w:eastAsia="Times New Roman" w:hAnsi="Times New Roman" w:cs="Times New Roman"/>
                <w:sz w:val="24"/>
                <w:szCs w:val="24"/>
                <w:highlight w:val="yellow"/>
                <w:lang w:eastAsia="lv-LV"/>
              </w:rPr>
              <w:t>4.pielikums</w:t>
            </w:r>
            <w:r w:rsidRPr="00334E26">
              <w:rPr>
                <w:rFonts w:ascii="Times New Roman" w:eastAsia="Times New Roman" w:hAnsi="Times New Roman" w:cs="Times New Roman"/>
                <w:sz w:val="24"/>
                <w:szCs w:val="24"/>
                <w:highlight w:val="yellow"/>
                <w:lang w:eastAsia="lv-LV"/>
              </w:rPr>
              <w:t>)</w:t>
            </w:r>
          </w:p>
          <w:p w14:paraId="1E6BEBE4" w14:textId="1EF47641" w:rsidR="00D100FA" w:rsidRPr="00334E26" w:rsidRDefault="00D100FA" w:rsidP="00D100FA">
            <w:pPr>
              <w:spacing w:after="0" w:line="240" w:lineRule="auto"/>
              <w:jc w:val="center"/>
              <w:rPr>
                <w:rFonts w:ascii="Times New Roman" w:eastAsia="Times New Roman" w:hAnsi="Times New Roman" w:cs="Times New Roman"/>
                <w:sz w:val="24"/>
                <w:szCs w:val="24"/>
                <w:highlight w:val="yellow"/>
                <w:lang w:eastAsia="lv-LV"/>
              </w:rPr>
            </w:pPr>
            <w:r w:rsidRPr="00A2262A">
              <w:rPr>
                <w:rFonts w:ascii="Times New Roman" w:eastAsia="Times New Roman" w:hAnsi="Times New Roman" w:cs="Times New Roman"/>
                <w:sz w:val="24"/>
                <w:szCs w:val="24"/>
                <w:highlight w:val="yellow"/>
                <w:lang w:eastAsia="lv-LV"/>
              </w:rPr>
              <w:t>(punktu skaits)</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2D454B3E" w14:textId="77777777" w:rsidR="002B7895" w:rsidRPr="00334E26" w:rsidRDefault="002B7895" w:rsidP="000D0715">
            <w:pPr>
              <w:spacing w:after="0" w:line="240" w:lineRule="auto"/>
              <w:jc w:val="center"/>
              <w:rPr>
                <w:rFonts w:ascii="Times New Roman" w:eastAsia="Times New Roman" w:hAnsi="Times New Roman" w:cs="Times New Roman"/>
                <w:sz w:val="24"/>
                <w:szCs w:val="24"/>
                <w:highlight w:val="yellow"/>
                <w:lang w:eastAsia="lv-LV"/>
              </w:rPr>
            </w:pPr>
            <w:r w:rsidRPr="00334E26">
              <w:rPr>
                <w:rFonts w:ascii="Times New Roman" w:eastAsia="Times New Roman" w:hAnsi="Times New Roman" w:cs="Times New Roman"/>
                <w:sz w:val="24"/>
                <w:szCs w:val="24"/>
                <w:highlight w:val="yellow"/>
                <w:lang w:eastAsia="lv-LV"/>
              </w:rPr>
              <w:t xml:space="preserve">Atlases </w:t>
            </w:r>
          </w:p>
          <w:p w14:paraId="566452F4" w14:textId="154A7351" w:rsidR="002B7895" w:rsidRPr="00A2262A" w:rsidRDefault="002B7895" w:rsidP="000D0715">
            <w:pPr>
              <w:spacing w:after="0" w:line="240" w:lineRule="auto"/>
              <w:jc w:val="center"/>
              <w:rPr>
                <w:rFonts w:ascii="Times New Roman" w:eastAsia="Times New Roman" w:hAnsi="Times New Roman" w:cs="Times New Roman"/>
                <w:sz w:val="24"/>
                <w:szCs w:val="24"/>
                <w:highlight w:val="yellow"/>
                <w:lang w:eastAsia="lv-LV"/>
              </w:rPr>
            </w:pPr>
            <w:r w:rsidRPr="00334E26">
              <w:rPr>
                <w:rFonts w:ascii="Times New Roman" w:eastAsia="Times New Roman" w:hAnsi="Times New Roman" w:cs="Times New Roman"/>
                <w:sz w:val="24"/>
                <w:szCs w:val="24"/>
                <w:highlight w:val="yellow"/>
                <w:lang w:eastAsia="lv-LV"/>
              </w:rPr>
              <w:t>ceturtās kārtas</w:t>
            </w:r>
            <w:r w:rsidR="00F9197F" w:rsidRPr="00334E26">
              <w:rPr>
                <w:rFonts w:ascii="Times New Roman" w:eastAsia="Times New Roman" w:hAnsi="Times New Roman" w:cs="Times New Roman"/>
                <w:sz w:val="24"/>
                <w:szCs w:val="24"/>
                <w:highlight w:val="yellow"/>
                <w:lang w:eastAsia="lv-LV"/>
              </w:rPr>
              <w:t xml:space="preserve"> </w:t>
            </w:r>
            <w:r w:rsidR="003E7722" w:rsidRPr="00A2262A">
              <w:rPr>
                <w:rFonts w:ascii="Times New Roman" w:eastAsia="Times New Roman" w:hAnsi="Times New Roman" w:cs="Times New Roman"/>
                <w:sz w:val="24"/>
                <w:szCs w:val="24"/>
                <w:highlight w:val="yellow"/>
                <w:lang w:eastAsia="lv-LV"/>
              </w:rPr>
              <w:t>kop</w:t>
            </w:r>
            <w:r w:rsidR="00A2262A" w:rsidRPr="00A2262A">
              <w:rPr>
                <w:rFonts w:ascii="Times New Roman" w:eastAsia="Times New Roman" w:hAnsi="Times New Roman" w:cs="Times New Roman"/>
                <w:sz w:val="24"/>
                <w:szCs w:val="24"/>
                <w:highlight w:val="yellow"/>
                <w:lang w:eastAsia="lv-LV"/>
              </w:rPr>
              <w:t xml:space="preserve">ējais </w:t>
            </w:r>
            <w:r w:rsidR="003E7722" w:rsidRPr="00A2262A">
              <w:rPr>
                <w:rFonts w:ascii="Times New Roman" w:eastAsia="Times New Roman" w:hAnsi="Times New Roman" w:cs="Times New Roman"/>
                <w:sz w:val="24"/>
                <w:szCs w:val="24"/>
                <w:highlight w:val="yellow"/>
                <w:lang w:eastAsia="lv-LV"/>
              </w:rPr>
              <w:t>vērtējums</w:t>
            </w:r>
          </w:p>
          <w:p w14:paraId="1E6744DA" w14:textId="77777777" w:rsidR="002B7895" w:rsidRPr="00A2262A" w:rsidRDefault="002B7895" w:rsidP="000D0715">
            <w:pPr>
              <w:spacing w:after="0" w:line="240" w:lineRule="auto"/>
              <w:jc w:val="center"/>
              <w:rPr>
                <w:rFonts w:ascii="Times New Roman" w:eastAsia="Times New Roman" w:hAnsi="Times New Roman" w:cs="Times New Roman"/>
                <w:sz w:val="24"/>
                <w:szCs w:val="24"/>
                <w:highlight w:val="yellow"/>
                <w:lang w:eastAsia="lv-LV"/>
              </w:rPr>
            </w:pPr>
            <w:r w:rsidRPr="00A2262A">
              <w:rPr>
                <w:rFonts w:ascii="Times New Roman" w:eastAsia="Times New Roman" w:hAnsi="Times New Roman" w:cs="Times New Roman"/>
                <w:sz w:val="24"/>
                <w:szCs w:val="24"/>
                <w:highlight w:val="yellow"/>
                <w:lang w:eastAsia="lv-LV"/>
              </w:rPr>
              <w:t>(</w:t>
            </w:r>
            <w:r w:rsidR="003E7722" w:rsidRPr="00A2262A">
              <w:rPr>
                <w:rFonts w:ascii="Times New Roman" w:eastAsia="Times New Roman" w:hAnsi="Times New Roman" w:cs="Times New Roman"/>
                <w:sz w:val="24"/>
                <w:szCs w:val="24"/>
                <w:highlight w:val="yellow"/>
                <w:lang w:eastAsia="lv-LV"/>
              </w:rPr>
              <w:t>6.pielikums</w:t>
            </w:r>
            <w:r w:rsidRPr="00A2262A">
              <w:rPr>
                <w:rFonts w:ascii="Times New Roman" w:eastAsia="Times New Roman" w:hAnsi="Times New Roman" w:cs="Times New Roman"/>
                <w:sz w:val="24"/>
                <w:szCs w:val="24"/>
                <w:highlight w:val="yellow"/>
                <w:lang w:eastAsia="lv-LV"/>
              </w:rPr>
              <w:t>)</w:t>
            </w:r>
          </w:p>
          <w:p w14:paraId="61CF34C7" w14:textId="31E8053A" w:rsidR="00D100FA" w:rsidRPr="00334E26" w:rsidRDefault="00D100FA" w:rsidP="000D0715">
            <w:pPr>
              <w:spacing w:after="0" w:line="240" w:lineRule="auto"/>
              <w:jc w:val="center"/>
              <w:rPr>
                <w:rFonts w:ascii="Times New Roman" w:eastAsia="Times New Roman" w:hAnsi="Times New Roman" w:cs="Times New Roman"/>
                <w:sz w:val="24"/>
                <w:szCs w:val="24"/>
                <w:highlight w:val="yellow"/>
                <w:lang w:eastAsia="lv-LV"/>
              </w:rPr>
            </w:pPr>
            <w:r w:rsidRPr="00A2262A">
              <w:rPr>
                <w:rFonts w:ascii="Times New Roman" w:eastAsia="Times New Roman" w:hAnsi="Times New Roman" w:cs="Times New Roman"/>
                <w:sz w:val="24"/>
                <w:szCs w:val="24"/>
                <w:highlight w:val="yellow"/>
                <w:lang w:eastAsia="lv-LV"/>
              </w:rPr>
              <w:t>(punktu skaits)</w:t>
            </w:r>
          </w:p>
        </w:tc>
        <w:tc>
          <w:tcPr>
            <w:tcW w:w="1101" w:type="pct"/>
            <w:tcBorders>
              <w:top w:val="outset" w:sz="6" w:space="0" w:color="414142"/>
              <w:left w:val="outset" w:sz="6" w:space="0" w:color="414142"/>
              <w:bottom w:val="outset" w:sz="6" w:space="0" w:color="414142"/>
              <w:right w:val="outset" w:sz="6" w:space="0" w:color="414142"/>
            </w:tcBorders>
            <w:shd w:val="clear" w:color="auto" w:fill="FFFFFF"/>
          </w:tcPr>
          <w:p w14:paraId="6528A3D6" w14:textId="77777777" w:rsidR="002B7895" w:rsidRPr="00231061" w:rsidRDefault="002B7895" w:rsidP="000D0715">
            <w:pPr>
              <w:spacing w:after="0" w:line="24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 xml:space="preserve">Atlases </w:t>
            </w:r>
          </w:p>
          <w:p w14:paraId="63223802" w14:textId="77777777" w:rsidR="002B7895" w:rsidRPr="00231061" w:rsidRDefault="002B7895" w:rsidP="000D0715">
            <w:pPr>
              <w:spacing w:after="0" w:line="24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kopējais vērtējums</w:t>
            </w:r>
          </w:p>
          <w:p w14:paraId="32CB9AD1" w14:textId="77777777" w:rsidR="002B7895" w:rsidRPr="00231061" w:rsidRDefault="002B7895" w:rsidP="000D0715">
            <w:pPr>
              <w:spacing w:after="0" w:line="24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b/>
                <w:bCs/>
                <w:sz w:val="24"/>
                <w:szCs w:val="24"/>
                <w:lang w:eastAsia="lv-LV"/>
              </w:rPr>
              <w:t>(punktu skaits)</w:t>
            </w:r>
          </w:p>
        </w:tc>
      </w:tr>
      <w:tr w:rsidR="003E7722" w:rsidRPr="00231061" w14:paraId="5C48D62E" w14:textId="77777777" w:rsidTr="002B7895">
        <w:trPr>
          <w:trHeight w:val="272"/>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1CECEA81"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47ED18E0"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6DE02430"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4AD924F9"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c>
          <w:tcPr>
            <w:tcW w:w="1101" w:type="pct"/>
            <w:tcBorders>
              <w:top w:val="outset" w:sz="6" w:space="0" w:color="414142"/>
              <w:left w:val="outset" w:sz="6" w:space="0" w:color="414142"/>
              <w:bottom w:val="outset" w:sz="6" w:space="0" w:color="414142"/>
              <w:right w:val="outset" w:sz="6" w:space="0" w:color="414142"/>
            </w:tcBorders>
            <w:shd w:val="clear" w:color="auto" w:fill="FFFFFF"/>
          </w:tcPr>
          <w:p w14:paraId="076C2EB7"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r>
      <w:tr w:rsidR="003E7722" w:rsidRPr="00231061" w14:paraId="324E3DA3" w14:textId="77777777" w:rsidTr="002B7895">
        <w:trPr>
          <w:trHeight w:val="257"/>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714D8949"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4698A8E9"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6994C1FE"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0AE314D4"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c>
          <w:tcPr>
            <w:tcW w:w="1101" w:type="pct"/>
            <w:tcBorders>
              <w:top w:val="outset" w:sz="6" w:space="0" w:color="414142"/>
              <w:left w:val="outset" w:sz="6" w:space="0" w:color="414142"/>
              <w:bottom w:val="outset" w:sz="6" w:space="0" w:color="414142"/>
              <w:right w:val="outset" w:sz="6" w:space="0" w:color="414142"/>
            </w:tcBorders>
            <w:shd w:val="clear" w:color="auto" w:fill="FFFFFF"/>
          </w:tcPr>
          <w:p w14:paraId="44A2BD8A"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r>
      <w:tr w:rsidR="003E7722" w:rsidRPr="00231061" w14:paraId="41E89B25" w14:textId="77777777" w:rsidTr="002B7895">
        <w:trPr>
          <w:trHeight w:val="272"/>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7E9F5C45"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42A3BCE6"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1E92AAE2"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7BB26615"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c>
          <w:tcPr>
            <w:tcW w:w="1101" w:type="pct"/>
            <w:tcBorders>
              <w:top w:val="outset" w:sz="6" w:space="0" w:color="414142"/>
              <w:left w:val="outset" w:sz="6" w:space="0" w:color="414142"/>
              <w:bottom w:val="outset" w:sz="6" w:space="0" w:color="414142"/>
              <w:right w:val="outset" w:sz="6" w:space="0" w:color="414142"/>
            </w:tcBorders>
            <w:shd w:val="clear" w:color="auto" w:fill="FFFFFF"/>
          </w:tcPr>
          <w:p w14:paraId="0603267F"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r>
      <w:tr w:rsidR="003E7722" w:rsidRPr="00231061" w14:paraId="26E0ACB9" w14:textId="77777777" w:rsidTr="002B7895">
        <w:trPr>
          <w:trHeight w:val="272"/>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1394BF73"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4C814C8F"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1762E31E"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47AFAF38"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c>
          <w:tcPr>
            <w:tcW w:w="1101" w:type="pct"/>
            <w:tcBorders>
              <w:top w:val="outset" w:sz="6" w:space="0" w:color="414142"/>
              <w:left w:val="outset" w:sz="6" w:space="0" w:color="414142"/>
              <w:bottom w:val="outset" w:sz="6" w:space="0" w:color="414142"/>
              <w:right w:val="outset" w:sz="6" w:space="0" w:color="414142"/>
            </w:tcBorders>
            <w:shd w:val="clear" w:color="auto" w:fill="FFFFFF"/>
          </w:tcPr>
          <w:p w14:paraId="39E1CF76"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r>
      <w:tr w:rsidR="003E7722" w:rsidRPr="00231061" w14:paraId="291B4E08" w14:textId="77777777" w:rsidTr="002B7895">
        <w:trPr>
          <w:trHeight w:val="257"/>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144EFA4B"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34E4D4DB"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49C6A595"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64CB1EAB"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c>
          <w:tcPr>
            <w:tcW w:w="1101" w:type="pct"/>
            <w:tcBorders>
              <w:top w:val="outset" w:sz="6" w:space="0" w:color="414142"/>
              <w:left w:val="outset" w:sz="6" w:space="0" w:color="414142"/>
              <w:bottom w:val="outset" w:sz="6" w:space="0" w:color="414142"/>
              <w:right w:val="outset" w:sz="6" w:space="0" w:color="414142"/>
            </w:tcBorders>
            <w:shd w:val="clear" w:color="auto" w:fill="FFFFFF"/>
          </w:tcPr>
          <w:p w14:paraId="5F646248"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r>
    </w:tbl>
    <w:p w14:paraId="402476F6"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p>
    <w:p w14:paraId="51F4A2EB"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Komisijas priekšsēdētājs: _______________________________</w:t>
      </w:r>
    </w:p>
    <w:p w14:paraId="311AEC43" w14:textId="77777777" w:rsidR="00D0578B" w:rsidRPr="00231061" w:rsidRDefault="00D0578B" w:rsidP="00D0578B">
      <w:pPr>
        <w:pStyle w:val="ListParagraph"/>
        <w:spacing w:after="0" w:line="360" w:lineRule="auto"/>
        <w:ind w:left="660"/>
        <w:jc w:val="center"/>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70E6867A"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Komisijas locekļi:</w:t>
      </w:r>
    </w:p>
    <w:p w14:paraId="56C1E2BE"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p>
    <w:p w14:paraId="67246691"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  _______________________________</w:t>
      </w:r>
    </w:p>
    <w:p w14:paraId="7A7FB6D1" w14:textId="77777777" w:rsidR="00D0578B" w:rsidRPr="00231061" w:rsidRDefault="00D0578B" w:rsidP="00D0578B">
      <w:pPr>
        <w:pStyle w:val="ListParagraph"/>
        <w:spacing w:after="0" w:line="360" w:lineRule="auto"/>
        <w:ind w:left="660"/>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10957095"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  _______________________________</w:t>
      </w:r>
    </w:p>
    <w:p w14:paraId="500CB2F5" w14:textId="77777777" w:rsidR="00D0578B" w:rsidRPr="00231061" w:rsidRDefault="00D0578B" w:rsidP="00D0578B">
      <w:pPr>
        <w:pStyle w:val="ListParagraph"/>
        <w:spacing w:after="0" w:line="360" w:lineRule="auto"/>
        <w:ind w:left="660"/>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123A4F00"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  _______________________________</w:t>
      </w:r>
    </w:p>
    <w:p w14:paraId="61F57F5A" w14:textId="77777777" w:rsidR="00D0578B" w:rsidRPr="00231061" w:rsidRDefault="00D0578B" w:rsidP="00D0578B">
      <w:pPr>
        <w:pStyle w:val="ListParagraph"/>
        <w:spacing w:after="0" w:line="360" w:lineRule="auto"/>
        <w:ind w:left="660"/>
        <w:rPr>
          <w:rFonts w:ascii="Times New Roman" w:eastAsia="Times New Roman" w:hAnsi="Times New Roman" w:cs="Times New Roman"/>
          <w:vanish/>
          <w:lang w:eastAsia="lv-LV"/>
        </w:rPr>
      </w:pPr>
      <w:r w:rsidRPr="00231061">
        <w:rPr>
          <w:rFonts w:ascii="Times New Roman" w:eastAsia="Times New Roman" w:hAnsi="Times New Roman" w:cs="Times New Roman"/>
          <w:lang w:eastAsia="lv-LV"/>
        </w:rPr>
        <w:t>(vārds, uzvārds, paraksts)</w:t>
      </w:r>
    </w:p>
    <w:p w14:paraId="22237D0F" w14:textId="77777777" w:rsidR="00D0578B" w:rsidRPr="00231061" w:rsidRDefault="00D0578B" w:rsidP="00D0578B">
      <w:pPr>
        <w:pStyle w:val="ListParagraph"/>
        <w:spacing w:after="0" w:line="360" w:lineRule="auto"/>
        <w:ind w:left="660"/>
        <w:rPr>
          <w:rFonts w:ascii="Times New Roman" w:eastAsia="Times New Roman" w:hAnsi="Times New Roman" w:cs="Times New Roman"/>
          <w:vanish/>
          <w:lang w:eastAsia="lv-LV"/>
        </w:rPr>
      </w:pPr>
    </w:p>
    <w:p w14:paraId="4681685D" w14:textId="77777777" w:rsidR="00D0578B" w:rsidRPr="00231061" w:rsidRDefault="00D0578B" w:rsidP="00D0578B">
      <w:pPr>
        <w:pStyle w:val="ListParagraph"/>
        <w:spacing w:after="0" w:line="360" w:lineRule="auto"/>
        <w:ind w:left="660"/>
        <w:rPr>
          <w:rFonts w:ascii="Times New Roman" w:eastAsia="Times New Roman" w:hAnsi="Times New Roman" w:cs="Times New Roman"/>
          <w:vanish/>
          <w:lang w:eastAsia="lv-LV"/>
        </w:rPr>
      </w:pPr>
    </w:p>
    <w:p w14:paraId="6D8D8F4D" w14:textId="77777777" w:rsidR="00D0578B" w:rsidRPr="00231061" w:rsidRDefault="00D0578B" w:rsidP="00D0578B">
      <w:pPr>
        <w:pStyle w:val="ListParagraph"/>
        <w:spacing w:after="0" w:line="360" w:lineRule="auto"/>
        <w:ind w:left="660"/>
        <w:jc w:val="both"/>
        <w:rPr>
          <w:rFonts w:ascii="Times New Roman" w:eastAsia="Times New Roman" w:hAnsi="Times New Roman" w:cs="Times New Roman"/>
          <w:bCs/>
          <w:lang w:eastAsia="lv-LV"/>
        </w:rPr>
      </w:pPr>
    </w:p>
    <w:p w14:paraId="6ABF5CCE" w14:textId="77777777" w:rsidR="00D0578B" w:rsidRPr="00231061" w:rsidRDefault="00D0578B" w:rsidP="00D0578B">
      <w:pPr>
        <w:pStyle w:val="ListParagraph"/>
        <w:spacing w:after="0" w:line="360" w:lineRule="auto"/>
        <w:ind w:left="660"/>
        <w:jc w:val="center"/>
        <w:rPr>
          <w:rFonts w:ascii="Times New Roman" w:eastAsia="Times New Roman" w:hAnsi="Times New Roman" w:cs="Times New Roman"/>
          <w:b/>
          <w:bCs/>
          <w:sz w:val="24"/>
          <w:szCs w:val="24"/>
          <w:lang w:eastAsia="lv-LV"/>
        </w:rPr>
      </w:pPr>
    </w:p>
    <w:p w14:paraId="4A5830F7" w14:textId="77777777" w:rsidR="00D0578B" w:rsidRPr="00231061" w:rsidRDefault="00D0578B" w:rsidP="00D0578B">
      <w:pPr>
        <w:spacing w:after="0" w:line="360" w:lineRule="auto"/>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br w:type="page"/>
      </w:r>
    </w:p>
    <w:p w14:paraId="345B3D50" w14:textId="77777777" w:rsidR="00D0578B" w:rsidRPr="00231061" w:rsidRDefault="00D0578B" w:rsidP="00805EEC">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lastRenderedPageBreak/>
        <w:t>8. pielikums</w:t>
      </w:r>
    </w:p>
    <w:p w14:paraId="7FFA3CAE" w14:textId="77777777" w:rsidR="00805EEC" w:rsidRPr="00231061" w:rsidRDefault="00805EEC" w:rsidP="00805EEC">
      <w:pPr>
        <w:spacing w:after="0" w:line="240" w:lineRule="auto"/>
        <w:jc w:val="right"/>
        <w:rPr>
          <w:rFonts w:ascii="Times New Roman" w:hAnsi="Times New Roman" w:cs="Times New Roman"/>
          <w:sz w:val="24"/>
          <w:szCs w:val="24"/>
        </w:rPr>
      </w:pPr>
      <w:r w:rsidRPr="00231061">
        <w:rPr>
          <w:rFonts w:ascii="Times New Roman" w:hAnsi="Times New Roman" w:cs="Times New Roman"/>
          <w:sz w:val="24"/>
          <w:szCs w:val="24"/>
        </w:rPr>
        <w:t xml:space="preserve">Rajona (pilsētas) tiesas un apgabaltiesas </w:t>
      </w:r>
    </w:p>
    <w:p w14:paraId="3DF6DF0A" w14:textId="77777777" w:rsidR="00805EEC" w:rsidRPr="00231061" w:rsidRDefault="00805EEC" w:rsidP="00805EEC">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tiesneša amata kandidātu atlases kārtībai</w:t>
      </w:r>
    </w:p>
    <w:p w14:paraId="1A077C3C" w14:textId="77777777" w:rsidR="00D0578B" w:rsidRPr="00231061" w:rsidRDefault="00D0578B" w:rsidP="00D0578B">
      <w:pPr>
        <w:spacing w:after="0" w:line="360" w:lineRule="auto"/>
        <w:jc w:val="center"/>
        <w:rPr>
          <w:rFonts w:ascii="Times New Roman" w:eastAsia="Times New Roman" w:hAnsi="Times New Roman" w:cs="Times New Roman"/>
          <w:sz w:val="24"/>
          <w:szCs w:val="24"/>
          <w:lang w:eastAsia="lv-LV"/>
        </w:rPr>
      </w:pPr>
    </w:p>
    <w:p w14:paraId="2C35D374" w14:textId="77777777" w:rsidR="00D0578B" w:rsidRPr="00231061" w:rsidRDefault="00D0578B" w:rsidP="00D0578B">
      <w:pPr>
        <w:spacing w:after="0" w:line="360" w:lineRule="auto"/>
        <w:jc w:val="center"/>
        <w:rPr>
          <w:rFonts w:ascii="Times New Roman" w:eastAsia="Times New Roman" w:hAnsi="Times New Roman" w:cs="Times New Roman"/>
          <w:b/>
          <w:bCs/>
          <w:sz w:val="24"/>
          <w:szCs w:val="24"/>
          <w:lang w:eastAsia="lv-LV"/>
        </w:rPr>
      </w:pPr>
    </w:p>
    <w:p w14:paraId="27FDD1D3" w14:textId="77777777" w:rsidR="00D0578B" w:rsidRPr="00231061" w:rsidRDefault="00D0578B" w:rsidP="00D0578B">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 xml:space="preserve">Apgabaltiesas tiesneša amata kandidātu atlases rezultātu lapa </w:t>
      </w:r>
    </w:p>
    <w:p w14:paraId="4F674678" w14:textId="77777777" w:rsidR="00D0578B" w:rsidRPr="00231061" w:rsidRDefault="00D0578B" w:rsidP="00D0578B">
      <w:pPr>
        <w:spacing w:after="0" w:line="360" w:lineRule="auto"/>
        <w:jc w:val="center"/>
        <w:rPr>
          <w:rFonts w:ascii="Times New Roman" w:eastAsia="Times New Roman" w:hAnsi="Times New Roman" w:cs="Times New Roman"/>
          <w:b/>
          <w:bCs/>
          <w:sz w:val="24"/>
          <w:szCs w:val="24"/>
          <w:lang w:eastAsia="lv-LV"/>
        </w:rPr>
      </w:pPr>
    </w:p>
    <w:tbl>
      <w:tblPr>
        <w:tblW w:w="5297" w:type="pct"/>
        <w:tblInd w:w="-575"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562"/>
        <w:gridCol w:w="3061"/>
        <w:gridCol w:w="2225"/>
        <w:gridCol w:w="1668"/>
        <w:gridCol w:w="2123"/>
      </w:tblGrid>
      <w:tr w:rsidR="00217A33" w:rsidRPr="00231061" w14:paraId="0E649535" w14:textId="77777777" w:rsidTr="00217A33">
        <w:trPr>
          <w:trHeight w:val="1378"/>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3D18D68F" w14:textId="77777777" w:rsidR="00217A33" w:rsidRPr="00231061" w:rsidRDefault="00217A33" w:rsidP="00CE4E3D">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Nr. </w:t>
            </w:r>
          </w:p>
          <w:p w14:paraId="7CEC0A81" w14:textId="77777777" w:rsidR="00217A33" w:rsidRPr="00231061" w:rsidRDefault="00217A33" w:rsidP="00CE4E3D">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 k.</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065BFFE9" w14:textId="77777777" w:rsidR="00217A33" w:rsidRPr="00231061" w:rsidRDefault="00217A33" w:rsidP="00CE4E3D">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Pretendenta</w:t>
            </w:r>
            <w:r w:rsidRPr="00231061">
              <w:rPr>
                <w:rFonts w:ascii="Times New Roman" w:eastAsia="Times New Roman" w:hAnsi="Times New Roman" w:cs="Times New Roman"/>
                <w:sz w:val="24"/>
                <w:szCs w:val="24"/>
                <w:lang w:eastAsia="lv-LV"/>
              </w:rPr>
              <w:br/>
              <w:t>vārds, uzvārds</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127549AA" w14:textId="77777777" w:rsidR="00217A33" w:rsidRPr="00334E26" w:rsidRDefault="00217A33" w:rsidP="00217A33">
            <w:pPr>
              <w:spacing w:after="0" w:line="240" w:lineRule="auto"/>
              <w:jc w:val="center"/>
              <w:rPr>
                <w:rFonts w:ascii="Times New Roman" w:eastAsia="Times New Roman" w:hAnsi="Times New Roman" w:cs="Times New Roman"/>
                <w:sz w:val="24"/>
                <w:szCs w:val="24"/>
                <w:highlight w:val="yellow"/>
                <w:lang w:eastAsia="lv-LV"/>
              </w:rPr>
            </w:pPr>
            <w:r w:rsidRPr="00334E26">
              <w:rPr>
                <w:rFonts w:ascii="Times New Roman" w:eastAsia="Times New Roman" w:hAnsi="Times New Roman" w:cs="Times New Roman"/>
                <w:sz w:val="24"/>
                <w:szCs w:val="24"/>
                <w:highlight w:val="yellow"/>
                <w:lang w:eastAsia="lv-LV"/>
              </w:rPr>
              <w:t xml:space="preserve">Atlases </w:t>
            </w:r>
          </w:p>
          <w:p w14:paraId="3897C531" w14:textId="6DFCBDB4" w:rsidR="00217A33" w:rsidRPr="00334E26" w:rsidRDefault="00217A33" w:rsidP="00217A33">
            <w:pPr>
              <w:spacing w:after="0" w:line="240" w:lineRule="auto"/>
              <w:jc w:val="center"/>
              <w:rPr>
                <w:rFonts w:ascii="Times New Roman" w:eastAsia="Times New Roman" w:hAnsi="Times New Roman" w:cs="Times New Roman"/>
                <w:sz w:val="24"/>
                <w:szCs w:val="24"/>
                <w:highlight w:val="yellow"/>
                <w:lang w:eastAsia="lv-LV"/>
              </w:rPr>
            </w:pPr>
            <w:r w:rsidRPr="00334E26">
              <w:rPr>
                <w:rFonts w:ascii="Times New Roman" w:hAnsi="Times New Roman" w:cs="Times New Roman"/>
                <w:sz w:val="24"/>
                <w:szCs w:val="24"/>
                <w:highlight w:val="yellow"/>
              </w:rPr>
              <w:t>otrās un trešās kārtas (profesionālo prasmju) kop</w:t>
            </w:r>
            <w:r w:rsidR="00A2262A">
              <w:rPr>
                <w:rFonts w:ascii="Times New Roman" w:hAnsi="Times New Roman" w:cs="Times New Roman"/>
                <w:sz w:val="24"/>
                <w:szCs w:val="24"/>
                <w:highlight w:val="yellow"/>
              </w:rPr>
              <w:t xml:space="preserve">ējais </w:t>
            </w:r>
            <w:r w:rsidRPr="00334E26">
              <w:rPr>
                <w:rFonts w:ascii="Times New Roman" w:hAnsi="Times New Roman" w:cs="Times New Roman"/>
                <w:sz w:val="24"/>
                <w:szCs w:val="24"/>
                <w:highlight w:val="yellow"/>
              </w:rPr>
              <w:t>vērtējums</w:t>
            </w:r>
          </w:p>
          <w:p w14:paraId="3174B8C0" w14:textId="105DE877" w:rsidR="00217A33" w:rsidRPr="00334E26" w:rsidRDefault="00217A33" w:rsidP="00217A33">
            <w:pPr>
              <w:spacing w:after="0" w:line="240" w:lineRule="auto"/>
              <w:jc w:val="center"/>
              <w:rPr>
                <w:rFonts w:ascii="Times New Roman" w:eastAsia="Times New Roman" w:hAnsi="Times New Roman" w:cs="Times New Roman"/>
                <w:sz w:val="24"/>
                <w:szCs w:val="24"/>
                <w:highlight w:val="yellow"/>
                <w:lang w:eastAsia="lv-LV"/>
              </w:rPr>
            </w:pPr>
            <w:r w:rsidRPr="00334E26">
              <w:rPr>
                <w:rFonts w:ascii="Times New Roman" w:eastAsia="Times New Roman" w:hAnsi="Times New Roman" w:cs="Times New Roman"/>
                <w:sz w:val="24"/>
                <w:szCs w:val="24"/>
                <w:highlight w:val="yellow"/>
                <w:lang w:eastAsia="lv-LV"/>
              </w:rPr>
              <w:t>(</w:t>
            </w:r>
            <w:r w:rsidR="003E7722" w:rsidRPr="00334E26">
              <w:rPr>
                <w:rFonts w:ascii="Times New Roman" w:eastAsia="Times New Roman" w:hAnsi="Times New Roman" w:cs="Times New Roman"/>
                <w:sz w:val="24"/>
                <w:szCs w:val="24"/>
                <w:highlight w:val="yellow"/>
                <w:lang w:eastAsia="lv-LV"/>
              </w:rPr>
              <w:t>4.</w:t>
            </w:r>
            <w:r w:rsidR="00196EFD" w:rsidRPr="00334E26">
              <w:rPr>
                <w:rFonts w:ascii="Times New Roman" w:eastAsia="Times New Roman" w:hAnsi="Times New Roman" w:cs="Times New Roman"/>
                <w:sz w:val="24"/>
                <w:szCs w:val="24"/>
                <w:highlight w:val="yellow"/>
                <w:lang w:eastAsia="lv-LV"/>
              </w:rPr>
              <w:t>pielikums</w:t>
            </w:r>
            <w:r w:rsidRPr="00334E26">
              <w:rPr>
                <w:rFonts w:ascii="Times New Roman" w:eastAsia="Times New Roman" w:hAnsi="Times New Roman" w:cs="Times New Roman"/>
                <w:sz w:val="24"/>
                <w:szCs w:val="24"/>
                <w:highlight w:val="yellow"/>
                <w:lang w:eastAsia="lv-LV"/>
              </w:rPr>
              <w:t>)</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1855F294" w14:textId="77777777" w:rsidR="00217A33" w:rsidRPr="00334E26" w:rsidRDefault="00217A33" w:rsidP="00217A33">
            <w:pPr>
              <w:spacing w:after="0" w:line="240" w:lineRule="auto"/>
              <w:jc w:val="center"/>
              <w:rPr>
                <w:rFonts w:ascii="Times New Roman" w:eastAsia="Times New Roman" w:hAnsi="Times New Roman" w:cs="Times New Roman"/>
                <w:sz w:val="24"/>
                <w:szCs w:val="24"/>
                <w:highlight w:val="yellow"/>
                <w:lang w:eastAsia="lv-LV"/>
              </w:rPr>
            </w:pPr>
            <w:r w:rsidRPr="00334E26">
              <w:rPr>
                <w:rFonts w:ascii="Times New Roman" w:eastAsia="Times New Roman" w:hAnsi="Times New Roman" w:cs="Times New Roman"/>
                <w:sz w:val="24"/>
                <w:szCs w:val="24"/>
                <w:highlight w:val="yellow"/>
                <w:lang w:eastAsia="lv-LV"/>
              </w:rPr>
              <w:t xml:space="preserve">Atlases </w:t>
            </w:r>
          </w:p>
          <w:p w14:paraId="154145D5" w14:textId="77777777" w:rsidR="00B5741E" w:rsidRPr="00334E26" w:rsidRDefault="00217A33" w:rsidP="00217A33">
            <w:pPr>
              <w:spacing w:after="0" w:line="240" w:lineRule="auto"/>
              <w:jc w:val="center"/>
              <w:rPr>
                <w:rFonts w:ascii="Times New Roman" w:eastAsia="Times New Roman" w:hAnsi="Times New Roman" w:cs="Times New Roman"/>
                <w:sz w:val="24"/>
                <w:szCs w:val="24"/>
                <w:highlight w:val="yellow"/>
                <w:lang w:eastAsia="lv-LV"/>
              </w:rPr>
            </w:pPr>
            <w:r w:rsidRPr="00334E26">
              <w:rPr>
                <w:rFonts w:ascii="Times New Roman" w:eastAsia="Times New Roman" w:hAnsi="Times New Roman" w:cs="Times New Roman"/>
                <w:sz w:val="24"/>
                <w:szCs w:val="24"/>
                <w:highlight w:val="yellow"/>
                <w:lang w:eastAsia="lv-LV"/>
              </w:rPr>
              <w:t>ceturtās kārtas</w:t>
            </w:r>
          </w:p>
          <w:p w14:paraId="00221743" w14:textId="03B38A11" w:rsidR="00217A33" w:rsidRPr="00A2262A" w:rsidRDefault="003E7722" w:rsidP="00217A33">
            <w:pPr>
              <w:spacing w:after="0" w:line="240" w:lineRule="auto"/>
              <w:jc w:val="center"/>
              <w:rPr>
                <w:rFonts w:ascii="Times New Roman" w:eastAsia="Times New Roman" w:hAnsi="Times New Roman" w:cs="Times New Roman"/>
                <w:sz w:val="24"/>
                <w:szCs w:val="24"/>
                <w:highlight w:val="yellow"/>
                <w:lang w:eastAsia="lv-LV"/>
              </w:rPr>
            </w:pPr>
            <w:r w:rsidRPr="00A2262A">
              <w:rPr>
                <w:rFonts w:ascii="Times New Roman" w:eastAsia="Times New Roman" w:hAnsi="Times New Roman" w:cs="Times New Roman"/>
                <w:sz w:val="24"/>
                <w:szCs w:val="24"/>
                <w:highlight w:val="yellow"/>
                <w:lang w:eastAsia="lv-LV"/>
              </w:rPr>
              <w:t>kop</w:t>
            </w:r>
            <w:r w:rsidR="00A2262A" w:rsidRPr="00A2262A">
              <w:rPr>
                <w:rFonts w:ascii="Times New Roman" w:eastAsia="Times New Roman" w:hAnsi="Times New Roman" w:cs="Times New Roman"/>
                <w:sz w:val="24"/>
                <w:szCs w:val="24"/>
                <w:highlight w:val="yellow"/>
                <w:lang w:eastAsia="lv-LV"/>
              </w:rPr>
              <w:t xml:space="preserve">ējais </w:t>
            </w:r>
            <w:r w:rsidR="00217A33" w:rsidRPr="00A2262A">
              <w:rPr>
                <w:rFonts w:ascii="Times New Roman" w:eastAsia="Times New Roman" w:hAnsi="Times New Roman" w:cs="Times New Roman"/>
                <w:sz w:val="24"/>
                <w:szCs w:val="24"/>
                <w:highlight w:val="yellow"/>
                <w:lang w:eastAsia="lv-LV"/>
              </w:rPr>
              <w:t>vērtējums</w:t>
            </w:r>
          </w:p>
          <w:p w14:paraId="36E315BF" w14:textId="3052B009" w:rsidR="00217A33" w:rsidRPr="00334E26" w:rsidRDefault="00217A33" w:rsidP="00217A33">
            <w:pPr>
              <w:spacing w:after="0" w:line="240" w:lineRule="auto"/>
              <w:jc w:val="center"/>
              <w:rPr>
                <w:rFonts w:ascii="Times New Roman" w:eastAsia="Times New Roman" w:hAnsi="Times New Roman" w:cs="Times New Roman"/>
                <w:sz w:val="24"/>
                <w:szCs w:val="24"/>
                <w:highlight w:val="yellow"/>
                <w:lang w:eastAsia="lv-LV"/>
              </w:rPr>
            </w:pPr>
            <w:r w:rsidRPr="00334E26">
              <w:rPr>
                <w:rFonts w:ascii="Times New Roman" w:eastAsia="Times New Roman" w:hAnsi="Times New Roman" w:cs="Times New Roman"/>
                <w:sz w:val="24"/>
                <w:szCs w:val="24"/>
                <w:highlight w:val="yellow"/>
                <w:lang w:eastAsia="lv-LV"/>
              </w:rPr>
              <w:t>(</w:t>
            </w:r>
            <w:r w:rsidR="003E7722" w:rsidRPr="00334E26">
              <w:rPr>
                <w:rFonts w:ascii="Times New Roman" w:eastAsia="Times New Roman" w:hAnsi="Times New Roman" w:cs="Times New Roman"/>
                <w:sz w:val="24"/>
                <w:szCs w:val="24"/>
                <w:highlight w:val="yellow"/>
                <w:lang w:eastAsia="lv-LV"/>
              </w:rPr>
              <w:t>6.pielikum</w:t>
            </w:r>
            <w:r w:rsidRPr="00334E26">
              <w:rPr>
                <w:rFonts w:ascii="Times New Roman" w:eastAsia="Times New Roman" w:hAnsi="Times New Roman" w:cs="Times New Roman"/>
                <w:sz w:val="24"/>
                <w:szCs w:val="24"/>
                <w:highlight w:val="yellow"/>
                <w:lang w:eastAsia="lv-LV"/>
              </w:rPr>
              <w: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cPr>
          <w:p w14:paraId="40C600E7" w14:textId="77777777" w:rsidR="00217A33" w:rsidRPr="00231061" w:rsidRDefault="00217A33" w:rsidP="00217A33">
            <w:pPr>
              <w:spacing w:after="0" w:line="24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 xml:space="preserve">Atlases </w:t>
            </w:r>
          </w:p>
          <w:p w14:paraId="071D6ED8" w14:textId="77777777" w:rsidR="00217A33" w:rsidRPr="00231061" w:rsidRDefault="00217A33" w:rsidP="00217A33">
            <w:pPr>
              <w:spacing w:after="0" w:line="24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kopējais vērtējums</w:t>
            </w:r>
          </w:p>
          <w:p w14:paraId="0F320E8B" w14:textId="77777777" w:rsidR="00217A33" w:rsidRPr="00231061" w:rsidRDefault="00217A33" w:rsidP="00217A33">
            <w:pPr>
              <w:spacing w:after="0" w:line="24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b/>
                <w:bCs/>
                <w:sz w:val="24"/>
                <w:szCs w:val="24"/>
                <w:lang w:eastAsia="lv-LV"/>
              </w:rPr>
              <w:t>(punktu skaits)</w:t>
            </w:r>
          </w:p>
        </w:tc>
      </w:tr>
      <w:tr w:rsidR="00217A33" w:rsidRPr="00231061" w14:paraId="2446F1D5" w14:textId="77777777" w:rsidTr="00217A33">
        <w:trPr>
          <w:trHeight w:val="272"/>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43BCDA43"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3F0E052C"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17E931BE"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16067C79"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p>
        </w:tc>
        <w:tc>
          <w:tcPr>
            <w:tcW w:w="1102" w:type="pct"/>
            <w:tcBorders>
              <w:top w:val="outset" w:sz="6" w:space="0" w:color="414142"/>
              <w:left w:val="outset" w:sz="6" w:space="0" w:color="414142"/>
              <w:bottom w:val="outset" w:sz="6" w:space="0" w:color="414142"/>
              <w:right w:val="outset" w:sz="6" w:space="0" w:color="414142"/>
            </w:tcBorders>
            <w:shd w:val="clear" w:color="auto" w:fill="FFFFFF"/>
          </w:tcPr>
          <w:p w14:paraId="11E1F37E"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p>
        </w:tc>
      </w:tr>
      <w:tr w:rsidR="00217A33" w:rsidRPr="00231061" w14:paraId="035A8883" w14:textId="77777777" w:rsidTr="00217A33">
        <w:trPr>
          <w:trHeight w:val="257"/>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50B82FAD"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4509DBA3"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263BC340"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6340214F"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p>
        </w:tc>
        <w:tc>
          <w:tcPr>
            <w:tcW w:w="1102" w:type="pct"/>
            <w:tcBorders>
              <w:top w:val="outset" w:sz="6" w:space="0" w:color="414142"/>
              <w:left w:val="outset" w:sz="6" w:space="0" w:color="414142"/>
              <w:bottom w:val="outset" w:sz="6" w:space="0" w:color="414142"/>
              <w:right w:val="outset" w:sz="6" w:space="0" w:color="414142"/>
            </w:tcBorders>
            <w:shd w:val="clear" w:color="auto" w:fill="FFFFFF"/>
          </w:tcPr>
          <w:p w14:paraId="2E4AB6FB"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p>
        </w:tc>
      </w:tr>
      <w:tr w:rsidR="00217A33" w:rsidRPr="00231061" w14:paraId="162172BE" w14:textId="77777777" w:rsidTr="00217A33">
        <w:trPr>
          <w:trHeight w:val="272"/>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4333CE73"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3583E8D8"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208882DC"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1306AE30"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p>
        </w:tc>
        <w:tc>
          <w:tcPr>
            <w:tcW w:w="1102" w:type="pct"/>
            <w:tcBorders>
              <w:top w:val="outset" w:sz="6" w:space="0" w:color="414142"/>
              <w:left w:val="outset" w:sz="6" w:space="0" w:color="414142"/>
              <w:bottom w:val="outset" w:sz="6" w:space="0" w:color="414142"/>
              <w:right w:val="outset" w:sz="6" w:space="0" w:color="414142"/>
            </w:tcBorders>
            <w:shd w:val="clear" w:color="auto" w:fill="FFFFFF"/>
          </w:tcPr>
          <w:p w14:paraId="02551C0B"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p>
        </w:tc>
      </w:tr>
      <w:tr w:rsidR="00217A33" w:rsidRPr="00231061" w14:paraId="25B3D4D6" w14:textId="77777777" w:rsidTr="00217A33">
        <w:trPr>
          <w:trHeight w:val="272"/>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1C3BA4F7"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37345C37"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6EC28491"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2A4E39AA"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p>
        </w:tc>
        <w:tc>
          <w:tcPr>
            <w:tcW w:w="1102" w:type="pct"/>
            <w:tcBorders>
              <w:top w:val="outset" w:sz="6" w:space="0" w:color="414142"/>
              <w:left w:val="outset" w:sz="6" w:space="0" w:color="414142"/>
              <w:bottom w:val="outset" w:sz="6" w:space="0" w:color="414142"/>
              <w:right w:val="outset" w:sz="6" w:space="0" w:color="414142"/>
            </w:tcBorders>
            <w:shd w:val="clear" w:color="auto" w:fill="FFFFFF"/>
          </w:tcPr>
          <w:p w14:paraId="160700BB"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p>
        </w:tc>
      </w:tr>
      <w:tr w:rsidR="00217A33" w:rsidRPr="00231061" w14:paraId="20FF8EE6" w14:textId="77777777" w:rsidTr="00217A33">
        <w:trPr>
          <w:trHeight w:val="257"/>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7EF8D37B"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2AD6094D"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702F8CF0"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5FBFC902"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p>
        </w:tc>
        <w:tc>
          <w:tcPr>
            <w:tcW w:w="1102" w:type="pct"/>
            <w:tcBorders>
              <w:top w:val="outset" w:sz="6" w:space="0" w:color="414142"/>
              <w:left w:val="outset" w:sz="6" w:space="0" w:color="414142"/>
              <w:bottom w:val="outset" w:sz="6" w:space="0" w:color="414142"/>
              <w:right w:val="outset" w:sz="6" w:space="0" w:color="414142"/>
            </w:tcBorders>
            <w:shd w:val="clear" w:color="auto" w:fill="FFFFFF"/>
          </w:tcPr>
          <w:p w14:paraId="5B8F3C0C"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p>
        </w:tc>
      </w:tr>
    </w:tbl>
    <w:p w14:paraId="40A7E716" w14:textId="77777777" w:rsidR="007F0F91" w:rsidRPr="00231061" w:rsidRDefault="007F0F91" w:rsidP="00D0578B">
      <w:pPr>
        <w:shd w:val="clear" w:color="auto" w:fill="FFFFFF"/>
        <w:spacing w:after="0" w:line="360" w:lineRule="auto"/>
        <w:rPr>
          <w:rFonts w:ascii="Times New Roman" w:eastAsia="Times New Roman" w:hAnsi="Times New Roman" w:cs="Times New Roman"/>
          <w:sz w:val="24"/>
          <w:szCs w:val="24"/>
          <w:lang w:eastAsia="lv-LV"/>
        </w:rPr>
      </w:pPr>
    </w:p>
    <w:p w14:paraId="57461F64"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p>
    <w:p w14:paraId="382F2A8D"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Komisijas priekšsēdētājs: _______________________________</w:t>
      </w:r>
    </w:p>
    <w:p w14:paraId="04803A4B" w14:textId="77777777" w:rsidR="00D0578B" w:rsidRPr="00231061" w:rsidRDefault="00D0578B" w:rsidP="00D0578B">
      <w:pPr>
        <w:pStyle w:val="ListParagraph"/>
        <w:spacing w:after="0" w:line="360" w:lineRule="auto"/>
        <w:ind w:left="660"/>
        <w:jc w:val="center"/>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46490545"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Komisijas locekļi:</w:t>
      </w:r>
    </w:p>
    <w:p w14:paraId="7A5C007B"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p>
    <w:p w14:paraId="368B5569"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  _______________________________</w:t>
      </w:r>
    </w:p>
    <w:p w14:paraId="1A58782F" w14:textId="77777777" w:rsidR="00D0578B" w:rsidRPr="00231061" w:rsidRDefault="00D0578B" w:rsidP="00D0578B">
      <w:pPr>
        <w:pStyle w:val="ListParagraph"/>
        <w:spacing w:after="0" w:line="360" w:lineRule="auto"/>
        <w:ind w:left="660"/>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4F077126" w14:textId="2FB9C553"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lang w:eastAsia="lv-LV"/>
        </w:rPr>
        <w:t xml:space="preserve">  </w:t>
      </w:r>
      <w:r w:rsidRPr="00231061">
        <w:rPr>
          <w:rFonts w:ascii="Times New Roman" w:eastAsia="Times New Roman" w:hAnsi="Times New Roman" w:cs="Times New Roman"/>
          <w:sz w:val="24"/>
          <w:szCs w:val="24"/>
          <w:lang w:eastAsia="lv-LV"/>
        </w:rPr>
        <w:t>_______________________________</w:t>
      </w:r>
      <w:r w:rsidR="00123C16">
        <w:rPr>
          <w:rFonts w:ascii="Times New Roman" w:eastAsia="Times New Roman" w:hAnsi="Times New Roman" w:cs="Times New Roman"/>
          <w:sz w:val="24"/>
          <w:szCs w:val="24"/>
          <w:lang w:eastAsia="lv-LV"/>
        </w:rPr>
        <w:t xml:space="preserve">1. </w:t>
      </w:r>
    </w:p>
    <w:p w14:paraId="6B8CA2FB" w14:textId="77777777" w:rsidR="00D0578B" w:rsidRPr="00231061" w:rsidRDefault="00D0578B" w:rsidP="00D0578B">
      <w:pPr>
        <w:pStyle w:val="ListParagraph"/>
        <w:spacing w:after="0" w:line="360" w:lineRule="auto"/>
        <w:ind w:left="660"/>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0D5571C5"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  _______________________________</w:t>
      </w:r>
    </w:p>
    <w:p w14:paraId="21FA4C57" w14:textId="77777777" w:rsidR="00D0578B" w:rsidRPr="00231061" w:rsidRDefault="00D0578B" w:rsidP="00D0578B">
      <w:pPr>
        <w:pStyle w:val="ListParagraph"/>
        <w:spacing w:after="0" w:line="360" w:lineRule="auto"/>
        <w:ind w:left="660"/>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1A4F5ACF" w14:textId="77777777" w:rsidR="00D0578B" w:rsidRPr="00231061" w:rsidRDefault="00D0578B" w:rsidP="00D0578B">
      <w:pP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br w:type="page"/>
      </w:r>
    </w:p>
    <w:p w14:paraId="715B6953" w14:textId="77777777" w:rsidR="00D0578B" w:rsidRPr="00231061" w:rsidRDefault="00D0578B" w:rsidP="00D0578B">
      <w:pPr>
        <w:rPr>
          <w:rFonts w:ascii="Times New Roman" w:eastAsia="Times New Roman" w:hAnsi="Times New Roman" w:cs="Times New Roman"/>
          <w:vanish/>
          <w:sz w:val="24"/>
          <w:szCs w:val="24"/>
          <w:lang w:eastAsia="lv-LV"/>
        </w:rPr>
      </w:pPr>
    </w:p>
    <w:p w14:paraId="352622C2" w14:textId="77777777" w:rsidR="00EC3B5F" w:rsidRPr="00231061" w:rsidRDefault="00EC3B5F" w:rsidP="00EC3B5F">
      <w:pPr>
        <w:jc w:val="right"/>
        <w:rPr>
          <w:rFonts w:asciiTheme="majorBidi" w:hAnsiTheme="majorBidi" w:cstheme="majorBidi"/>
          <w:sz w:val="24"/>
          <w:szCs w:val="24"/>
        </w:rPr>
      </w:pPr>
      <w:r w:rsidRPr="00231061">
        <w:rPr>
          <w:rFonts w:asciiTheme="majorBidi" w:hAnsiTheme="majorBidi" w:cstheme="majorBidi"/>
          <w:sz w:val="24"/>
          <w:szCs w:val="24"/>
        </w:rPr>
        <w:t>9. pielikums</w:t>
      </w:r>
    </w:p>
    <w:p w14:paraId="131029D9" w14:textId="77777777" w:rsidR="00EC3B5F" w:rsidRPr="00231061" w:rsidRDefault="00EC3B5F" w:rsidP="00EC3B5F">
      <w:pPr>
        <w:rPr>
          <w:rFonts w:asciiTheme="majorBidi" w:hAnsiTheme="majorBidi" w:cstheme="majorBidi"/>
          <w:sz w:val="24"/>
          <w:szCs w:val="24"/>
        </w:rPr>
      </w:pPr>
    </w:p>
    <w:p w14:paraId="6E22143D" w14:textId="2AD48D7E" w:rsidR="00EC3B5F" w:rsidRPr="00231061" w:rsidRDefault="00EC3B5F" w:rsidP="00EC3B5F">
      <w:pPr>
        <w:spacing w:line="360" w:lineRule="auto"/>
        <w:jc w:val="center"/>
        <w:rPr>
          <w:rFonts w:asciiTheme="majorBidi" w:eastAsia="Times New Roman" w:hAnsiTheme="majorBidi" w:cstheme="majorBidi"/>
          <w:b/>
          <w:bCs/>
          <w:sz w:val="24"/>
          <w:szCs w:val="24"/>
          <w:lang w:eastAsia="lv-LV"/>
        </w:rPr>
      </w:pPr>
      <w:r w:rsidRPr="00231061">
        <w:rPr>
          <w:rFonts w:asciiTheme="majorBidi" w:eastAsia="Times New Roman" w:hAnsiTheme="majorBidi" w:cstheme="majorBidi"/>
          <w:b/>
          <w:bCs/>
          <w:sz w:val="24"/>
          <w:szCs w:val="24"/>
          <w:lang w:eastAsia="lv-LV"/>
        </w:rPr>
        <w:t xml:space="preserve">Apgabaltiesas tiesneša amata kandidātu (tiesnešu) atlases rezultātu lapa </w:t>
      </w:r>
    </w:p>
    <w:tbl>
      <w:tblPr>
        <w:tblStyle w:val="TableGrid"/>
        <w:tblW w:w="9537" w:type="dxa"/>
        <w:tblLook w:val="04A0" w:firstRow="1" w:lastRow="0" w:firstColumn="1" w:lastColumn="0" w:noHBand="0" w:noVBand="1"/>
      </w:tblPr>
      <w:tblGrid>
        <w:gridCol w:w="704"/>
        <w:gridCol w:w="3196"/>
        <w:gridCol w:w="1879"/>
        <w:gridCol w:w="1879"/>
        <w:gridCol w:w="1879"/>
      </w:tblGrid>
      <w:tr w:rsidR="00EC3B5F" w:rsidRPr="00231061" w14:paraId="36294DEE" w14:textId="77777777" w:rsidTr="00EC3B5F">
        <w:tc>
          <w:tcPr>
            <w:tcW w:w="704" w:type="dxa"/>
          </w:tcPr>
          <w:p w14:paraId="2C6F6105" w14:textId="77777777" w:rsidR="00EC3B5F" w:rsidRPr="00231061" w:rsidRDefault="00EC3B5F" w:rsidP="00CE4E3D">
            <w:pPr>
              <w:jc w:val="center"/>
              <w:rPr>
                <w:rFonts w:asciiTheme="majorBidi" w:eastAsia="Times New Roman" w:hAnsiTheme="majorBidi" w:cstheme="majorBidi"/>
                <w:sz w:val="24"/>
                <w:szCs w:val="24"/>
                <w:lang w:eastAsia="lv-LV"/>
              </w:rPr>
            </w:pPr>
            <w:r w:rsidRPr="00231061">
              <w:rPr>
                <w:rFonts w:asciiTheme="majorBidi" w:eastAsia="Times New Roman" w:hAnsiTheme="majorBidi" w:cstheme="majorBidi"/>
                <w:sz w:val="24"/>
                <w:szCs w:val="24"/>
                <w:lang w:eastAsia="lv-LV"/>
              </w:rPr>
              <w:t>Nr.</w:t>
            </w:r>
          </w:p>
          <w:p w14:paraId="47E9D635" w14:textId="77777777" w:rsidR="00EC3B5F" w:rsidRPr="00231061" w:rsidRDefault="00EC3B5F" w:rsidP="00CE4E3D">
            <w:pPr>
              <w:jc w:val="center"/>
              <w:rPr>
                <w:rFonts w:asciiTheme="majorBidi" w:eastAsia="Times New Roman" w:hAnsiTheme="majorBidi" w:cstheme="majorBidi"/>
                <w:sz w:val="24"/>
                <w:szCs w:val="24"/>
                <w:lang w:eastAsia="lv-LV"/>
              </w:rPr>
            </w:pPr>
            <w:r w:rsidRPr="00231061">
              <w:rPr>
                <w:rFonts w:asciiTheme="majorBidi" w:eastAsia="Times New Roman" w:hAnsiTheme="majorBidi" w:cstheme="majorBidi"/>
                <w:sz w:val="24"/>
                <w:szCs w:val="24"/>
                <w:lang w:eastAsia="lv-LV"/>
              </w:rPr>
              <w:t>p.k.</w:t>
            </w:r>
          </w:p>
        </w:tc>
        <w:tc>
          <w:tcPr>
            <w:tcW w:w="3196" w:type="dxa"/>
          </w:tcPr>
          <w:p w14:paraId="4E7A2DF1" w14:textId="77777777" w:rsidR="00217A33" w:rsidRPr="00231061" w:rsidRDefault="00EC3B5F" w:rsidP="00EC3B5F">
            <w:pPr>
              <w:jc w:val="center"/>
              <w:rPr>
                <w:rFonts w:asciiTheme="majorBidi" w:eastAsia="Times New Roman" w:hAnsiTheme="majorBidi" w:cstheme="majorBidi"/>
                <w:sz w:val="24"/>
                <w:szCs w:val="24"/>
                <w:lang w:eastAsia="lv-LV"/>
              </w:rPr>
            </w:pPr>
            <w:r w:rsidRPr="00231061">
              <w:rPr>
                <w:rFonts w:asciiTheme="majorBidi" w:eastAsia="Times New Roman" w:hAnsiTheme="majorBidi" w:cstheme="majorBidi"/>
                <w:sz w:val="24"/>
                <w:szCs w:val="24"/>
                <w:lang w:eastAsia="lv-LV"/>
              </w:rPr>
              <w:t xml:space="preserve">Pretendenta </w:t>
            </w:r>
          </w:p>
          <w:p w14:paraId="4999A370" w14:textId="52E5A1BA" w:rsidR="00EC3B5F" w:rsidRPr="00231061" w:rsidRDefault="00EC3B5F" w:rsidP="00EC3B5F">
            <w:pPr>
              <w:jc w:val="center"/>
              <w:rPr>
                <w:rFonts w:asciiTheme="majorBidi" w:eastAsia="Times New Roman" w:hAnsiTheme="majorBidi" w:cstheme="majorBidi"/>
                <w:sz w:val="24"/>
                <w:szCs w:val="24"/>
                <w:lang w:eastAsia="lv-LV"/>
              </w:rPr>
            </w:pPr>
            <w:r w:rsidRPr="00231061">
              <w:rPr>
                <w:rFonts w:asciiTheme="majorBidi" w:eastAsia="Times New Roman" w:hAnsiTheme="majorBidi" w:cstheme="majorBidi"/>
                <w:sz w:val="24"/>
                <w:szCs w:val="24"/>
                <w:lang w:eastAsia="lv-LV"/>
              </w:rPr>
              <w:t>vārds, uzvārds</w:t>
            </w:r>
          </w:p>
        </w:tc>
        <w:tc>
          <w:tcPr>
            <w:tcW w:w="1879" w:type="dxa"/>
          </w:tcPr>
          <w:p w14:paraId="261FCBBE" w14:textId="1BEF27CB" w:rsidR="00EC3B5F" w:rsidRPr="00231061" w:rsidRDefault="00EC3B5F" w:rsidP="00CE4E3D">
            <w:pPr>
              <w:jc w:val="center"/>
              <w:rPr>
                <w:rFonts w:asciiTheme="majorBidi" w:eastAsia="Times New Roman" w:hAnsiTheme="majorBidi" w:cstheme="majorBidi"/>
                <w:sz w:val="24"/>
                <w:szCs w:val="24"/>
                <w:lang w:eastAsia="lv-LV"/>
              </w:rPr>
            </w:pPr>
            <w:r w:rsidRPr="00231061">
              <w:rPr>
                <w:rFonts w:asciiTheme="majorBidi" w:eastAsia="Times New Roman" w:hAnsiTheme="majorBidi" w:cstheme="majorBidi"/>
                <w:sz w:val="24"/>
                <w:szCs w:val="24"/>
                <w:lang w:eastAsia="lv-LV"/>
              </w:rPr>
              <w:t>Profesionālo prasmju vērtējums (punkt</w:t>
            </w:r>
            <w:r w:rsidR="00217A33" w:rsidRPr="00231061">
              <w:rPr>
                <w:rFonts w:asciiTheme="majorBidi" w:eastAsia="Times New Roman" w:hAnsiTheme="majorBidi" w:cstheme="majorBidi"/>
                <w:sz w:val="24"/>
                <w:szCs w:val="24"/>
                <w:lang w:eastAsia="lv-LV"/>
              </w:rPr>
              <w:t>u skaits</w:t>
            </w:r>
            <w:r w:rsidRPr="00231061">
              <w:rPr>
                <w:rFonts w:asciiTheme="majorBidi" w:eastAsia="Times New Roman" w:hAnsiTheme="majorBidi" w:cstheme="majorBidi"/>
                <w:sz w:val="24"/>
                <w:szCs w:val="24"/>
                <w:lang w:eastAsia="lv-LV"/>
              </w:rPr>
              <w:t>)</w:t>
            </w:r>
          </w:p>
        </w:tc>
        <w:tc>
          <w:tcPr>
            <w:tcW w:w="1879" w:type="dxa"/>
          </w:tcPr>
          <w:p w14:paraId="2CD7F983" w14:textId="1942542C" w:rsidR="00D100FA" w:rsidRPr="00231061" w:rsidRDefault="003E7722" w:rsidP="00D100FA">
            <w:pPr>
              <w:jc w:val="center"/>
              <w:rPr>
                <w:rFonts w:asciiTheme="majorBidi" w:eastAsia="Times New Roman" w:hAnsiTheme="majorBidi" w:cstheme="majorBidi"/>
                <w:sz w:val="24"/>
                <w:szCs w:val="24"/>
                <w:lang w:eastAsia="lv-LV"/>
              </w:rPr>
            </w:pPr>
            <w:r w:rsidRPr="00846E25">
              <w:rPr>
                <w:rFonts w:asciiTheme="majorBidi" w:eastAsia="Times New Roman" w:hAnsiTheme="majorBidi" w:cstheme="majorBidi"/>
                <w:sz w:val="24"/>
                <w:szCs w:val="24"/>
                <w:highlight w:val="yellow"/>
                <w:lang w:eastAsia="lv-LV"/>
              </w:rPr>
              <w:t xml:space="preserve">Atlases ceturtās kārtas </w:t>
            </w:r>
            <w:r w:rsidRPr="00A2262A">
              <w:rPr>
                <w:rFonts w:asciiTheme="majorBidi" w:eastAsia="Times New Roman" w:hAnsiTheme="majorBidi" w:cstheme="majorBidi"/>
                <w:sz w:val="24"/>
                <w:szCs w:val="24"/>
                <w:highlight w:val="yellow"/>
                <w:lang w:eastAsia="lv-LV"/>
              </w:rPr>
              <w:t>kop</w:t>
            </w:r>
            <w:r w:rsidR="00A2262A" w:rsidRPr="00A2262A">
              <w:rPr>
                <w:rFonts w:asciiTheme="majorBidi" w:eastAsia="Times New Roman" w:hAnsiTheme="majorBidi" w:cstheme="majorBidi"/>
                <w:sz w:val="24"/>
                <w:szCs w:val="24"/>
                <w:highlight w:val="yellow"/>
                <w:lang w:eastAsia="lv-LV"/>
              </w:rPr>
              <w:t xml:space="preserve">ējais </w:t>
            </w:r>
            <w:r w:rsidR="00217A33" w:rsidRPr="00A2262A">
              <w:rPr>
                <w:rFonts w:asciiTheme="majorBidi" w:eastAsia="Times New Roman" w:hAnsiTheme="majorBidi" w:cstheme="majorBidi"/>
                <w:sz w:val="24"/>
                <w:szCs w:val="24"/>
                <w:highlight w:val="yellow"/>
                <w:lang w:eastAsia="lv-LV"/>
              </w:rPr>
              <w:t>vērtējums</w:t>
            </w:r>
            <w:r w:rsidR="00217A33" w:rsidRPr="00D100FA">
              <w:rPr>
                <w:rFonts w:asciiTheme="majorBidi" w:eastAsia="Times New Roman" w:hAnsiTheme="majorBidi" w:cstheme="majorBidi"/>
                <w:sz w:val="24"/>
                <w:szCs w:val="24"/>
                <w:highlight w:val="red"/>
                <w:lang w:eastAsia="lv-LV"/>
              </w:rPr>
              <w:t xml:space="preserve"> </w:t>
            </w:r>
            <w:r w:rsidR="00EC3B5F" w:rsidRPr="00846E25">
              <w:rPr>
                <w:rFonts w:asciiTheme="majorBidi" w:eastAsia="Times New Roman" w:hAnsiTheme="majorBidi" w:cstheme="majorBidi"/>
                <w:sz w:val="24"/>
                <w:szCs w:val="24"/>
                <w:highlight w:val="yellow"/>
                <w:lang w:eastAsia="lv-LV"/>
              </w:rPr>
              <w:t>(</w:t>
            </w:r>
            <w:r w:rsidRPr="00846E25">
              <w:rPr>
                <w:rFonts w:asciiTheme="majorBidi" w:eastAsia="Times New Roman" w:hAnsiTheme="majorBidi" w:cstheme="majorBidi"/>
                <w:sz w:val="24"/>
                <w:szCs w:val="24"/>
                <w:highlight w:val="yellow"/>
                <w:lang w:eastAsia="lv-LV"/>
              </w:rPr>
              <w:t>6.pielikum</w:t>
            </w:r>
            <w:r w:rsidR="00217A33" w:rsidRPr="00846E25">
              <w:rPr>
                <w:rFonts w:asciiTheme="majorBidi" w:eastAsia="Times New Roman" w:hAnsiTheme="majorBidi" w:cstheme="majorBidi"/>
                <w:sz w:val="24"/>
                <w:szCs w:val="24"/>
                <w:highlight w:val="yellow"/>
                <w:lang w:eastAsia="lv-LV"/>
              </w:rPr>
              <w:t>s</w:t>
            </w:r>
            <w:r w:rsidR="00EC3B5F" w:rsidRPr="00846E25">
              <w:rPr>
                <w:rFonts w:asciiTheme="majorBidi" w:eastAsia="Times New Roman" w:hAnsiTheme="majorBidi" w:cstheme="majorBidi"/>
                <w:sz w:val="24"/>
                <w:szCs w:val="24"/>
                <w:highlight w:val="yellow"/>
                <w:lang w:eastAsia="lv-LV"/>
              </w:rPr>
              <w:t>)</w:t>
            </w:r>
          </w:p>
        </w:tc>
        <w:tc>
          <w:tcPr>
            <w:tcW w:w="1879" w:type="dxa"/>
          </w:tcPr>
          <w:p w14:paraId="748BE6FC" w14:textId="2496F50B" w:rsidR="00EC3B5F" w:rsidRPr="00231061" w:rsidRDefault="00EC3B5F" w:rsidP="00CE4E3D">
            <w:pPr>
              <w:jc w:val="center"/>
              <w:rPr>
                <w:rFonts w:asciiTheme="majorBidi" w:eastAsia="Times New Roman" w:hAnsiTheme="majorBidi" w:cstheme="majorBidi"/>
                <w:b/>
                <w:bCs/>
                <w:sz w:val="24"/>
                <w:szCs w:val="24"/>
                <w:lang w:eastAsia="lv-LV"/>
              </w:rPr>
            </w:pPr>
            <w:r w:rsidRPr="00231061">
              <w:rPr>
                <w:rFonts w:asciiTheme="majorBidi" w:eastAsia="Times New Roman" w:hAnsiTheme="majorBidi" w:cstheme="majorBidi"/>
                <w:b/>
                <w:bCs/>
                <w:sz w:val="24"/>
                <w:szCs w:val="24"/>
                <w:lang w:eastAsia="lv-LV"/>
              </w:rPr>
              <w:t>Atlases kopējais vērtējums (punkt</w:t>
            </w:r>
            <w:r w:rsidR="00217A33" w:rsidRPr="00231061">
              <w:rPr>
                <w:rFonts w:asciiTheme="majorBidi" w:eastAsia="Times New Roman" w:hAnsiTheme="majorBidi" w:cstheme="majorBidi"/>
                <w:b/>
                <w:bCs/>
                <w:sz w:val="24"/>
                <w:szCs w:val="24"/>
                <w:lang w:eastAsia="lv-LV"/>
              </w:rPr>
              <w:t>u skaits</w:t>
            </w:r>
            <w:r w:rsidRPr="00231061">
              <w:rPr>
                <w:rFonts w:asciiTheme="majorBidi" w:eastAsia="Times New Roman" w:hAnsiTheme="majorBidi" w:cstheme="majorBidi"/>
                <w:b/>
                <w:bCs/>
                <w:sz w:val="24"/>
                <w:szCs w:val="24"/>
                <w:lang w:eastAsia="lv-LV"/>
              </w:rPr>
              <w:t>)</w:t>
            </w:r>
          </w:p>
        </w:tc>
      </w:tr>
      <w:tr w:rsidR="00EC3B5F" w:rsidRPr="00231061" w14:paraId="376EAF14" w14:textId="77777777" w:rsidTr="00EC3B5F">
        <w:tc>
          <w:tcPr>
            <w:tcW w:w="704" w:type="dxa"/>
          </w:tcPr>
          <w:p w14:paraId="23D96434"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3196" w:type="dxa"/>
          </w:tcPr>
          <w:p w14:paraId="65E5DA02"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1879" w:type="dxa"/>
          </w:tcPr>
          <w:p w14:paraId="3DE964A1"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1879" w:type="dxa"/>
          </w:tcPr>
          <w:p w14:paraId="3DC64F87"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1879" w:type="dxa"/>
          </w:tcPr>
          <w:p w14:paraId="7BE5BC1D"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r>
      <w:tr w:rsidR="00EC3B5F" w:rsidRPr="00231061" w14:paraId="1FE1FB74" w14:textId="77777777" w:rsidTr="00EC3B5F">
        <w:tc>
          <w:tcPr>
            <w:tcW w:w="704" w:type="dxa"/>
          </w:tcPr>
          <w:p w14:paraId="174E630E"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3196" w:type="dxa"/>
          </w:tcPr>
          <w:p w14:paraId="353AC12A"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1879" w:type="dxa"/>
          </w:tcPr>
          <w:p w14:paraId="2A114120"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1879" w:type="dxa"/>
          </w:tcPr>
          <w:p w14:paraId="72FC2C6F"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1879" w:type="dxa"/>
          </w:tcPr>
          <w:p w14:paraId="4F4186EC"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r>
      <w:tr w:rsidR="00EC3B5F" w:rsidRPr="00231061" w14:paraId="1FB19D03" w14:textId="77777777" w:rsidTr="00EC3B5F">
        <w:tc>
          <w:tcPr>
            <w:tcW w:w="704" w:type="dxa"/>
          </w:tcPr>
          <w:p w14:paraId="14AD1C5E"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3196" w:type="dxa"/>
          </w:tcPr>
          <w:p w14:paraId="50260AAE"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1879" w:type="dxa"/>
          </w:tcPr>
          <w:p w14:paraId="5E748874"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1879" w:type="dxa"/>
          </w:tcPr>
          <w:p w14:paraId="37A3C2C7"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1879" w:type="dxa"/>
          </w:tcPr>
          <w:p w14:paraId="207410B4"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r>
    </w:tbl>
    <w:p w14:paraId="441F0D13" w14:textId="77777777" w:rsidR="00EC3B5F" w:rsidRPr="00231061" w:rsidRDefault="00EC3B5F" w:rsidP="00543E35">
      <w:pPr>
        <w:spacing w:after="0" w:line="360" w:lineRule="auto"/>
        <w:ind w:firstLine="709"/>
        <w:jc w:val="both"/>
        <w:rPr>
          <w:rFonts w:ascii="Times New Roman" w:eastAsia="Times New Roman" w:hAnsi="Times New Roman" w:cs="Times New Roman"/>
          <w:bCs/>
          <w:sz w:val="24"/>
          <w:szCs w:val="24"/>
          <w:lang w:eastAsia="lv-LV"/>
        </w:rPr>
      </w:pPr>
    </w:p>
    <w:p w14:paraId="302B2006" w14:textId="77777777" w:rsidR="00217A33" w:rsidRPr="00231061" w:rsidRDefault="00217A33" w:rsidP="00217A33">
      <w:pPr>
        <w:shd w:val="clear" w:color="auto" w:fill="FFFFFF"/>
        <w:spacing w:after="0" w:line="360" w:lineRule="auto"/>
        <w:rPr>
          <w:rFonts w:ascii="Times New Roman" w:eastAsia="Times New Roman" w:hAnsi="Times New Roman" w:cs="Times New Roman"/>
          <w:sz w:val="24"/>
          <w:szCs w:val="24"/>
          <w:lang w:eastAsia="lv-LV"/>
        </w:rPr>
      </w:pPr>
    </w:p>
    <w:p w14:paraId="017851DD" w14:textId="77777777" w:rsidR="00217A33" w:rsidRPr="00231061" w:rsidRDefault="00217A33" w:rsidP="00217A33">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Komisijas priekšsēdētājs: _______________________________</w:t>
      </w:r>
    </w:p>
    <w:p w14:paraId="7FE929ED" w14:textId="77777777" w:rsidR="00217A33" w:rsidRPr="00231061" w:rsidRDefault="00217A33" w:rsidP="00217A33">
      <w:pPr>
        <w:pStyle w:val="ListParagraph"/>
        <w:spacing w:after="0" w:line="360" w:lineRule="auto"/>
        <w:ind w:left="660"/>
        <w:jc w:val="center"/>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2EFA7478" w14:textId="77777777" w:rsidR="00217A33" w:rsidRPr="00231061" w:rsidRDefault="00217A33" w:rsidP="00217A33">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Komisijas locekļi:</w:t>
      </w:r>
    </w:p>
    <w:p w14:paraId="5952D8EA" w14:textId="77777777" w:rsidR="00217A33" w:rsidRPr="00231061" w:rsidRDefault="00217A33" w:rsidP="00217A33">
      <w:pPr>
        <w:shd w:val="clear" w:color="auto" w:fill="FFFFFF"/>
        <w:spacing w:after="0" w:line="360" w:lineRule="auto"/>
        <w:rPr>
          <w:rFonts w:ascii="Times New Roman" w:eastAsia="Times New Roman" w:hAnsi="Times New Roman" w:cs="Times New Roman"/>
          <w:sz w:val="24"/>
          <w:szCs w:val="24"/>
          <w:lang w:eastAsia="lv-LV"/>
        </w:rPr>
      </w:pPr>
    </w:p>
    <w:p w14:paraId="5A58611F" w14:textId="77777777" w:rsidR="00217A33" w:rsidRPr="00231061" w:rsidRDefault="00217A33" w:rsidP="00217A33">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  _______________________________</w:t>
      </w:r>
    </w:p>
    <w:p w14:paraId="0B92D37B" w14:textId="77777777" w:rsidR="00217A33" w:rsidRPr="00231061" w:rsidRDefault="00217A33" w:rsidP="00217A33">
      <w:pPr>
        <w:pStyle w:val="ListParagraph"/>
        <w:spacing w:after="0" w:line="360" w:lineRule="auto"/>
        <w:ind w:left="660"/>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1AC7DAC5" w14:textId="77777777" w:rsidR="00217A33" w:rsidRPr="00231061" w:rsidRDefault="00217A33" w:rsidP="00217A33">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lang w:eastAsia="lv-LV"/>
        </w:rPr>
        <w:t xml:space="preserve">  </w:t>
      </w:r>
      <w:r w:rsidRPr="00231061">
        <w:rPr>
          <w:rFonts w:ascii="Times New Roman" w:eastAsia="Times New Roman" w:hAnsi="Times New Roman" w:cs="Times New Roman"/>
          <w:sz w:val="24"/>
          <w:szCs w:val="24"/>
          <w:lang w:eastAsia="lv-LV"/>
        </w:rPr>
        <w:t>_______________________________</w:t>
      </w:r>
    </w:p>
    <w:p w14:paraId="00207D2E" w14:textId="77777777" w:rsidR="00217A33" w:rsidRPr="00231061" w:rsidRDefault="00217A33" w:rsidP="00217A33">
      <w:pPr>
        <w:pStyle w:val="ListParagraph"/>
        <w:spacing w:after="0" w:line="360" w:lineRule="auto"/>
        <w:ind w:left="660"/>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796EF75E" w14:textId="77777777" w:rsidR="00217A33" w:rsidRPr="00231061" w:rsidRDefault="00217A33" w:rsidP="00217A33">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  _______________________________</w:t>
      </w:r>
    </w:p>
    <w:p w14:paraId="3114D10E" w14:textId="77777777" w:rsidR="00217A33" w:rsidRPr="00231061" w:rsidRDefault="00217A33" w:rsidP="00217A33">
      <w:pPr>
        <w:pStyle w:val="ListParagraph"/>
        <w:spacing w:after="0" w:line="360" w:lineRule="auto"/>
        <w:ind w:left="660"/>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6839A65C" w14:textId="32058225" w:rsidR="00EC3B5F" w:rsidRPr="00231061" w:rsidRDefault="00217A33" w:rsidP="00F80744">
      <w:pP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br w:type="page"/>
      </w:r>
    </w:p>
    <w:p w14:paraId="0E28A1AF" w14:textId="167686F4" w:rsidR="00EC3B5F" w:rsidRPr="00231061" w:rsidRDefault="00EC3B5F" w:rsidP="00EC3B5F">
      <w:pPr>
        <w:spacing w:after="0" w:line="240" w:lineRule="auto"/>
        <w:jc w:val="right"/>
        <w:rPr>
          <w:rFonts w:ascii="Times New Roman" w:hAnsi="Times New Roman" w:cs="Times New Roman"/>
          <w:sz w:val="24"/>
          <w:szCs w:val="24"/>
        </w:rPr>
      </w:pPr>
      <w:r w:rsidRPr="00231061">
        <w:rPr>
          <w:rFonts w:ascii="Times New Roman" w:eastAsia="Times New Roman" w:hAnsi="Times New Roman" w:cs="Times New Roman"/>
          <w:sz w:val="24"/>
          <w:szCs w:val="24"/>
          <w:lang w:eastAsia="lv-LV"/>
        </w:rPr>
        <w:lastRenderedPageBreak/>
        <w:t>10. pielikums</w:t>
      </w:r>
      <w:r w:rsidRPr="00231061">
        <w:rPr>
          <w:rFonts w:ascii="Times New Roman" w:hAnsi="Times New Roman" w:cs="Times New Roman"/>
          <w:sz w:val="24"/>
          <w:szCs w:val="24"/>
        </w:rPr>
        <w:t xml:space="preserve"> </w:t>
      </w:r>
    </w:p>
    <w:p w14:paraId="47CF6ED8" w14:textId="77777777" w:rsidR="00EC3B5F" w:rsidRPr="00231061" w:rsidRDefault="00EC3B5F" w:rsidP="00EC3B5F">
      <w:pPr>
        <w:spacing w:after="0" w:line="240" w:lineRule="auto"/>
        <w:jc w:val="right"/>
        <w:rPr>
          <w:rFonts w:ascii="Times New Roman" w:hAnsi="Times New Roman" w:cs="Times New Roman"/>
          <w:sz w:val="24"/>
          <w:szCs w:val="24"/>
        </w:rPr>
      </w:pPr>
      <w:r w:rsidRPr="00231061">
        <w:rPr>
          <w:rFonts w:ascii="Times New Roman" w:hAnsi="Times New Roman" w:cs="Times New Roman"/>
          <w:sz w:val="24"/>
          <w:szCs w:val="24"/>
        </w:rPr>
        <w:t xml:space="preserve">Rajona (pilsētas) tiesas un apgabaltiesas </w:t>
      </w:r>
    </w:p>
    <w:p w14:paraId="7BDC3E1D" w14:textId="77777777" w:rsidR="00EC3B5F" w:rsidRPr="00231061" w:rsidRDefault="00EC3B5F" w:rsidP="00EC3B5F">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tiesneša amata kandidātu atlases kārtībai</w:t>
      </w:r>
    </w:p>
    <w:p w14:paraId="4B47E315" w14:textId="77777777" w:rsidR="00EC3B5F" w:rsidRPr="00231061" w:rsidRDefault="00EC3B5F" w:rsidP="00EC3B5F">
      <w:pPr>
        <w:spacing w:after="0" w:line="360" w:lineRule="auto"/>
        <w:rPr>
          <w:rFonts w:ascii="Times New Roman" w:eastAsia="Times New Roman" w:hAnsi="Times New Roman" w:cs="Times New Roman"/>
          <w:sz w:val="24"/>
          <w:szCs w:val="24"/>
          <w:lang w:eastAsia="lv-LV"/>
        </w:rPr>
      </w:pPr>
    </w:p>
    <w:p w14:paraId="1FDF82E9" w14:textId="77777777" w:rsidR="00EC3B5F" w:rsidRPr="00231061" w:rsidRDefault="00EC3B5F" w:rsidP="00EC3B5F">
      <w:pPr>
        <w:spacing w:after="0" w:line="360" w:lineRule="auto"/>
        <w:rPr>
          <w:rFonts w:ascii="Times New Roman" w:eastAsia="Times New Roman" w:hAnsi="Times New Roman" w:cs="Times New Roman"/>
          <w:bCs/>
          <w:sz w:val="24"/>
          <w:szCs w:val="24"/>
          <w:lang w:eastAsia="lv-LV"/>
        </w:rPr>
      </w:pPr>
    </w:p>
    <w:p w14:paraId="5CADD5CC" w14:textId="77777777" w:rsidR="00EC3B5F" w:rsidRPr="00231061" w:rsidRDefault="00EC3B5F" w:rsidP="00EC3B5F">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Vadlīnijas dokumentu iesniegšanai</w:t>
      </w:r>
    </w:p>
    <w:p w14:paraId="13EFD2F2" w14:textId="77777777" w:rsidR="00EC3B5F" w:rsidRPr="00231061" w:rsidRDefault="00EC3B5F" w:rsidP="00EC3B5F">
      <w:pPr>
        <w:spacing w:after="0" w:line="360" w:lineRule="auto"/>
        <w:rPr>
          <w:rFonts w:ascii="Times New Roman" w:eastAsia="Times New Roman" w:hAnsi="Times New Roman" w:cs="Times New Roman"/>
          <w:bCs/>
          <w:sz w:val="24"/>
          <w:szCs w:val="24"/>
          <w:lang w:eastAsia="lv-LV"/>
        </w:rPr>
      </w:pPr>
    </w:p>
    <w:p w14:paraId="727C4D9A" w14:textId="77777777" w:rsidR="00EC3B5F" w:rsidRPr="00231061" w:rsidRDefault="00EC3B5F" w:rsidP="00EC3B5F">
      <w:pPr>
        <w:spacing w:after="0" w:line="360" w:lineRule="auto"/>
        <w:ind w:firstLine="709"/>
        <w:jc w:val="both"/>
        <w:rPr>
          <w:rFonts w:ascii="Times New Roman" w:eastAsia="Times New Roman" w:hAnsi="Times New Roman" w:cs="Times New Roman"/>
          <w:bCs/>
          <w:sz w:val="24"/>
          <w:szCs w:val="24"/>
          <w:lang w:eastAsia="lv-LV"/>
        </w:rPr>
      </w:pPr>
      <w:r w:rsidRPr="00231061">
        <w:rPr>
          <w:rFonts w:ascii="Times New Roman" w:eastAsia="Times New Roman" w:hAnsi="Times New Roman" w:cs="Times New Roman"/>
          <w:bCs/>
          <w:sz w:val="24"/>
          <w:szCs w:val="24"/>
          <w:lang w:eastAsia="lv-LV"/>
        </w:rPr>
        <w:t>Atlasē pretendents iesniedz dokumentus, kas atbilst Dokumentu juridiskā spēka likumam un Ministru kabineta 2018. gada 4. septembra noteikumiem Nr.558 „Dokumentu izstrādāšanas un noformēšanas kārtība”.</w:t>
      </w:r>
    </w:p>
    <w:p w14:paraId="25B9F5EC" w14:textId="77777777" w:rsidR="00EC3B5F" w:rsidRPr="00231061" w:rsidRDefault="00EC3B5F" w:rsidP="00EC3B5F">
      <w:pPr>
        <w:spacing w:after="0" w:line="360" w:lineRule="auto"/>
        <w:ind w:firstLine="709"/>
        <w:jc w:val="both"/>
        <w:rPr>
          <w:rFonts w:ascii="Times New Roman" w:eastAsia="Times New Roman" w:hAnsi="Times New Roman" w:cs="Times New Roman"/>
          <w:bCs/>
          <w:sz w:val="24"/>
          <w:szCs w:val="24"/>
          <w:lang w:eastAsia="lv-LV"/>
        </w:rPr>
      </w:pPr>
      <w:r w:rsidRPr="00231061">
        <w:rPr>
          <w:rFonts w:ascii="Times New Roman" w:eastAsia="Times New Roman" w:hAnsi="Times New Roman" w:cs="Times New Roman"/>
          <w:bCs/>
          <w:sz w:val="24"/>
          <w:szCs w:val="24"/>
          <w:lang w:eastAsia="lv-LV"/>
        </w:rPr>
        <w:t>Atbilstoši Valsts valodas likuma 10. panta trešajā daļā noteiktajam dokumentus svešvalodā pretendents iesniedz ar tiem pievienotu Ministru kabineta noteiktajā kārtībā vai notariāli apliecinātu tulkojumu valsts valodā. Dokumentiem, kas izsniegti Latvijas teritorijā līdz 2000. gada 31. augustam, tulkojums valsts valodā nav nepieciešams.</w:t>
      </w:r>
    </w:p>
    <w:p w14:paraId="6A1C24A4" w14:textId="77777777" w:rsidR="00EC3B5F" w:rsidRPr="00231061" w:rsidRDefault="00EC3B5F" w:rsidP="00EC3B5F">
      <w:pPr>
        <w:spacing w:after="0" w:line="360" w:lineRule="auto"/>
        <w:ind w:firstLine="709"/>
        <w:jc w:val="both"/>
        <w:rPr>
          <w:rFonts w:ascii="Times New Roman" w:eastAsia="Times New Roman" w:hAnsi="Times New Roman" w:cs="Times New Roman"/>
          <w:bCs/>
          <w:sz w:val="24"/>
          <w:szCs w:val="24"/>
          <w:lang w:eastAsia="lv-LV"/>
        </w:rPr>
      </w:pPr>
      <w:r w:rsidRPr="00231061">
        <w:rPr>
          <w:rFonts w:ascii="Times New Roman" w:eastAsia="Times New Roman" w:hAnsi="Times New Roman" w:cs="Times New Roman"/>
          <w:bCs/>
          <w:sz w:val="24"/>
          <w:szCs w:val="24"/>
          <w:lang w:eastAsia="lv-LV"/>
        </w:rPr>
        <w:t>Lai apstiprinātu atbilstību likuma „Par tiesu varu” 51. panta pirmās daļas 2. punkta prasībām par valsts valodas prasmi augstākajā līmenī (augstākā līmeņa 2. pakāpē (C2)), pretendents iesniedz kādu no Ministru kabineta 2009. gada 7. jūlija noteikumu Nr.733 „Noteikumi par valsts valodas zināšanu apjomu, valsts valodas prasmes pārbaudes kārtību un valsts nodevu par valsts valodas prasmes pārbaudi” 19.punkā minēto dokumentu kopijām.</w:t>
      </w:r>
    </w:p>
    <w:p w14:paraId="54B69379" w14:textId="77777777" w:rsidR="00EC3B5F" w:rsidRPr="00231061" w:rsidRDefault="00EC3B5F" w:rsidP="00EC3B5F">
      <w:pPr>
        <w:spacing w:after="0" w:line="360" w:lineRule="auto"/>
        <w:ind w:firstLine="709"/>
        <w:jc w:val="both"/>
        <w:rPr>
          <w:rFonts w:ascii="Times New Roman" w:eastAsia="Times New Roman" w:hAnsi="Times New Roman" w:cs="Times New Roman"/>
          <w:bCs/>
          <w:sz w:val="24"/>
          <w:szCs w:val="24"/>
          <w:lang w:eastAsia="lv-LV"/>
        </w:rPr>
      </w:pPr>
      <w:r w:rsidRPr="00231061">
        <w:rPr>
          <w:rFonts w:ascii="Times New Roman" w:eastAsia="Times New Roman" w:hAnsi="Times New Roman" w:cs="Times New Roman"/>
          <w:bCs/>
          <w:sz w:val="24"/>
          <w:szCs w:val="24"/>
          <w:lang w:eastAsia="lv-LV"/>
        </w:rPr>
        <w:t>Lai apstiprinātu atbilstību likuma „Par tiesu varu” 51. panta pirmās daļas 3. punkta prasībām, pretendents iesniedz dokumentu kopijas, kas, pirmkārt, apliecina augstākās profesionālās vai akadēmiskās izglītības (izņemot pirmā līmeņa profesionālo izglītību) un jurista kvalifikācijas iegūšanu, un, otrkārt, apliecina maģistra vai doktora grāda iegūšanu. Pretendentam ir jābūt gan jurista kvalifikācijai, gan maģistra vai doktora grādam tiesību zinātnē.</w:t>
      </w:r>
    </w:p>
    <w:p w14:paraId="7B44785F" w14:textId="77777777" w:rsidR="00EC3B5F" w:rsidRPr="00231061" w:rsidRDefault="00EC3B5F" w:rsidP="00EC3B5F">
      <w:pPr>
        <w:spacing w:after="0" w:line="360" w:lineRule="auto"/>
        <w:ind w:firstLine="709"/>
        <w:jc w:val="both"/>
        <w:rPr>
          <w:rFonts w:ascii="Times New Roman" w:eastAsia="Times New Roman" w:hAnsi="Times New Roman" w:cs="Times New Roman"/>
          <w:bCs/>
          <w:sz w:val="24"/>
          <w:szCs w:val="24"/>
          <w:lang w:eastAsia="lv-LV"/>
        </w:rPr>
      </w:pPr>
      <w:r w:rsidRPr="00231061">
        <w:rPr>
          <w:rFonts w:ascii="Times New Roman" w:eastAsia="Times New Roman" w:hAnsi="Times New Roman" w:cs="Times New Roman"/>
          <w:bCs/>
          <w:sz w:val="24"/>
          <w:szCs w:val="24"/>
          <w:lang w:eastAsia="lv-LV"/>
        </w:rPr>
        <w:t>Ja grādi un profesionālās kvalifikācijas Latvijā iegūti pēc studiju programmas pabeigšanas, kuru uzsāka īstenot pirms Augstskolu likumā noteiktā grādu un profesionālo kvalifikāciju tiesiskā regulējuma spēkā stāšanās 2000. gada 26. decembrī, pretendentam var būt jāvēršas Akadēmiskās informācijas centrā, lai noteiktu, vai iepriekš iegūtā augstākā izglītība ir pielīdzināma Augstskolu likumā noteiktajiem grādiem un profesionālajai kvalifikācijai.</w:t>
      </w:r>
    </w:p>
    <w:p w14:paraId="0CCAD88A" w14:textId="77777777" w:rsidR="00EC3B5F" w:rsidRPr="00231061" w:rsidRDefault="00EC3B5F" w:rsidP="00EC3B5F">
      <w:pPr>
        <w:spacing w:after="0" w:line="360" w:lineRule="auto"/>
        <w:ind w:firstLine="709"/>
        <w:jc w:val="both"/>
        <w:rPr>
          <w:rFonts w:ascii="Times New Roman" w:eastAsia="Times New Roman" w:hAnsi="Times New Roman" w:cs="Times New Roman"/>
          <w:bCs/>
          <w:sz w:val="24"/>
          <w:szCs w:val="24"/>
          <w:lang w:eastAsia="lv-LV"/>
        </w:rPr>
      </w:pPr>
      <w:r w:rsidRPr="00231061">
        <w:rPr>
          <w:rFonts w:ascii="Times New Roman" w:eastAsia="Times New Roman" w:hAnsi="Times New Roman" w:cs="Times New Roman"/>
          <w:bCs/>
          <w:sz w:val="24"/>
          <w:szCs w:val="24"/>
          <w:lang w:eastAsia="lv-LV"/>
        </w:rPr>
        <w:t xml:space="preserve">Ja izglītība ir iegūta ārvalstīs, pretendents iesniedz Akadēmiskās informācijas centra izziņas kopiju par to, kādam Latvijā izsniedzamam izglītības dokumentam vai Latvijā piešķiramam akadēmiskajam grādam atbilst vai ir pielīdzināms ārvalstī izsniegtais izglītības dokuments vai piešķirtais akadēmiskais grāds.  Ja izglītības dokuments pretendentam izsniegts ārvalstī, ar kuru Latvija noslēgusi starptautisku līgumu par izglītības dokumentu savstarpēju atzīšanu, tajā var būt noteikta atšķirīga izglītības dokumentu un akadēmisko grādu atzīšanas kārtība. </w:t>
      </w:r>
    </w:p>
    <w:p w14:paraId="0912F76D" w14:textId="280E813F" w:rsidR="00292D0C" w:rsidRPr="004D52DE" w:rsidRDefault="00EC3B5F" w:rsidP="004D52DE">
      <w:pPr>
        <w:spacing w:after="0" w:line="360" w:lineRule="auto"/>
        <w:ind w:firstLine="709"/>
        <w:jc w:val="both"/>
        <w:rPr>
          <w:rFonts w:ascii="Times New Roman" w:eastAsia="Times New Roman" w:hAnsi="Times New Roman" w:cs="Times New Roman"/>
          <w:bCs/>
          <w:sz w:val="24"/>
          <w:szCs w:val="24"/>
          <w:lang w:eastAsia="lv-LV"/>
        </w:rPr>
      </w:pPr>
      <w:r w:rsidRPr="00231061">
        <w:rPr>
          <w:rFonts w:ascii="Times New Roman" w:eastAsia="Times New Roman" w:hAnsi="Times New Roman" w:cs="Times New Roman"/>
          <w:bCs/>
          <w:sz w:val="24"/>
          <w:szCs w:val="24"/>
          <w:lang w:eastAsia="lv-LV"/>
        </w:rPr>
        <w:lastRenderedPageBreak/>
        <w:t>Lai apstiprinātu atbilstību likuma „Par tiesu varu” 52. panta pirmās daļas 1.punkta prasībām par darba pieredzi, pretendents iesniedz komersanta vai iestādes izsniegtu izziņu vai citu dokumentu, kas apliecina vismaz piecu gadu darba stāžu juridiskajā specialitātē pēc jurista kvalifikācijas iegūšanas. Tiesas priekšsēdētāja palīga vai tiesneša palīga darba pieredzē ieskaita stāžu arī pirms jurista kvalifikācijas iegūšanas, ja kopējais stāžs šajos amatos nav mazāks par pieciem gadiem. Pretendents, kurš darbojies kā individuālais komersants vai pašnodarbinātā persona, iesniedz pierādījumus, ka ir sniedzis juridiskos pakalpojumus.</w:t>
      </w:r>
    </w:p>
    <w:sectPr w:rsidR="00292D0C" w:rsidRPr="004D52DE" w:rsidSect="00600058">
      <w:footerReference w:type="default" r:id="rId11"/>
      <w:pgSz w:w="11906" w:h="16838"/>
      <w:pgMar w:top="1134" w:right="991" w:bottom="70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A95E1" w14:textId="77777777" w:rsidR="00174CA7" w:rsidRDefault="00174CA7" w:rsidP="00FC63B4">
      <w:pPr>
        <w:spacing w:after="0" w:line="240" w:lineRule="auto"/>
      </w:pPr>
      <w:r>
        <w:separator/>
      </w:r>
    </w:p>
  </w:endnote>
  <w:endnote w:type="continuationSeparator" w:id="0">
    <w:p w14:paraId="5D066E5A" w14:textId="77777777" w:rsidR="00174CA7" w:rsidRDefault="00174CA7"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531962"/>
      <w:docPartObj>
        <w:docPartGallery w:val="Page Numbers (Bottom of Page)"/>
        <w:docPartUnique/>
      </w:docPartObj>
    </w:sdtPr>
    <w:sdtEndPr>
      <w:rPr>
        <w:noProof/>
      </w:rPr>
    </w:sdtEndPr>
    <w:sdtContent>
      <w:p w14:paraId="59B96DE5" w14:textId="26E7357A" w:rsidR="00FC63B4" w:rsidRDefault="00FC63B4">
        <w:pPr>
          <w:pStyle w:val="Footer"/>
          <w:jc w:val="center"/>
        </w:pPr>
        <w:r>
          <w:fldChar w:fldCharType="begin"/>
        </w:r>
        <w:r>
          <w:instrText xml:space="preserve"> PAGE   \* MERGEFORMAT </w:instrText>
        </w:r>
        <w:r>
          <w:fldChar w:fldCharType="separate"/>
        </w:r>
        <w:r w:rsidR="00543E35">
          <w:rPr>
            <w:noProof/>
          </w:rPr>
          <w:t>20</w:t>
        </w:r>
        <w:r>
          <w:rPr>
            <w:noProof/>
          </w:rPr>
          <w:fldChar w:fldCharType="end"/>
        </w:r>
      </w:p>
    </w:sdtContent>
  </w:sdt>
  <w:p w14:paraId="7D8984D4" w14:textId="77777777" w:rsidR="00FC63B4" w:rsidRDefault="00FC6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DA19D" w14:textId="77777777" w:rsidR="00174CA7" w:rsidRDefault="00174CA7" w:rsidP="00FC63B4">
      <w:pPr>
        <w:spacing w:after="0" w:line="240" w:lineRule="auto"/>
      </w:pPr>
      <w:r>
        <w:separator/>
      </w:r>
    </w:p>
  </w:footnote>
  <w:footnote w:type="continuationSeparator" w:id="0">
    <w:p w14:paraId="2B00D483" w14:textId="77777777" w:rsidR="00174CA7" w:rsidRDefault="00174CA7" w:rsidP="00FC6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8pt;height:11.3pt;visibility:visible;mso-wrap-style:square" o:bullet="t">
        <v:imagedata r:id="rId1" o:title=""/>
      </v:shape>
    </w:pict>
  </w:numPicBullet>
  <w:abstractNum w:abstractNumId="0" w15:restartNumberingAfterBreak="0">
    <w:nsid w:val="15E22475"/>
    <w:multiLevelType w:val="hybridMultilevel"/>
    <w:tmpl w:val="4336DE06"/>
    <w:lvl w:ilvl="0" w:tplc="01EAE8D8">
      <w:start w:val="2"/>
      <w:numFmt w:val="decimal"/>
      <w:lvlText w:val="%1."/>
      <w:lvlJc w:val="left"/>
      <w:pPr>
        <w:ind w:left="660" w:hanging="360"/>
      </w:pPr>
      <w:rPr>
        <w:rFonts w:eastAsia="Times New Roman"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 w15:restartNumberingAfterBreak="0">
    <w:nsid w:val="4E711342"/>
    <w:multiLevelType w:val="multilevel"/>
    <w:tmpl w:val="F1609536"/>
    <w:lvl w:ilvl="0">
      <w:start w:val="1"/>
      <w:numFmt w:val="decimal"/>
      <w:lvlText w:val="%1."/>
      <w:lvlJc w:val="left"/>
      <w:pPr>
        <w:ind w:left="660" w:hanging="360"/>
      </w:pPr>
      <w:rPr>
        <w:rFonts w:ascii="Times New Roman" w:eastAsia="Times New Roman" w:hAnsi="Times New Roman" w:cs="Times New Roman"/>
        <w:color w:val="auto"/>
      </w:rPr>
    </w:lvl>
    <w:lvl w:ilvl="1">
      <w:start w:val="1"/>
      <w:numFmt w:val="decimal"/>
      <w:isLgl/>
      <w:lvlText w:val="%1.%2."/>
      <w:lvlJc w:val="left"/>
      <w:pPr>
        <w:ind w:left="885" w:hanging="58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num w:numId="1" w16cid:durableId="592786107">
    <w:abstractNumId w:val="1"/>
  </w:num>
  <w:num w:numId="2" w16cid:durableId="52856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F68"/>
    <w:rsid w:val="00002BBE"/>
    <w:rsid w:val="00004E10"/>
    <w:rsid w:val="00013AD2"/>
    <w:rsid w:val="0002048D"/>
    <w:rsid w:val="0002184F"/>
    <w:rsid w:val="00047F66"/>
    <w:rsid w:val="000509B9"/>
    <w:rsid w:val="00062F67"/>
    <w:rsid w:val="0007263F"/>
    <w:rsid w:val="00072B71"/>
    <w:rsid w:val="00072F30"/>
    <w:rsid w:val="00073B3B"/>
    <w:rsid w:val="00083C61"/>
    <w:rsid w:val="000902BA"/>
    <w:rsid w:val="00090510"/>
    <w:rsid w:val="000932C1"/>
    <w:rsid w:val="000B02F5"/>
    <w:rsid w:val="000B3155"/>
    <w:rsid w:val="000B5D5A"/>
    <w:rsid w:val="000B775A"/>
    <w:rsid w:val="000C07C4"/>
    <w:rsid w:val="000C3CF5"/>
    <w:rsid w:val="000C5B49"/>
    <w:rsid w:val="000C60B1"/>
    <w:rsid w:val="000D5CA5"/>
    <w:rsid w:val="000E7DC4"/>
    <w:rsid w:val="00103080"/>
    <w:rsid w:val="00107F3C"/>
    <w:rsid w:val="00120269"/>
    <w:rsid w:val="00123C16"/>
    <w:rsid w:val="0014574C"/>
    <w:rsid w:val="00161F8C"/>
    <w:rsid w:val="00174CA7"/>
    <w:rsid w:val="001803E6"/>
    <w:rsid w:val="00181B06"/>
    <w:rsid w:val="0018209E"/>
    <w:rsid w:val="00194BC1"/>
    <w:rsid w:val="00196EFD"/>
    <w:rsid w:val="001A04EC"/>
    <w:rsid w:val="001A13ED"/>
    <w:rsid w:val="001A69D9"/>
    <w:rsid w:val="001A79A8"/>
    <w:rsid w:val="001B4E6E"/>
    <w:rsid w:val="001C17E0"/>
    <w:rsid w:val="001C3522"/>
    <w:rsid w:val="001D008C"/>
    <w:rsid w:val="001D7269"/>
    <w:rsid w:val="001F25DB"/>
    <w:rsid w:val="002079A8"/>
    <w:rsid w:val="00217A33"/>
    <w:rsid w:val="0022477D"/>
    <w:rsid w:val="002273D0"/>
    <w:rsid w:val="00231061"/>
    <w:rsid w:val="0023612A"/>
    <w:rsid w:val="002451E9"/>
    <w:rsid w:val="002461E7"/>
    <w:rsid w:val="0026021E"/>
    <w:rsid w:val="002621A7"/>
    <w:rsid w:val="00262647"/>
    <w:rsid w:val="002641AA"/>
    <w:rsid w:val="002716F4"/>
    <w:rsid w:val="002722C4"/>
    <w:rsid w:val="0028454D"/>
    <w:rsid w:val="00292D0C"/>
    <w:rsid w:val="00293BCA"/>
    <w:rsid w:val="002A36A6"/>
    <w:rsid w:val="002A7F6B"/>
    <w:rsid w:val="002B1462"/>
    <w:rsid w:val="002B3C37"/>
    <w:rsid w:val="002B7895"/>
    <w:rsid w:val="002E314F"/>
    <w:rsid w:val="0030779B"/>
    <w:rsid w:val="00312FA0"/>
    <w:rsid w:val="00330745"/>
    <w:rsid w:val="00331FE3"/>
    <w:rsid w:val="00334E26"/>
    <w:rsid w:val="00340E8B"/>
    <w:rsid w:val="00346B35"/>
    <w:rsid w:val="00350792"/>
    <w:rsid w:val="00371547"/>
    <w:rsid w:val="00375076"/>
    <w:rsid w:val="0037612A"/>
    <w:rsid w:val="00381D61"/>
    <w:rsid w:val="00391C1F"/>
    <w:rsid w:val="00394787"/>
    <w:rsid w:val="003A48BA"/>
    <w:rsid w:val="003B0EFC"/>
    <w:rsid w:val="003B509A"/>
    <w:rsid w:val="003B6EDE"/>
    <w:rsid w:val="003C1B04"/>
    <w:rsid w:val="003C6E7B"/>
    <w:rsid w:val="003D24CA"/>
    <w:rsid w:val="003E6EA8"/>
    <w:rsid w:val="003E7722"/>
    <w:rsid w:val="003F5796"/>
    <w:rsid w:val="003F7733"/>
    <w:rsid w:val="004031CA"/>
    <w:rsid w:val="0042266C"/>
    <w:rsid w:val="004235AF"/>
    <w:rsid w:val="0042436D"/>
    <w:rsid w:val="00445A9C"/>
    <w:rsid w:val="004566C7"/>
    <w:rsid w:val="0045740E"/>
    <w:rsid w:val="00492EE9"/>
    <w:rsid w:val="00497DCE"/>
    <w:rsid w:val="004D52DE"/>
    <w:rsid w:val="004F0080"/>
    <w:rsid w:val="004F3B6B"/>
    <w:rsid w:val="00501388"/>
    <w:rsid w:val="00502635"/>
    <w:rsid w:val="00514AB7"/>
    <w:rsid w:val="005161F0"/>
    <w:rsid w:val="005242E8"/>
    <w:rsid w:val="00532F68"/>
    <w:rsid w:val="00533237"/>
    <w:rsid w:val="00537BDF"/>
    <w:rsid w:val="00543E35"/>
    <w:rsid w:val="00555B54"/>
    <w:rsid w:val="005571F4"/>
    <w:rsid w:val="0056710B"/>
    <w:rsid w:val="00570BAA"/>
    <w:rsid w:val="00573410"/>
    <w:rsid w:val="00590CEF"/>
    <w:rsid w:val="00596074"/>
    <w:rsid w:val="005A2512"/>
    <w:rsid w:val="005A3C5B"/>
    <w:rsid w:val="005B0CED"/>
    <w:rsid w:val="005B12D4"/>
    <w:rsid w:val="005E77A2"/>
    <w:rsid w:val="005F1218"/>
    <w:rsid w:val="005F2DBC"/>
    <w:rsid w:val="005F5557"/>
    <w:rsid w:val="00600058"/>
    <w:rsid w:val="00616B04"/>
    <w:rsid w:val="00622B08"/>
    <w:rsid w:val="0062570C"/>
    <w:rsid w:val="00644D53"/>
    <w:rsid w:val="00650CB6"/>
    <w:rsid w:val="006579CA"/>
    <w:rsid w:val="006703EA"/>
    <w:rsid w:val="00673FF3"/>
    <w:rsid w:val="00675A30"/>
    <w:rsid w:val="00684D14"/>
    <w:rsid w:val="0068577A"/>
    <w:rsid w:val="00690D94"/>
    <w:rsid w:val="00690DD0"/>
    <w:rsid w:val="006917EB"/>
    <w:rsid w:val="00695AFF"/>
    <w:rsid w:val="006A0F2C"/>
    <w:rsid w:val="006C7991"/>
    <w:rsid w:val="006D4A21"/>
    <w:rsid w:val="006D6C4B"/>
    <w:rsid w:val="006D7449"/>
    <w:rsid w:val="006E6BAF"/>
    <w:rsid w:val="006F23A4"/>
    <w:rsid w:val="00721AB4"/>
    <w:rsid w:val="00726337"/>
    <w:rsid w:val="00732CF9"/>
    <w:rsid w:val="0073714C"/>
    <w:rsid w:val="0074530E"/>
    <w:rsid w:val="00745350"/>
    <w:rsid w:val="00751F44"/>
    <w:rsid w:val="00756045"/>
    <w:rsid w:val="007732B5"/>
    <w:rsid w:val="007736A3"/>
    <w:rsid w:val="007749B7"/>
    <w:rsid w:val="007769DF"/>
    <w:rsid w:val="007873FD"/>
    <w:rsid w:val="00795112"/>
    <w:rsid w:val="0079567A"/>
    <w:rsid w:val="007A06A9"/>
    <w:rsid w:val="007A0D08"/>
    <w:rsid w:val="007A4D8A"/>
    <w:rsid w:val="007B0F0C"/>
    <w:rsid w:val="007B1ACE"/>
    <w:rsid w:val="007F0F91"/>
    <w:rsid w:val="008057A8"/>
    <w:rsid w:val="00805EEC"/>
    <w:rsid w:val="00834DA1"/>
    <w:rsid w:val="00835905"/>
    <w:rsid w:val="00846E25"/>
    <w:rsid w:val="00851F26"/>
    <w:rsid w:val="00867449"/>
    <w:rsid w:val="00870A24"/>
    <w:rsid w:val="00887A98"/>
    <w:rsid w:val="00892B78"/>
    <w:rsid w:val="00892E82"/>
    <w:rsid w:val="00895275"/>
    <w:rsid w:val="008B3D64"/>
    <w:rsid w:val="008C258D"/>
    <w:rsid w:val="008D4CD5"/>
    <w:rsid w:val="008F1C6D"/>
    <w:rsid w:val="00900288"/>
    <w:rsid w:val="00915D96"/>
    <w:rsid w:val="00920FF6"/>
    <w:rsid w:val="00933982"/>
    <w:rsid w:val="00933CF2"/>
    <w:rsid w:val="009414FF"/>
    <w:rsid w:val="00945FCE"/>
    <w:rsid w:val="00974F02"/>
    <w:rsid w:val="00992023"/>
    <w:rsid w:val="009933F3"/>
    <w:rsid w:val="00997459"/>
    <w:rsid w:val="009A4255"/>
    <w:rsid w:val="009A72A2"/>
    <w:rsid w:val="009B418A"/>
    <w:rsid w:val="009D2860"/>
    <w:rsid w:val="009D3FC7"/>
    <w:rsid w:val="009D4790"/>
    <w:rsid w:val="009E4DC2"/>
    <w:rsid w:val="009E53C1"/>
    <w:rsid w:val="009F209D"/>
    <w:rsid w:val="009F38BF"/>
    <w:rsid w:val="009F7742"/>
    <w:rsid w:val="00A2262A"/>
    <w:rsid w:val="00A23131"/>
    <w:rsid w:val="00A234FA"/>
    <w:rsid w:val="00A24A6B"/>
    <w:rsid w:val="00A37818"/>
    <w:rsid w:val="00A37EC1"/>
    <w:rsid w:val="00A5100F"/>
    <w:rsid w:val="00A52792"/>
    <w:rsid w:val="00A54CAD"/>
    <w:rsid w:val="00A63A4D"/>
    <w:rsid w:val="00A7178B"/>
    <w:rsid w:val="00A80311"/>
    <w:rsid w:val="00A818A2"/>
    <w:rsid w:val="00A83818"/>
    <w:rsid w:val="00A972EE"/>
    <w:rsid w:val="00AA47BD"/>
    <w:rsid w:val="00AC2957"/>
    <w:rsid w:val="00AE1D43"/>
    <w:rsid w:val="00AF10A3"/>
    <w:rsid w:val="00B13435"/>
    <w:rsid w:val="00B13F36"/>
    <w:rsid w:val="00B20915"/>
    <w:rsid w:val="00B26FA2"/>
    <w:rsid w:val="00B32F6C"/>
    <w:rsid w:val="00B5741E"/>
    <w:rsid w:val="00B61416"/>
    <w:rsid w:val="00B6731F"/>
    <w:rsid w:val="00B76209"/>
    <w:rsid w:val="00B81A72"/>
    <w:rsid w:val="00BA3EA8"/>
    <w:rsid w:val="00BA5250"/>
    <w:rsid w:val="00BB2814"/>
    <w:rsid w:val="00BC06F8"/>
    <w:rsid w:val="00BC0B2A"/>
    <w:rsid w:val="00BC29CE"/>
    <w:rsid w:val="00BC457C"/>
    <w:rsid w:val="00BC5521"/>
    <w:rsid w:val="00BF181F"/>
    <w:rsid w:val="00BF57EB"/>
    <w:rsid w:val="00BF65E5"/>
    <w:rsid w:val="00C01EB2"/>
    <w:rsid w:val="00C1591C"/>
    <w:rsid w:val="00C20D45"/>
    <w:rsid w:val="00C24D52"/>
    <w:rsid w:val="00C513D5"/>
    <w:rsid w:val="00C71AC5"/>
    <w:rsid w:val="00C724F3"/>
    <w:rsid w:val="00C84073"/>
    <w:rsid w:val="00C87C20"/>
    <w:rsid w:val="00CA64DA"/>
    <w:rsid w:val="00CA7501"/>
    <w:rsid w:val="00CB7E0F"/>
    <w:rsid w:val="00CC46BE"/>
    <w:rsid w:val="00CC7C5A"/>
    <w:rsid w:val="00CD060C"/>
    <w:rsid w:val="00CF2BCC"/>
    <w:rsid w:val="00CF6213"/>
    <w:rsid w:val="00D00405"/>
    <w:rsid w:val="00D0578B"/>
    <w:rsid w:val="00D05EF1"/>
    <w:rsid w:val="00D100FA"/>
    <w:rsid w:val="00D31BBE"/>
    <w:rsid w:val="00D354EC"/>
    <w:rsid w:val="00D565B7"/>
    <w:rsid w:val="00D63FAF"/>
    <w:rsid w:val="00D72725"/>
    <w:rsid w:val="00D84B80"/>
    <w:rsid w:val="00D860D1"/>
    <w:rsid w:val="00D86EF7"/>
    <w:rsid w:val="00D92E16"/>
    <w:rsid w:val="00DA0920"/>
    <w:rsid w:val="00DB2392"/>
    <w:rsid w:val="00DD47BC"/>
    <w:rsid w:val="00DD7996"/>
    <w:rsid w:val="00DF5523"/>
    <w:rsid w:val="00E035BA"/>
    <w:rsid w:val="00E06AD6"/>
    <w:rsid w:val="00E118AC"/>
    <w:rsid w:val="00E449C0"/>
    <w:rsid w:val="00E466B2"/>
    <w:rsid w:val="00E52F8F"/>
    <w:rsid w:val="00E61EDC"/>
    <w:rsid w:val="00E62E76"/>
    <w:rsid w:val="00E739E1"/>
    <w:rsid w:val="00E77E8B"/>
    <w:rsid w:val="00E9381B"/>
    <w:rsid w:val="00EA1C49"/>
    <w:rsid w:val="00EC1C30"/>
    <w:rsid w:val="00EC3B5F"/>
    <w:rsid w:val="00EC42A4"/>
    <w:rsid w:val="00EE2EAF"/>
    <w:rsid w:val="00EE5731"/>
    <w:rsid w:val="00EF3179"/>
    <w:rsid w:val="00F03608"/>
    <w:rsid w:val="00F044FC"/>
    <w:rsid w:val="00F0627E"/>
    <w:rsid w:val="00F1215C"/>
    <w:rsid w:val="00F17D4D"/>
    <w:rsid w:val="00F338FF"/>
    <w:rsid w:val="00F40626"/>
    <w:rsid w:val="00F50A8B"/>
    <w:rsid w:val="00F57C20"/>
    <w:rsid w:val="00F60DBB"/>
    <w:rsid w:val="00F62F76"/>
    <w:rsid w:val="00F72D74"/>
    <w:rsid w:val="00F7338B"/>
    <w:rsid w:val="00F7348B"/>
    <w:rsid w:val="00F74AB2"/>
    <w:rsid w:val="00F760CA"/>
    <w:rsid w:val="00F804B0"/>
    <w:rsid w:val="00F80744"/>
    <w:rsid w:val="00F85D3C"/>
    <w:rsid w:val="00F91317"/>
    <w:rsid w:val="00F9197F"/>
    <w:rsid w:val="00F969B1"/>
    <w:rsid w:val="00FC63B4"/>
    <w:rsid w:val="00FE119E"/>
    <w:rsid w:val="00FF623C"/>
    <w:rsid w:val="00FF72C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2"/>
    </o:shapelayout>
  </w:shapeDefaults>
  <w:decimalSymbol w:val=","/>
  <w:listSeparator w:val=";"/>
  <w14:docId w14:val="06E198FE"/>
  <w15:chartTrackingRefBased/>
  <w15:docId w15:val="{7FD0074D-CD24-4C60-A968-5503DB3E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E10"/>
    <w:rPr>
      <w:color w:val="0563C1" w:themeColor="hyperlink"/>
      <w:u w:val="single"/>
    </w:rPr>
  </w:style>
  <w:style w:type="character" w:customStyle="1" w:styleId="UnresolvedMention1">
    <w:name w:val="Unresolved Mention1"/>
    <w:basedOn w:val="DefaultParagraphFont"/>
    <w:uiPriority w:val="99"/>
    <w:semiHidden/>
    <w:unhideWhenUsed/>
    <w:rsid w:val="00004E10"/>
    <w:rPr>
      <w:color w:val="605E5C"/>
      <w:shd w:val="clear" w:color="auto" w:fill="E1DFDD"/>
    </w:rPr>
  </w:style>
  <w:style w:type="character" w:styleId="CommentReference">
    <w:name w:val="annotation reference"/>
    <w:basedOn w:val="DefaultParagraphFont"/>
    <w:uiPriority w:val="99"/>
    <w:semiHidden/>
    <w:unhideWhenUsed/>
    <w:rsid w:val="00330745"/>
    <w:rPr>
      <w:sz w:val="16"/>
      <w:szCs w:val="16"/>
    </w:rPr>
  </w:style>
  <w:style w:type="paragraph" w:styleId="CommentText">
    <w:name w:val="annotation text"/>
    <w:basedOn w:val="Normal"/>
    <w:link w:val="CommentTextChar"/>
    <w:uiPriority w:val="99"/>
    <w:unhideWhenUsed/>
    <w:rsid w:val="00330745"/>
    <w:pPr>
      <w:spacing w:line="240" w:lineRule="auto"/>
    </w:pPr>
    <w:rPr>
      <w:sz w:val="20"/>
      <w:szCs w:val="20"/>
    </w:rPr>
  </w:style>
  <w:style w:type="character" w:customStyle="1" w:styleId="CommentTextChar">
    <w:name w:val="Comment Text Char"/>
    <w:basedOn w:val="DefaultParagraphFont"/>
    <w:link w:val="CommentText"/>
    <w:uiPriority w:val="99"/>
    <w:rsid w:val="00330745"/>
    <w:rPr>
      <w:sz w:val="20"/>
      <w:szCs w:val="20"/>
    </w:rPr>
  </w:style>
  <w:style w:type="paragraph" w:styleId="CommentSubject">
    <w:name w:val="annotation subject"/>
    <w:basedOn w:val="CommentText"/>
    <w:next w:val="CommentText"/>
    <w:link w:val="CommentSubjectChar"/>
    <w:uiPriority w:val="99"/>
    <w:semiHidden/>
    <w:unhideWhenUsed/>
    <w:rsid w:val="00330745"/>
    <w:rPr>
      <w:b/>
      <w:bCs/>
    </w:rPr>
  </w:style>
  <w:style w:type="character" w:customStyle="1" w:styleId="CommentSubjectChar">
    <w:name w:val="Comment Subject Char"/>
    <w:basedOn w:val="CommentTextChar"/>
    <w:link w:val="CommentSubject"/>
    <w:uiPriority w:val="99"/>
    <w:semiHidden/>
    <w:rsid w:val="00330745"/>
    <w:rPr>
      <w:b/>
      <w:bCs/>
      <w:sz w:val="20"/>
      <w:szCs w:val="20"/>
    </w:rPr>
  </w:style>
  <w:style w:type="character" w:customStyle="1" w:styleId="CharStyle19">
    <w:name w:val="Char Style 19"/>
    <w:basedOn w:val="DefaultParagraphFont"/>
    <w:link w:val="Style18"/>
    <w:uiPriority w:val="99"/>
    <w:locked/>
    <w:rsid w:val="003F7733"/>
    <w:rPr>
      <w:b/>
      <w:bCs/>
      <w:shd w:val="clear" w:color="auto" w:fill="FFFFFF"/>
    </w:rPr>
  </w:style>
  <w:style w:type="paragraph" w:customStyle="1" w:styleId="Style18">
    <w:name w:val="Style 18"/>
    <w:basedOn w:val="Normal"/>
    <w:link w:val="CharStyle19"/>
    <w:uiPriority w:val="99"/>
    <w:qFormat/>
    <w:rsid w:val="003F7733"/>
    <w:pPr>
      <w:widowControl w:val="0"/>
      <w:shd w:val="clear" w:color="auto" w:fill="FFFFFF"/>
      <w:spacing w:before="300" w:after="0" w:line="266" w:lineRule="exact"/>
      <w:jc w:val="both"/>
      <w:outlineLvl w:val="1"/>
    </w:pPr>
    <w:rPr>
      <w:b/>
      <w:bCs/>
    </w:rPr>
  </w:style>
  <w:style w:type="paragraph" w:styleId="BalloonText">
    <w:name w:val="Balloon Text"/>
    <w:basedOn w:val="Normal"/>
    <w:link w:val="BalloonTextChar"/>
    <w:uiPriority w:val="99"/>
    <w:semiHidden/>
    <w:unhideWhenUsed/>
    <w:rsid w:val="001F2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5DB"/>
    <w:rPr>
      <w:rFonts w:ascii="Segoe UI" w:hAnsi="Segoe UI" w:cs="Segoe UI"/>
      <w:sz w:val="18"/>
      <w:szCs w:val="18"/>
    </w:rPr>
  </w:style>
  <w:style w:type="paragraph" w:styleId="ListParagraph">
    <w:name w:val="List Paragraph"/>
    <w:aliases w:val="2,Strip"/>
    <w:basedOn w:val="Normal"/>
    <w:link w:val="ListParagraphChar"/>
    <w:uiPriority w:val="34"/>
    <w:qFormat/>
    <w:rsid w:val="00D0578B"/>
    <w:pPr>
      <w:ind w:left="720"/>
      <w:contextualSpacing/>
    </w:pPr>
  </w:style>
  <w:style w:type="table" w:styleId="TableGrid">
    <w:name w:val="Table Grid"/>
    <w:basedOn w:val="TableNormal"/>
    <w:uiPriority w:val="39"/>
    <w:rsid w:val="00D05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1416"/>
    <w:rPr>
      <w:color w:val="605E5C"/>
      <w:shd w:val="clear" w:color="auto" w:fill="E1DFDD"/>
    </w:rPr>
  </w:style>
  <w:style w:type="paragraph" w:styleId="Header">
    <w:name w:val="header"/>
    <w:basedOn w:val="Normal"/>
    <w:link w:val="HeaderChar"/>
    <w:uiPriority w:val="99"/>
    <w:unhideWhenUsed/>
    <w:rsid w:val="00FC63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63B4"/>
  </w:style>
  <w:style w:type="paragraph" w:styleId="Footer">
    <w:name w:val="footer"/>
    <w:basedOn w:val="Normal"/>
    <w:link w:val="FooterChar"/>
    <w:uiPriority w:val="99"/>
    <w:unhideWhenUsed/>
    <w:rsid w:val="00FC63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63B4"/>
  </w:style>
  <w:style w:type="character" w:customStyle="1" w:styleId="ListParagraphChar">
    <w:name w:val="List Paragraph Char"/>
    <w:aliases w:val="2 Char,Strip Char"/>
    <w:link w:val="ListParagraph"/>
    <w:uiPriority w:val="34"/>
    <w:locked/>
    <w:rsid w:val="003B509A"/>
  </w:style>
  <w:style w:type="paragraph" w:styleId="Title">
    <w:name w:val="Title"/>
    <w:basedOn w:val="Normal"/>
    <w:link w:val="TitleChar"/>
    <w:uiPriority w:val="99"/>
    <w:qFormat/>
    <w:rsid w:val="003C1B04"/>
    <w:pPr>
      <w:spacing w:after="0" w:line="240" w:lineRule="auto"/>
      <w:jc w:val="center"/>
    </w:pPr>
    <w:rPr>
      <w:rFonts w:ascii="Times New Roman" w:eastAsia="Times New Roman" w:hAnsi="Times New Roman" w:cs="Times New Roman"/>
      <w:b/>
      <w:i/>
      <w:sz w:val="28"/>
      <w:szCs w:val="20"/>
    </w:rPr>
  </w:style>
  <w:style w:type="character" w:customStyle="1" w:styleId="TitleChar">
    <w:name w:val="Title Char"/>
    <w:basedOn w:val="DefaultParagraphFont"/>
    <w:link w:val="Title"/>
    <w:uiPriority w:val="99"/>
    <w:rsid w:val="003C1B04"/>
    <w:rPr>
      <w:rFonts w:ascii="Times New Roman" w:eastAsia="Times New Roman" w:hAnsi="Times New Roman" w:cs="Times New Roman"/>
      <w:b/>
      <w:i/>
      <w:sz w:val="28"/>
      <w:szCs w:val="20"/>
    </w:rPr>
  </w:style>
  <w:style w:type="paragraph" w:styleId="Revision">
    <w:name w:val="Revision"/>
    <w:hidden/>
    <w:uiPriority w:val="99"/>
    <w:semiHidden/>
    <w:rsid w:val="007A06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03460">
      <w:bodyDiv w:val="1"/>
      <w:marLeft w:val="0"/>
      <w:marRight w:val="0"/>
      <w:marTop w:val="0"/>
      <w:marBottom w:val="0"/>
      <w:divBdr>
        <w:top w:val="none" w:sz="0" w:space="0" w:color="auto"/>
        <w:left w:val="none" w:sz="0" w:space="0" w:color="auto"/>
        <w:bottom w:val="none" w:sz="0" w:space="0" w:color="auto"/>
        <w:right w:val="none" w:sz="0" w:space="0" w:color="auto"/>
      </w:divBdr>
    </w:div>
    <w:div w:id="351154457">
      <w:bodyDiv w:val="1"/>
      <w:marLeft w:val="0"/>
      <w:marRight w:val="0"/>
      <w:marTop w:val="0"/>
      <w:marBottom w:val="0"/>
      <w:divBdr>
        <w:top w:val="none" w:sz="0" w:space="0" w:color="auto"/>
        <w:left w:val="none" w:sz="0" w:space="0" w:color="auto"/>
        <w:bottom w:val="none" w:sz="0" w:space="0" w:color="auto"/>
        <w:right w:val="none" w:sz="0" w:space="0" w:color="auto"/>
      </w:divBdr>
    </w:div>
    <w:div w:id="754521449">
      <w:bodyDiv w:val="1"/>
      <w:marLeft w:val="0"/>
      <w:marRight w:val="0"/>
      <w:marTop w:val="0"/>
      <w:marBottom w:val="0"/>
      <w:divBdr>
        <w:top w:val="none" w:sz="0" w:space="0" w:color="auto"/>
        <w:left w:val="none" w:sz="0" w:space="0" w:color="auto"/>
        <w:bottom w:val="none" w:sz="0" w:space="0" w:color="auto"/>
        <w:right w:val="none" w:sz="0" w:space="0" w:color="auto"/>
      </w:divBdr>
    </w:div>
    <w:div w:id="1370178056">
      <w:bodyDiv w:val="1"/>
      <w:marLeft w:val="0"/>
      <w:marRight w:val="0"/>
      <w:marTop w:val="0"/>
      <w:marBottom w:val="0"/>
      <w:divBdr>
        <w:top w:val="none" w:sz="0" w:space="0" w:color="auto"/>
        <w:left w:val="none" w:sz="0" w:space="0" w:color="auto"/>
        <w:bottom w:val="none" w:sz="0" w:space="0" w:color="auto"/>
        <w:right w:val="none" w:sz="0" w:space="0" w:color="auto"/>
      </w:divBdr>
    </w:div>
    <w:div w:id="1852647861">
      <w:bodyDiv w:val="1"/>
      <w:marLeft w:val="0"/>
      <w:marRight w:val="0"/>
      <w:marTop w:val="0"/>
      <w:marBottom w:val="0"/>
      <w:divBdr>
        <w:top w:val="none" w:sz="0" w:space="0" w:color="auto"/>
        <w:left w:val="none" w:sz="0" w:space="0" w:color="auto"/>
        <w:bottom w:val="none" w:sz="0" w:space="0" w:color="auto"/>
        <w:right w:val="none" w:sz="0" w:space="0" w:color="auto"/>
      </w:divBdr>
      <w:divsChild>
        <w:div w:id="707989096">
          <w:marLeft w:val="0"/>
          <w:marRight w:val="0"/>
          <w:marTop w:val="0"/>
          <w:marBottom w:val="0"/>
          <w:divBdr>
            <w:top w:val="none" w:sz="0" w:space="0" w:color="auto"/>
            <w:left w:val="none" w:sz="0" w:space="0" w:color="auto"/>
            <w:bottom w:val="none" w:sz="0" w:space="0" w:color="auto"/>
            <w:right w:val="none" w:sz="0" w:space="0" w:color="auto"/>
          </w:divBdr>
        </w:div>
        <w:div w:id="618075671">
          <w:marLeft w:val="0"/>
          <w:marRight w:val="0"/>
          <w:marTop w:val="0"/>
          <w:marBottom w:val="0"/>
          <w:divBdr>
            <w:top w:val="none" w:sz="0" w:space="0" w:color="auto"/>
            <w:left w:val="none" w:sz="0" w:space="0" w:color="auto"/>
            <w:bottom w:val="none" w:sz="0" w:space="0" w:color="auto"/>
            <w:right w:val="none" w:sz="0" w:space="0" w:color="auto"/>
          </w:divBdr>
        </w:div>
        <w:div w:id="183328733">
          <w:marLeft w:val="0"/>
          <w:marRight w:val="0"/>
          <w:marTop w:val="0"/>
          <w:marBottom w:val="0"/>
          <w:divBdr>
            <w:top w:val="none" w:sz="0" w:space="0" w:color="auto"/>
            <w:left w:val="none" w:sz="0" w:space="0" w:color="auto"/>
            <w:bottom w:val="none" w:sz="0" w:space="0" w:color="auto"/>
            <w:right w:val="none" w:sz="0" w:space="0" w:color="auto"/>
          </w:divBdr>
        </w:div>
        <w:div w:id="1110970444">
          <w:marLeft w:val="0"/>
          <w:marRight w:val="0"/>
          <w:marTop w:val="0"/>
          <w:marBottom w:val="0"/>
          <w:divBdr>
            <w:top w:val="none" w:sz="0" w:space="0" w:color="auto"/>
            <w:left w:val="none" w:sz="0" w:space="0" w:color="auto"/>
            <w:bottom w:val="none" w:sz="0" w:space="0" w:color="auto"/>
            <w:right w:val="none" w:sz="0" w:space="0" w:color="auto"/>
          </w:divBdr>
        </w:div>
        <w:div w:id="1067729575">
          <w:marLeft w:val="0"/>
          <w:marRight w:val="0"/>
          <w:marTop w:val="0"/>
          <w:marBottom w:val="0"/>
          <w:divBdr>
            <w:top w:val="none" w:sz="0" w:space="0" w:color="auto"/>
            <w:left w:val="none" w:sz="0" w:space="0" w:color="auto"/>
            <w:bottom w:val="none" w:sz="0" w:space="0" w:color="auto"/>
            <w:right w:val="none" w:sz="0" w:space="0" w:color="auto"/>
          </w:divBdr>
        </w:div>
        <w:div w:id="454908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sa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iesa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iesas.lv" TargetMode="External"/><Relationship Id="rId4" Type="http://schemas.openxmlformats.org/officeDocument/2006/relationships/webSettings" Target="webSettings.xml"/><Relationship Id="rId9" Type="http://schemas.openxmlformats.org/officeDocument/2006/relationships/hyperlink" Target="http://www.tiesas.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22</Pages>
  <Words>25290</Words>
  <Characters>14416</Characters>
  <Application>Microsoft Office Word</Application>
  <DocSecurity>0</DocSecurity>
  <Lines>120</Lines>
  <Paragraphs>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Ilgaža</dc:creator>
  <cp:keywords/>
  <dc:description/>
  <cp:lastModifiedBy>Linda Kalniņa</cp:lastModifiedBy>
  <cp:revision>11</cp:revision>
  <cp:lastPrinted>2024-07-18T06:23:00Z</cp:lastPrinted>
  <dcterms:created xsi:type="dcterms:W3CDTF">2024-07-18T05:58:00Z</dcterms:created>
  <dcterms:modified xsi:type="dcterms:W3CDTF">2024-07-18T09:32:00Z</dcterms:modified>
</cp:coreProperties>
</file>