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9C18C" w14:textId="77777777" w:rsidR="008C4160" w:rsidRPr="00AF1E53" w:rsidRDefault="008C4160" w:rsidP="008C4160">
      <w:pPr>
        <w:widowControl/>
        <w:suppressAutoHyphens w:val="0"/>
        <w:spacing w:line="360" w:lineRule="auto"/>
        <w:jc w:val="right"/>
        <w:rPr>
          <w:rFonts w:eastAsia="Calibri" w:cs="Times New Roman"/>
          <w:b/>
          <w:kern w:val="0"/>
          <w:lang w:eastAsia="en-US" w:bidi="ar-SA"/>
        </w:rPr>
      </w:pPr>
    </w:p>
    <w:p w14:paraId="5B12F884" w14:textId="77777777" w:rsidR="008C4160" w:rsidRPr="00892FE4" w:rsidRDefault="008C4160" w:rsidP="008C4160">
      <w:pPr>
        <w:widowControl/>
        <w:suppressAutoHyphens w:val="0"/>
        <w:spacing w:line="360" w:lineRule="auto"/>
        <w:jc w:val="center"/>
        <w:rPr>
          <w:rFonts w:eastAsia="Calibri" w:cs="Times New Roman"/>
          <w:b/>
          <w:kern w:val="0"/>
          <w:lang w:eastAsia="en-US" w:bidi="ar-SA"/>
        </w:rPr>
      </w:pPr>
      <w:r w:rsidRPr="00892FE4">
        <w:rPr>
          <w:rFonts w:eastAsia="Calibri" w:cs="Times New Roman"/>
          <w:b/>
          <w:kern w:val="0"/>
          <w:lang w:eastAsia="en-US" w:bidi="ar-SA"/>
        </w:rPr>
        <w:t>Tiesnešu ētikas komisija</w:t>
      </w:r>
    </w:p>
    <w:p w14:paraId="01D4C5EF" w14:textId="77777777" w:rsidR="008C4160" w:rsidRPr="00AF1E53" w:rsidRDefault="008C4160" w:rsidP="008C4160">
      <w:pPr>
        <w:widowControl/>
        <w:suppressAutoHyphens w:val="0"/>
        <w:spacing w:line="360" w:lineRule="auto"/>
        <w:jc w:val="center"/>
        <w:rPr>
          <w:rFonts w:eastAsia="Calibri" w:cs="Times New Roman"/>
          <w:b/>
          <w:spacing w:val="20"/>
          <w:kern w:val="0"/>
          <w:sz w:val="32"/>
          <w:szCs w:val="32"/>
          <w:lang w:eastAsia="en-US" w:bidi="ar-SA"/>
        </w:rPr>
      </w:pPr>
      <w:r w:rsidRPr="00892FE4">
        <w:rPr>
          <w:rFonts w:eastAsia="Calibri" w:cs="Times New Roman"/>
          <w:b/>
          <w:spacing w:val="20"/>
          <w:kern w:val="0"/>
          <w:sz w:val="32"/>
          <w:szCs w:val="32"/>
          <w:lang w:eastAsia="en-US" w:bidi="ar-SA"/>
        </w:rPr>
        <w:t>ATZINUMS</w:t>
      </w:r>
    </w:p>
    <w:p w14:paraId="5ABA1D77" w14:textId="272DCE32" w:rsidR="008C4160" w:rsidRPr="00AF1E53" w:rsidRDefault="008C4160" w:rsidP="008C4160">
      <w:pPr>
        <w:tabs>
          <w:tab w:val="right" w:pos="9071"/>
        </w:tabs>
        <w:spacing w:line="360" w:lineRule="auto"/>
        <w:rPr>
          <w:rFonts w:cs="Times New Roman"/>
        </w:rPr>
      </w:pPr>
      <w:r w:rsidRPr="00AF1E53">
        <w:rPr>
          <w:rFonts w:cs="Times New Roman"/>
        </w:rPr>
        <w:tab/>
      </w:r>
      <w:r>
        <w:rPr>
          <w:rFonts w:cs="Times New Roman"/>
        </w:rPr>
        <w:t>2024</w:t>
      </w:r>
      <w:r w:rsidRPr="00AF1E53">
        <w:rPr>
          <w:rFonts w:cs="Times New Roman"/>
        </w:rPr>
        <w:t>.</w:t>
      </w:r>
      <w:r w:rsidRPr="00C70058">
        <w:rPr>
          <w:rFonts w:cs="Times New Roman"/>
        </w:rPr>
        <w:t xml:space="preserve">gada </w:t>
      </w:r>
      <w:r w:rsidR="004947DF">
        <w:rPr>
          <w:rFonts w:cs="Times New Roman"/>
        </w:rPr>
        <w:t>7</w:t>
      </w:r>
      <w:r>
        <w:rPr>
          <w:rFonts w:cs="Times New Roman"/>
        </w:rPr>
        <w:t>.maijā</w:t>
      </w:r>
    </w:p>
    <w:p w14:paraId="31094E8D" w14:textId="77777777" w:rsidR="008C4160" w:rsidRPr="00AF1E53" w:rsidRDefault="008C4160" w:rsidP="008C4160">
      <w:pPr>
        <w:autoSpaceDE w:val="0"/>
        <w:spacing w:line="360" w:lineRule="auto"/>
        <w:jc w:val="both"/>
        <w:rPr>
          <w:rFonts w:cs="Times New Roman"/>
        </w:rPr>
      </w:pPr>
    </w:p>
    <w:p w14:paraId="66AA4247" w14:textId="27FD74CA" w:rsidR="008C4160" w:rsidRDefault="008C4160" w:rsidP="008C4160">
      <w:pPr>
        <w:autoSpaceDE w:val="0"/>
        <w:spacing w:line="360" w:lineRule="auto"/>
        <w:ind w:firstLine="567"/>
        <w:jc w:val="both"/>
        <w:rPr>
          <w:rFonts w:eastAsia="Times New Roman" w:cs="Times New Roman"/>
          <w:color w:val="000000"/>
        </w:rPr>
      </w:pPr>
      <w:r w:rsidRPr="00AF1E53">
        <w:rPr>
          <w:rFonts w:cs="Times New Roman"/>
        </w:rPr>
        <w:t>[1]</w:t>
      </w:r>
      <w:r>
        <w:rPr>
          <w:rFonts w:eastAsia="Times New Roman" w:cs="Times New Roman"/>
          <w:color w:val="000000"/>
        </w:rPr>
        <w:t xml:space="preserve"> Zemgales apgabaltiesa ar 2024.gada 27.febr</w:t>
      </w:r>
      <w:r w:rsidR="004947DF">
        <w:rPr>
          <w:rFonts w:eastAsia="Times New Roman" w:cs="Times New Roman"/>
          <w:color w:val="000000"/>
        </w:rPr>
        <w:t>u</w:t>
      </w:r>
      <w:r>
        <w:rPr>
          <w:rFonts w:eastAsia="Times New Roman" w:cs="Times New Roman"/>
          <w:color w:val="000000"/>
        </w:rPr>
        <w:t xml:space="preserve">āra spriedumu atstāja negrozītu </w:t>
      </w:r>
      <w:bookmarkStart w:id="0" w:name="_Hlk166695372"/>
      <w:r>
        <w:rPr>
          <w:rFonts w:eastAsia="Times New Roman" w:cs="Times New Roman"/>
          <w:color w:val="000000"/>
        </w:rPr>
        <w:t xml:space="preserve">Korupcijas novēršanas un apkarošanas biroja </w:t>
      </w:r>
      <w:r w:rsidR="00E44CC5">
        <w:rPr>
          <w:rFonts w:eastAsia="Times New Roman" w:cs="Times New Roman"/>
          <w:color w:val="000000"/>
        </w:rPr>
        <w:t xml:space="preserve">(turpmāk – iestāde) </w:t>
      </w:r>
      <w:r>
        <w:rPr>
          <w:rFonts w:eastAsia="Times New Roman" w:cs="Times New Roman"/>
          <w:color w:val="000000"/>
        </w:rPr>
        <w:t xml:space="preserve">priekšnieka </w:t>
      </w:r>
      <w:r w:rsidR="00892FE4">
        <w:rPr>
          <w:rFonts w:eastAsia="Times New Roman" w:cs="Times New Roman"/>
          <w:color w:val="000000"/>
        </w:rPr>
        <w:t xml:space="preserve">2022.gada </w:t>
      </w:r>
      <w:r>
        <w:rPr>
          <w:rFonts w:eastAsia="Times New Roman" w:cs="Times New Roman"/>
          <w:color w:val="000000"/>
        </w:rPr>
        <w:t xml:space="preserve">8.septembra lēmumu </w:t>
      </w:r>
      <w:bookmarkEnd w:id="0"/>
      <w:r>
        <w:rPr>
          <w:rFonts w:eastAsia="Times New Roman" w:cs="Times New Roman"/>
          <w:color w:val="000000"/>
        </w:rPr>
        <w:t xml:space="preserve">par tiesneša sodīšanu par likuma “Par interešu konflikta novēršanu valsts amatpersonu darbībā” 7.panta trešās daļas </w:t>
      </w:r>
      <w:r w:rsidRPr="003070EF">
        <w:rPr>
          <w:rFonts w:eastAsia="Times New Roman" w:cs="Times New Roman"/>
          <w:color w:val="000000"/>
        </w:rPr>
        <w:t>pārkāpumu (tiesneša un medicīnas māsas amata</w:t>
      </w:r>
      <w:r>
        <w:rPr>
          <w:rFonts w:eastAsia="Times New Roman" w:cs="Times New Roman"/>
          <w:color w:val="000000"/>
        </w:rPr>
        <w:t xml:space="preserve"> savienošanu </w:t>
      </w:r>
      <w:r w:rsidR="00E720B5">
        <w:rPr>
          <w:rFonts w:eastAsia="Times New Roman" w:cs="Times New Roman"/>
          <w:color w:val="000000"/>
        </w:rPr>
        <w:t xml:space="preserve">valsts </w:t>
      </w:r>
      <w:r>
        <w:rPr>
          <w:rFonts w:eastAsia="Times New Roman" w:cs="Times New Roman"/>
          <w:color w:val="000000"/>
        </w:rPr>
        <w:t>SIA “</w:t>
      </w:r>
      <w:r w:rsidR="00CC3EF8">
        <w:rPr>
          <w:rFonts w:eastAsia="Times New Roman" w:cs="Times New Roman"/>
          <w:color w:val="000000"/>
        </w:rPr>
        <w:t>/Nosaukums/</w:t>
      </w:r>
      <w:r>
        <w:rPr>
          <w:rFonts w:eastAsia="Times New Roman" w:cs="Times New Roman"/>
          <w:color w:val="000000"/>
        </w:rPr>
        <w:t>”</w:t>
      </w:r>
      <w:r w:rsidR="003906F2">
        <w:rPr>
          <w:rFonts w:eastAsia="Times New Roman" w:cs="Times New Roman"/>
          <w:color w:val="000000"/>
        </w:rPr>
        <w:t xml:space="preserve"> un </w:t>
      </w:r>
      <w:r w:rsidR="00E720B5">
        <w:rPr>
          <w:rFonts w:eastAsia="Times New Roman" w:cs="Times New Roman"/>
          <w:color w:val="000000"/>
        </w:rPr>
        <w:t xml:space="preserve">valsts </w:t>
      </w:r>
      <w:r w:rsidR="003906F2">
        <w:rPr>
          <w:rFonts w:eastAsia="Times New Roman" w:cs="Times New Roman"/>
          <w:color w:val="000000"/>
        </w:rPr>
        <w:t>SIA</w:t>
      </w:r>
      <w:r w:rsidR="00E720B5">
        <w:rPr>
          <w:rFonts w:eastAsia="Times New Roman" w:cs="Times New Roman"/>
          <w:color w:val="000000"/>
        </w:rPr>
        <w:t> </w:t>
      </w:r>
      <w:r w:rsidR="003906F2">
        <w:rPr>
          <w:rFonts w:eastAsia="Times New Roman" w:cs="Times New Roman"/>
          <w:color w:val="000000"/>
        </w:rPr>
        <w:t>“</w:t>
      </w:r>
      <w:r w:rsidR="00CC3EF8">
        <w:rPr>
          <w:rFonts w:eastAsia="Times New Roman" w:cs="Times New Roman"/>
          <w:color w:val="000000"/>
        </w:rPr>
        <w:t>/Nosaukums A/</w:t>
      </w:r>
      <w:r w:rsidR="003906F2">
        <w:rPr>
          <w:rFonts w:eastAsia="Times New Roman" w:cs="Times New Roman"/>
          <w:color w:val="000000"/>
        </w:rPr>
        <w:t>”</w:t>
      </w:r>
      <w:r>
        <w:rPr>
          <w:rFonts w:eastAsia="Times New Roman" w:cs="Times New Roman"/>
          <w:color w:val="000000"/>
        </w:rPr>
        <w:t>) un 9.panta pirmās daļas pārkāpumu (ienākumu gūšana tiesneša amata savienošanā ar aizliegtu amatu).</w:t>
      </w:r>
    </w:p>
    <w:p w14:paraId="64CAE2E9" w14:textId="46FD0F81" w:rsidR="00B3034F" w:rsidRDefault="00B3034F" w:rsidP="008C4160">
      <w:pPr>
        <w:autoSpaceDE w:val="0"/>
        <w:spacing w:line="360" w:lineRule="auto"/>
        <w:ind w:firstLine="567"/>
        <w:jc w:val="both"/>
        <w:rPr>
          <w:rFonts w:eastAsia="Times New Roman" w:cs="Times New Roman"/>
          <w:color w:val="000000"/>
        </w:rPr>
      </w:pPr>
      <w:r w:rsidRPr="00B3034F">
        <w:rPr>
          <w:rFonts w:eastAsia="Times New Roman" w:cs="Times New Roman"/>
          <w:color w:val="000000"/>
        </w:rPr>
        <w:t xml:space="preserve">Tiesnešu ētikas komisija ir saņēmusi Zemgales apgabaltiesas </w:t>
      </w:r>
      <w:r w:rsidR="005168E2">
        <w:rPr>
          <w:rFonts w:eastAsia="Times New Roman" w:cs="Times New Roman"/>
          <w:color w:val="000000"/>
        </w:rPr>
        <w:t>iesniegumu</w:t>
      </w:r>
      <w:r w:rsidRPr="00B3034F">
        <w:rPr>
          <w:rFonts w:eastAsia="Times New Roman" w:cs="Times New Roman"/>
          <w:color w:val="000000"/>
        </w:rPr>
        <w:t>,</w:t>
      </w:r>
      <w:r w:rsidR="005168E2">
        <w:rPr>
          <w:rFonts w:eastAsia="Times New Roman" w:cs="Times New Roman"/>
          <w:color w:val="000000"/>
        </w:rPr>
        <w:t xml:space="preserve"> kurā</w:t>
      </w:r>
      <w:r w:rsidR="0016302E" w:rsidRPr="0016302E">
        <w:rPr>
          <w:rFonts w:eastAsia="Times New Roman" w:cs="Times New Roman"/>
          <w:color w:val="000000"/>
        </w:rPr>
        <w:t xml:space="preserve"> </w:t>
      </w:r>
      <w:r w:rsidR="0016302E">
        <w:rPr>
          <w:rFonts w:eastAsia="Times New Roman" w:cs="Times New Roman"/>
          <w:color w:val="000000"/>
        </w:rPr>
        <w:t>tā</w:t>
      </w:r>
      <w:r w:rsidR="005168E2">
        <w:rPr>
          <w:rFonts w:eastAsia="Times New Roman" w:cs="Times New Roman"/>
          <w:color w:val="000000"/>
        </w:rPr>
        <w:t>,</w:t>
      </w:r>
      <w:r w:rsidRPr="00B3034F">
        <w:rPr>
          <w:rFonts w:eastAsia="Times New Roman" w:cs="Times New Roman"/>
          <w:color w:val="000000"/>
        </w:rPr>
        <w:t xml:space="preserve"> ievērojot Tiesnešu ētikas komisijas kompetenci, lūdz izvērtēt, vai tiesneša rīcībā, </w:t>
      </w:r>
      <w:r w:rsidR="005168E2">
        <w:rPr>
          <w:rFonts w:eastAsia="Times New Roman" w:cs="Times New Roman"/>
          <w:color w:val="000000"/>
        </w:rPr>
        <w:t>par kuru tiesnesis ir saukts pie administratīvās atbildības</w:t>
      </w:r>
      <w:r w:rsidRPr="00B3034F">
        <w:rPr>
          <w:rFonts w:eastAsia="Times New Roman" w:cs="Times New Roman"/>
          <w:color w:val="000000"/>
        </w:rPr>
        <w:t xml:space="preserve">, nav </w:t>
      </w:r>
      <w:r w:rsidR="0016302E">
        <w:rPr>
          <w:rFonts w:eastAsia="Times New Roman" w:cs="Times New Roman"/>
          <w:color w:val="000000"/>
        </w:rPr>
        <w:t>konstatējams</w:t>
      </w:r>
      <w:r w:rsidRPr="00B3034F">
        <w:rPr>
          <w:rFonts w:eastAsia="Times New Roman" w:cs="Times New Roman"/>
          <w:color w:val="000000"/>
        </w:rPr>
        <w:t xml:space="preserve"> Tiesnešu ētikas kodeksa normu pārkāpum</w:t>
      </w:r>
      <w:r w:rsidR="005168E2">
        <w:rPr>
          <w:rFonts w:eastAsia="Times New Roman" w:cs="Times New Roman"/>
          <w:color w:val="000000"/>
        </w:rPr>
        <w:t>s</w:t>
      </w:r>
      <w:r w:rsidRPr="00B3034F">
        <w:rPr>
          <w:rFonts w:eastAsia="Times New Roman" w:cs="Times New Roman"/>
          <w:color w:val="000000"/>
        </w:rPr>
        <w:t>.</w:t>
      </w:r>
    </w:p>
    <w:p w14:paraId="07A17FC7" w14:textId="3AD211B1" w:rsidR="00FA2B88" w:rsidRPr="003070EF" w:rsidRDefault="00FA2B88" w:rsidP="00061A82">
      <w:pPr>
        <w:autoSpaceDE w:val="0"/>
        <w:spacing w:line="360" w:lineRule="auto"/>
        <w:ind w:firstLine="567"/>
        <w:jc w:val="both"/>
        <w:rPr>
          <w:rFonts w:eastAsia="Times New Roman" w:cs="Times New Roman"/>
          <w:color w:val="000000"/>
        </w:rPr>
      </w:pPr>
      <w:r>
        <w:rPr>
          <w:rFonts w:eastAsia="Times New Roman" w:cs="Times New Roman"/>
          <w:color w:val="000000"/>
        </w:rPr>
        <w:t xml:space="preserve">No </w:t>
      </w:r>
      <w:r w:rsidR="005168E2">
        <w:rPr>
          <w:rFonts w:eastAsia="Times New Roman" w:cs="Times New Roman"/>
          <w:color w:val="000000"/>
        </w:rPr>
        <w:t xml:space="preserve">Zemgales apgabaltiesas </w:t>
      </w:r>
      <w:r>
        <w:rPr>
          <w:rFonts w:eastAsia="Times New Roman" w:cs="Times New Roman"/>
          <w:color w:val="000000"/>
        </w:rPr>
        <w:t xml:space="preserve">iesniegumam pievienotajiem iestādes lēmumiem ir secināms, </w:t>
      </w:r>
      <w:r w:rsidRPr="003070EF">
        <w:rPr>
          <w:rFonts w:eastAsia="Times New Roman" w:cs="Times New Roman"/>
          <w:color w:val="000000"/>
        </w:rPr>
        <w:t xml:space="preserve">ka tiesnesis laika periodā no </w:t>
      </w:r>
      <w:r w:rsidR="00141F21" w:rsidRPr="003070EF">
        <w:rPr>
          <w:rFonts w:eastAsia="Times New Roman" w:cs="Times New Roman"/>
          <w:color w:val="000000"/>
        </w:rPr>
        <w:t>/datums/</w:t>
      </w:r>
      <w:r w:rsidRPr="003070EF">
        <w:rPr>
          <w:rFonts w:eastAsia="Times New Roman" w:cs="Times New Roman"/>
          <w:color w:val="000000"/>
        </w:rPr>
        <w:t xml:space="preserve"> līdz </w:t>
      </w:r>
      <w:r w:rsidR="00141F21" w:rsidRPr="003070EF">
        <w:rPr>
          <w:rFonts w:eastAsia="Times New Roman" w:cs="Times New Roman"/>
          <w:color w:val="000000"/>
        </w:rPr>
        <w:t>/datums A/</w:t>
      </w:r>
      <w:r w:rsidRPr="003070EF">
        <w:rPr>
          <w:rFonts w:eastAsia="Times New Roman" w:cs="Times New Roman"/>
          <w:color w:val="000000"/>
        </w:rPr>
        <w:t xml:space="preserve"> ir </w:t>
      </w:r>
      <w:r w:rsidR="00B3034F" w:rsidRPr="003070EF">
        <w:rPr>
          <w:rFonts w:eastAsia="Times New Roman" w:cs="Times New Roman"/>
          <w:color w:val="000000"/>
        </w:rPr>
        <w:t>bijis</w:t>
      </w:r>
      <w:r w:rsidRPr="003070EF">
        <w:rPr>
          <w:rFonts w:eastAsia="Times New Roman" w:cs="Times New Roman"/>
          <w:color w:val="000000"/>
        </w:rPr>
        <w:t xml:space="preserve"> nodarbināts </w:t>
      </w:r>
      <w:r w:rsidR="00E720B5" w:rsidRPr="003070EF">
        <w:rPr>
          <w:rFonts w:eastAsia="Times New Roman" w:cs="Times New Roman"/>
          <w:color w:val="000000"/>
        </w:rPr>
        <w:t xml:space="preserve">valsts </w:t>
      </w:r>
      <w:r w:rsidRPr="003070EF">
        <w:rPr>
          <w:rFonts w:eastAsia="Times New Roman" w:cs="Times New Roman"/>
          <w:color w:val="000000"/>
        </w:rPr>
        <w:t>SIA</w:t>
      </w:r>
      <w:r w:rsidR="00B3034F" w:rsidRPr="003070EF">
        <w:rPr>
          <w:rFonts w:eastAsia="Times New Roman" w:cs="Times New Roman"/>
          <w:color w:val="000000"/>
        </w:rPr>
        <w:t> </w:t>
      </w:r>
      <w:r w:rsidRPr="003070EF">
        <w:rPr>
          <w:rFonts w:eastAsia="Times New Roman" w:cs="Times New Roman"/>
          <w:color w:val="000000"/>
        </w:rPr>
        <w:t>“</w:t>
      </w:r>
      <w:r w:rsidR="00141F21" w:rsidRPr="003070EF">
        <w:rPr>
          <w:rFonts w:eastAsia="Times New Roman" w:cs="Times New Roman"/>
          <w:color w:val="000000"/>
        </w:rPr>
        <w:t>/Nosaukums/</w:t>
      </w:r>
      <w:r w:rsidRPr="003070EF">
        <w:rPr>
          <w:rFonts w:eastAsia="Times New Roman" w:cs="Times New Roman"/>
          <w:color w:val="000000"/>
        </w:rPr>
        <w:t xml:space="preserve">” medicīnas māsas amatā un no </w:t>
      </w:r>
      <w:r w:rsidR="00930774" w:rsidRPr="003070EF">
        <w:rPr>
          <w:rFonts w:eastAsia="Times New Roman" w:cs="Times New Roman"/>
          <w:color w:val="000000"/>
        </w:rPr>
        <w:t>/datums B/</w:t>
      </w:r>
      <w:r w:rsidRPr="003070EF">
        <w:rPr>
          <w:rFonts w:eastAsia="Times New Roman" w:cs="Times New Roman"/>
          <w:color w:val="000000"/>
        </w:rPr>
        <w:t xml:space="preserve"> pieņemts darbā </w:t>
      </w:r>
      <w:r w:rsidR="00B3034F" w:rsidRPr="003070EF">
        <w:rPr>
          <w:rFonts w:eastAsia="Times New Roman" w:cs="Times New Roman"/>
          <w:color w:val="000000"/>
        </w:rPr>
        <w:t>p</w:t>
      </w:r>
      <w:r w:rsidRPr="003070EF">
        <w:rPr>
          <w:rFonts w:eastAsia="Times New Roman" w:cs="Times New Roman"/>
          <w:color w:val="000000"/>
        </w:rPr>
        <w:t xml:space="preserve">ar medicīnas māsu </w:t>
      </w:r>
      <w:r w:rsidR="00E720B5" w:rsidRPr="003070EF">
        <w:rPr>
          <w:rFonts w:eastAsia="Times New Roman" w:cs="Times New Roman"/>
          <w:color w:val="000000"/>
        </w:rPr>
        <w:t xml:space="preserve">valsts </w:t>
      </w:r>
      <w:r w:rsidRPr="003070EF">
        <w:rPr>
          <w:rFonts w:eastAsia="Times New Roman" w:cs="Times New Roman"/>
          <w:color w:val="000000"/>
        </w:rPr>
        <w:t>SIA</w:t>
      </w:r>
      <w:r w:rsidR="00B3034F" w:rsidRPr="003070EF">
        <w:rPr>
          <w:rFonts w:eastAsia="Times New Roman" w:cs="Times New Roman"/>
          <w:color w:val="000000"/>
        </w:rPr>
        <w:t> </w:t>
      </w:r>
      <w:r w:rsidRPr="003070EF">
        <w:rPr>
          <w:rFonts w:eastAsia="Times New Roman" w:cs="Times New Roman"/>
          <w:color w:val="000000"/>
        </w:rPr>
        <w:t>“</w:t>
      </w:r>
      <w:r w:rsidR="00930774" w:rsidRPr="003070EF">
        <w:rPr>
          <w:rFonts w:eastAsia="Times New Roman" w:cs="Times New Roman"/>
          <w:color w:val="000000"/>
        </w:rPr>
        <w:t>/Nosaukums B/</w:t>
      </w:r>
      <w:r w:rsidRPr="003070EF">
        <w:rPr>
          <w:rFonts w:eastAsia="Times New Roman" w:cs="Times New Roman"/>
          <w:color w:val="000000"/>
        </w:rPr>
        <w:t>”. Šajā laikā no medicīnas iestādēm</w:t>
      </w:r>
      <w:r w:rsidR="00B3034F" w:rsidRPr="003070EF">
        <w:rPr>
          <w:rFonts w:eastAsia="Times New Roman" w:cs="Times New Roman"/>
          <w:color w:val="000000"/>
        </w:rPr>
        <w:t xml:space="preserve"> tiesnesis ir</w:t>
      </w:r>
      <w:r w:rsidRPr="003070EF">
        <w:rPr>
          <w:rFonts w:eastAsia="Times New Roman" w:cs="Times New Roman"/>
          <w:color w:val="000000"/>
        </w:rPr>
        <w:t xml:space="preserve"> saņēmis darba samaksu.</w:t>
      </w:r>
    </w:p>
    <w:p w14:paraId="57B80948" w14:textId="0696ED18" w:rsidR="00FA2B88" w:rsidRPr="003070EF" w:rsidRDefault="00061A82" w:rsidP="00061A82">
      <w:pPr>
        <w:autoSpaceDE w:val="0"/>
        <w:spacing w:line="360" w:lineRule="auto"/>
        <w:ind w:firstLine="567"/>
        <w:jc w:val="both"/>
        <w:rPr>
          <w:rFonts w:eastAsia="Times New Roman" w:cs="Times New Roman"/>
          <w:color w:val="000000"/>
        </w:rPr>
      </w:pPr>
      <w:r w:rsidRPr="003070EF">
        <w:rPr>
          <w:rFonts w:eastAsia="Times New Roman" w:cs="Times New Roman"/>
          <w:color w:val="000000"/>
        </w:rPr>
        <w:t>Tiesas priekšsēdētāja 2020.gada 5.augustā ir saskaņojusi tiesneša amata savienošanu, jo savas kompetences ietvaros nesaskat</w:t>
      </w:r>
      <w:r w:rsidR="00B3034F" w:rsidRPr="003070EF">
        <w:rPr>
          <w:rFonts w:eastAsia="Times New Roman" w:cs="Times New Roman"/>
          <w:color w:val="000000"/>
        </w:rPr>
        <w:t xml:space="preserve">īja </w:t>
      </w:r>
      <w:r w:rsidRPr="003070EF">
        <w:rPr>
          <w:rFonts w:eastAsia="Times New Roman" w:cs="Times New Roman"/>
          <w:color w:val="000000"/>
        </w:rPr>
        <w:t xml:space="preserve">pamatu liegt tiesnesim risināt jautājumu par tiesneša amata savienošanu ar papildu darbu medicīnas māsas profesijā līdz Tiesnešu ētikas komisijas atzinuma saņemšanai. </w:t>
      </w:r>
    </w:p>
    <w:p w14:paraId="5E462431" w14:textId="5005573A" w:rsidR="00061A82" w:rsidRPr="003070EF" w:rsidRDefault="00FA2B88" w:rsidP="00061A82">
      <w:pPr>
        <w:autoSpaceDE w:val="0"/>
        <w:spacing w:line="360" w:lineRule="auto"/>
        <w:ind w:firstLine="567"/>
        <w:jc w:val="both"/>
        <w:rPr>
          <w:rFonts w:eastAsia="Times New Roman" w:cs="Times New Roman"/>
          <w:color w:val="000000"/>
        </w:rPr>
      </w:pPr>
      <w:r w:rsidRPr="003070EF">
        <w:rPr>
          <w:rFonts w:eastAsia="Times New Roman" w:cs="Times New Roman"/>
          <w:color w:val="000000"/>
        </w:rPr>
        <w:t>T</w:t>
      </w:r>
      <w:r w:rsidR="00061A82" w:rsidRPr="003070EF">
        <w:rPr>
          <w:rFonts w:eastAsia="Times New Roman" w:cs="Times New Roman"/>
          <w:color w:val="000000"/>
        </w:rPr>
        <w:t xml:space="preserve">iesas priekšsēdētāja </w:t>
      </w:r>
      <w:r w:rsidRPr="003070EF">
        <w:rPr>
          <w:rFonts w:eastAsia="Times New Roman" w:cs="Times New Roman"/>
          <w:color w:val="000000"/>
        </w:rPr>
        <w:t xml:space="preserve">2020.gada 7.augustā </w:t>
      </w:r>
      <w:r w:rsidR="00061A82" w:rsidRPr="003070EF">
        <w:rPr>
          <w:rFonts w:eastAsia="Times New Roman" w:cs="Times New Roman"/>
          <w:color w:val="000000"/>
        </w:rPr>
        <w:t xml:space="preserve">lūdza iestādi sniegt atbildi, vai tiesneša amata savienošana ar medicīnas māsas darbu jebkurā ārstniecības iestādē ir pieļaujama. Iestāde 2020.gada 10.septembrī </w:t>
      </w:r>
      <w:r w:rsidRPr="003070EF">
        <w:rPr>
          <w:rFonts w:eastAsia="Times New Roman" w:cs="Times New Roman"/>
          <w:color w:val="000000"/>
        </w:rPr>
        <w:t>atbildēja</w:t>
      </w:r>
      <w:r w:rsidR="0016302E" w:rsidRPr="003070EF">
        <w:rPr>
          <w:rFonts w:eastAsia="Times New Roman" w:cs="Times New Roman"/>
          <w:color w:val="000000"/>
        </w:rPr>
        <w:t xml:space="preserve"> tiesas priekšsēdētājai</w:t>
      </w:r>
      <w:r w:rsidR="00061A82" w:rsidRPr="003070EF">
        <w:rPr>
          <w:rFonts w:eastAsia="Times New Roman" w:cs="Times New Roman"/>
          <w:color w:val="000000"/>
        </w:rPr>
        <w:t xml:space="preserve">, ka likums </w:t>
      </w:r>
      <w:r w:rsidRPr="003070EF">
        <w:rPr>
          <w:rFonts w:eastAsia="Times New Roman" w:cs="Times New Roman"/>
          <w:color w:val="000000"/>
        </w:rPr>
        <w:t xml:space="preserve">neparedz </w:t>
      </w:r>
      <w:r w:rsidR="00061A82" w:rsidRPr="003070EF">
        <w:rPr>
          <w:rFonts w:eastAsia="Times New Roman" w:cs="Times New Roman"/>
          <w:color w:val="000000"/>
        </w:rPr>
        <w:t xml:space="preserve">šādu amata savienošanu </w:t>
      </w:r>
      <w:r w:rsidR="00463976" w:rsidRPr="003070EF">
        <w:rPr>
          <w:rFonts w:eastAsia="Times New Roman" w:cs="Times New Roman"/>
          <w:color w:val="000000"/>
        </w:rPr>
        <w:t>publiskas personas kapitālsabiedrības ārstniecības iestādē.</w:t>
      </w:r>
    </w:p>
    <w:p w14:paraId="3E3E0A0B" w14:textId="2474FCBC" w:rsidR="00463976" w:rsidRPr="003070EF" w:rsidRDefault="00463976" w:rsidP="00061A82">
      <w:pPr>
        <w:autoSpaceDE w:val="0"/>
        <w:spacing w:line="360" w:lineRule="auto"/>
        <w:ind w:firstLine="567"/>
        <w:jc w:val="both"/>
        <w:rPr>
          <w:rFonts w:eastAsia="Times New Roman" w:cs="Times New Roman"/>
          <w:color w:val="000000"/>
        </w:rPr>
      </w:pPr>
      <w:r w:rsidRPr="003070EF">
        <w:rPr>
          <w:rFonts w:eastAsia="Times New Roman" w:cs="Times New Roman"/>
          <w:color w:val="000000"/>
        </w:rPr>
        <w:t xml:space="preserve">Tiesnesis </w:t>
      </w:r>
      <w:r w:rsidR="00E720B5" w:rsidRPr="003070EF">
        <w:rPr>
          <w:rFonts w:eastAsia="Times New Roman" w:cs="Times New Roman"/>
          <w:color w:val="000000"/>
        </w:rPr>
        <w:t xml:space="preserve">2020.gada 10.augustā </w:t>
      </w:r>
      <w:r w:rsidRPr="003070EF">
        <w:rPr>
          <w:rFonts w:eastAsia="Times New Roman" w:cs="Times New Roman"/>
          <w:color w:val="000000"/>
        </w:rPr>
        <w:t>lūdza iestādei sniegt uzziņu, vai pieļaujama tiesneša amata savienošana ar medicīnas māsas darbu publiskas personas (valsts) kapitālsabiedrības ārstniecības iestādē, pirms tam saņemot tiesas priekšsēdētājas rakstveida atļauju.</w:t>
      </w:r>
    </w:p>
    <w:p w14:paraId="158E9E40" w14:textId="151D5264" w:rsidR="00463976" w:rsidRPr="003070EF" w:rsidRDefault="00463976" w:rsidP="00061A82">
      <w:pPr>
        <w:autoSpaceDE w:val="0"/>
        <w:spacing w:line="360" w:lineRule="auto"/>
        <w:ind w:firstLine="567"/>
        <w:jc w:val="both"/>
        <w:rPr>
          <w:rFonts w:eastAsia="Times New Roman" w:cs="Times New Roman"/>
          <w:color w:val="000000"/>
        </w:rPr>
      </w:pPr>
      <w:r w:rsidRPr="003070EF">
        <w:rPr>
          <w:rFonts w:eastAsia="Times New Roman" w:cs="Times New Roman"/>
          <w:color w:val="000000"/>
        </w:rPr>
        <w:t>Ar 2020.gada 11.septembra uzziņu tiesnesis tika informēts, ka likumdevējs tiesību normās nav paredzējis iespēju tiesne</w:t>
      </w:r>
      <w:r w:rsidR="00B3034F" w:rsidRPr="003070EF">
        <w:rPr>
          <w:rFonts w:eastAsia="Times New Roman" w:cs="Times New Roman"/>
          <w:color w:val="000000"/>
        </w:rPr>
        <w:t>sim</w:t>
      </w:r>
      <w:r w:rsidRPr="003070EF">
        <w:rPr>
          <w:rFonts w:eastAsia="Times New Roman" w:cs="Times New Roman"/>
          <w:color w:val="000000"/>
        </w:rPr>
        <w:t xml:space="preserve"> savienot savu valsts amatpersonas amatu ar medicīnas māsas darbu. Ārstniecības personas – ārsts un māsa – ir nodalāmi amati.</w:t>
      </w:r>
    </w:p>
    <w:p w14:paraId="5D07AD69" w14:textId="0276B6C5" w:rsidR="008C4160" w:rsidRDefault="003906F2" w:rsidP="008C4160">
      <w:pPr>
        <w:autoSpaceDE w:val="0"/>
        <w:spacing w:line="360" w:lineRule="auto"/>
        <w:ind w:firstLine="567"/>
        <w:jc w:val="both"/>
        <w:rPr>
          <w:rFonts w:eastAsia="Times New Roman" w:cs="Times New Roman"/>
          <w:color w:val="000000"/>
        </w:rPr>
      </w:pPr>
      <w:r w:rsidRPr="003070EF">
        <w:rPr>
          <w:rFonts w:eastAsia="Times New Roman" w:cs="Times New Roman"/>
          <w:color w:val="000000"/>
        </w:rPr>
        <w:t>Tiesa spriedumā</w:t>
      </w:r>
      <w:r w:rsidR="00B3034F" w:rsidRPr="003070EF">
        <w:rPr>
          <w:rFonts w:eastAsia="Times New Roman" w:cs="Times New Roman"/>
          <w:color w:val="000000"/>
        </w:rPr>
        <w:t>, ievērojot augstāk norādītos</w:t>
      </w:r>
      <w:r w:rsidR="00B3034F">
        <w:rPr>
          <w:rFonts w:eastAsia="Times New Roman" w:cs="Times New Roman"/>
          <w:color w:val="000000"/>
        </w:rPr>
        <w:t xml:space="preserve"> apstākļus, </w:t>
      </w:r>
      <w:r>
        <w:rPr>
          <w:rFonts w:eastAsia="Times New Roman" w:cs="Times New Roman"/>
          <w:color w:val="000000"/>
        </w:rPr>
        <w:t xml:space="preserve">ir secinājusi, ka uz tiesnesi kā </w:t>
      </w:r>
      <w:r>
        <w:rPr>
          <w:rFonts w:eastAsia="Times New Roman" w:cs="Times New Roman"/>
          <w:color w:val="000000"/>
        </w:rPr>
        <w:lastRenderedPageBreak/>
        <w:t xml:space="preserve">valsts amatpersonu attiecināmi </w:t>
      </w:r>
      <w:r w:rsidR="00B3034F">
        <w:rPr>
          <w:rFonts w:eastAsia="Times New Roman" w:cs="Times New Roman"/>
          <w:color w:val="000000"/>
        </w:rPr>
        <w:t xml:space="preserve">likumā “Par interešu konflikta novēršanu valsts amatpersonu darbībā” </w:t>
      </w:r>
      <w:r>
        <w:rPr>
          <w:rFonts w:eastAsia="Times New Roman" w:cs="Times New Roman"/>
          <w:color w:val="000000"/>
        </w:rPr>
        <w:t xml:space="preserve">noteiktie amatu savienošanas un ienākumu gūšanas ierobežojumi, kas neparedz tiesneša amata </w:t>
      </w:r>
      <w:r w:rsidRPr="003070EF">
        <w:rPr>
          <w:rFonts w:eastAsia="Times New Roman" w:cs="Times New Roman"/>
          <w:color w:val="000000"/>
        </w:rPr>
        <w:t>savienošanu ar medicīnas māsas</w:t>
      </w:r>
      <w:r>
        <w:rPr>
          <w:rFonts w:eastAsia="Times New Roman" w:cs="Times New Roman"/>
          <w:color w:val="000000"/>
        </w:rPr>
        <w:t xml:space="preserve"> amatu</w:t>
      </w:r>
      <w:r w:rsidR="004947DF">
        <w:rPr>
          <w:rFonts w:eastAsia="Times New Roman" w:cs="Times New Roman"/>
          <w:color w:val="000000"/>
        </w:rPr>
        <w:t>,</w:t>
      </w:r>
      <w:r>
        <w:rPr>
          <w:rFonts w:eastAsia="Times New Roman" w:cs="Times New Roman"/>
          <w:color w:val="000000"/>
        </w:rPr>
        <w:t xml:space="preserve"> un likumdevējs nav paredzējis iespēju paplašināt šajās normās noteikto izņēmumu no amatu savienošanas loka.</w:t>
      </w:r>
      <w:r w:rsidR="00AE54A7">
        <w:rPr>
          <w:rFonts w:eastAsia="Times New Roman" w:cs="Times New Roman"/>
          <w:color w:val="000000"/>
        </w:rPr>
        <w:t xml:space="preserve"> Tiesa atzina par pareizu iestādes konstatēto, ka tiesas priekšsēdētājas sniegtajai atbildei tiesnesim par amatu savienošanu nav būtiskas nozīmes, jo medicīnas māsas amats medicīnas iestādēs, kurās tiesnesis tika nodarbināts, neatbilst nevienam no likumā uzskaitītajiem amatiem, ar kuriem būtu atļauts savienot valsts amatpersonas amatu.</w:t>
      </w:r>
    </w:p>
    <w:p w14:paraId="4D6C6C56" w14:textId="77777777" w:rsidR="008C4160" w:rsidRDefault="008C4160" w:rsidP="008C4160">
      <w:pPr>
        <w:autoSpaceDE w:val="0"/>
        <w:spacing w:line="360" w:lineRule="auto"/>
        <w:ind w:firstLine="567"/>
        <w:jc w:val="both"/>
        <w:rPr>
          <w:rFonts w:eastAsia="Times New Roman" w:cs="Times New Roman"/>
          <w:color w:val="000000"/>
        </w:rPr>
      </w:pPr>
    </w:p>
    <w:p w14:paraId="7CDB20B0" w14:textId="6BA09AEE" w:rsidR="00E44CC5" w:rsidRDefault="00FA2B88" w:rsidP="00E44CC5">
      <w:pPr>
        <w:autoSpaceDE w:val="0"/>
        <w:spacing w:line="360" w:lineRule="auto"/>
        <w:ind w:firstLine="567"/>
        <w:jc w:val="both"/>
        <w:rPr>
          <w:rFonts w:eastAsia="Times New Roman" w:cs="Times New Roman"/>
          <w:color w:val="000000"/>
        </w:rPr>
      </w:pPr>
      <w:r>
        <w:rPr>
          <w:rFonts w:eastAsia="Times New Roman" w:cs="Times New Roman"/>
          <w:color w:val="000000"/>
        </w:rPr>
        <w:t xml:space="preserve">[2] </w:t>
      </w:r>
      <w:r w:rsidR="00B3034F">
        <w:rPr>
          <w:rFonts w:eastAsia="Times New Roman" w:cs="Times New Roman"/>
          <w:color w:val="000000"/>
        </w:rPr>
        <w:t>Tiesnesis, atsaucoties uz Tiesnešu ētikas komisijas lūgumu sniegt informāciju par viņa izdarītajiem administratīvajiem pārkāpumiem, norādījis, ka viņš</w:t>
      </w:r>
      <w:r>
        <w:rPr>
          <w:rFonts w:eastAsia="Times New Roman" w:cs="Times New Roman"/>
          <w:color w:val="000000"/>
        </w:rPr>
        <w:t xml:space="preserve"> </w:t>
      </w:r>
      <w:r w:rsidR="00E44CC5">
        <w:rPr>
          <w:rFonts w:eastAsia="Times New Roman" w:cs="Times New Roman"/>
          <w:color w:val="000000"/>
        </w:rPr>
        <w:t xml:space="preserve">tiesneša amatu savienoja </w:t>
      </w:r>
      <w:r w:rsidR="00E44CC5" w:rsidRPr="00E44CC5">
        <w:rPr>
          <w:rFonts w:eastAsia="Times New Roman" w:cs="Times New Roman"/>
          <w:color w:val="000000"/>
        </w:rPr>
        <w:t>ar ārstniecības personas – māsas – darbu valsts kapitālsabiedrībām piederošajās slimnīcās, izmantojot likumā “Par interešu konflikta novēršanu valsts amatpersonu darbībā” 6.panta ceturtajā daļā noteiktās tiesības savienot valsts amatpersonas amatu ar pedagoga, ārsta vai radošo darbu un</w:t>
      </w:r>
      <w:r w:rsidR="00E44CC5">
        <w:rPr>
          <w:rFonts w:eastAsia="Times New Roman" w:cs="Times New Roman"/>
          <w:color w:val="000000"/>
        </w:rPr>
        <w:t xml:space="preserve"> ievērojot </w:t>
      </w:r>
      <w:r w:rsidR="00E44CC5" w:rsidRPr="00E44CC5">
        <w:rPr>
          <w:rFonts w:eastAsia="Times New Roman" w:cs="Times New Roman"/>
          <w:color w:val="000000"/>
        </w:rPr>
        <w:t>Latvijas Republikas Satversmes 106.</w:t>
      </w:r>
      <w:r w:rsidR="00E44CC5">
        <w:rPr>
          <w:rFonts w:eastAsia="Times New Roman" w:cs="Times New Roman"/>
          <w:color w:val="000000"/>
        </w:rPr>
        <w:t xml:space="preserve"> un 116.pantā noteiktās </w:t>
      </w:r>
      <w:proofErr w:type="spellStart"/>
      <w:r w:rsidR="00E44CC5">
        <w:rPr>
          <w:rFonts w:eastAsia="Times New Roman" w:cs="Times New Roman"/>
          <w:color w:val="000000"/>
        </w:rPr>
        <w:t>pamattiesības</w:t>
      </w:r>
      <w:proofErr w:type="spellEnd"/>
      <w:r w:rsidR="00E44CC5">
        <w:rPr>
          <w:rFonts w:eastAsia="Times New Roman" w:cs="Times New Roman"/>
          <w:color w:val="000000"/>
        </w:rPr>
        <w:t>.</w:t>
      </w:r>
    </w:p>
    <w:p w14:paraId="44854C7C" w14:textId="1BA71249" w:rsidR="00E44CC5" w:rsidRPr="00E44CC5" w:rsidRDefault="00E44CC5" w:rsidP="00E44CC5">
      <w:pPr>
        <w:autoSpaceDE w:val="0"/>
        <w:spacing w:line="360" w:lineRule="auto"/>
        <w:ind w:firstLine="567"/>
        <w:jc w:val="both"/>
        <w:rPr>
          <w:rFonts w:eastAsia="Times New Roman" w:cs="Times New Roman"/>
          <w:color w:val="000000"/>
        </w:rPr>
      </w:pPr>
      <w:r w:rsidRPr="00AE2440">
        <w:rPr>
          <w:rFonts w:eastAsia="Times New Roman" w:cs="Times New Roman"/>
          <w:color w:val="000000"/>
        </w:rPr>
        <w:t>Tiesnesis</w:t>
      </w:r>
      <w:r>
        <w:rPr>
          <w:rFonts w:eastAsia="Times New Roman" w:cs="Times New Roman"/>
          <w:color w:val="000000"/>
        </w:rPr>
        <w:t xml:space="preserve"> uzskata, ka nav pārkāpis </w:t>
      </w:r>
      <w:r w:rsidRPr="00E44CC5">
        <w:rPr>
          <w:rFonts w:eastAsia="Times New Roman" w:cs="Times New Roman"/>
          <w:color w:val="000000"/>
        </w:rPr>
        <w:t>likuma “Par interešu konflikta novēršanu valsts amatpersonu darbībā” 7.panta trešajā daļā noteiktos speciālos valsts amatpersonas amata savienošanas ierobežojumus</w:t>
      </w:r>
      <w:r w:rsidR="004947DF">
        <w:rPr>
          <w:rFonts w:eastAsia="Times New Roman" w:cs="Times New Roman"/>
          <w:color w:val="000000"/>
        </w:rPr>
        <w:t>, - l</w:t>
      </w:r>
      <w:r w:rsidRPr="00E44CC5">
        <w:rPr>
          <w:rFonts w:eastAsia="Times New Roman" w:cs="Times New Roman"/>
          <w:color w:val="000000"/>
        </w:rPr>
        <w:t>īdzīgi kā tie</w:t>
      </w:r>
      <w:r w:rsidR="002B1142">
        <w:rPr>
          <w:rFonts w:eastAsia="Times New Roman" w:cs="Times New Roman"/>
          <w:color w:val="000000"/>
        </w:rPr>
        <w:t>s</w:t>
      </w:r>
      <w:r w:rsidRPr="00E44CC5">
        <w:rPr>
          <w:rFonts w:eastAsia="Times New Roman" w:cs="Times New Roman"/>
          <w:color w:val="000000"/>
        </w:rPr>
        <w:t>nesis, kurš</w:t>
      </w:r>
      <w:r w:rsidR="004947DF">
        <w:rPr>
          <w:rFonts w:eastAsia="Times New Roman" w:cs="Times New Roman"/>
          <w:color w:val="000000"/>
        </w:rPr>
        <w:t>,</w:t>
      </w:r>
      <w:r w:rsidRPr="00E44CC5">
        <w:rPr>
          <w:rFonts w:eastAsia="Times New Roman" w:cs="Times New Roman"/>
          <w:color w:val="000000"/>
        </w:rPr>
        <w:t xml:space="preserve"> nebūdams pedagogs, savieno tiesneša amatu ar lektora, nevis likumā minēto pedagoga darbu</w:t>
      </w:r>
      <w:r>
        <w:rPr>
          <w:rFonts w:eastAsia="Times New Roman" w:cs="Times New Roman"/>
          <w:color w:val="000000"/>
        </w:rPr>
        <w:t xml:space="preserve"> vai iestādes</w:t>
      </w:r>
      <w:r w:rsidRPr="00E44CC5">
        <w:rPr>
          <w:rFonts w:eastAsia="Times New Roman" w:cs="Times New Roman"/>
          <w:color w:val="000000"/>
        </w:rPr>
        <w:t xml:space="preserve"> priekšnieka vietnieks savieno valsts amatpersonas amatu ar transportlīdzekļu vadīšanas instruktora saimniecisko darbību </w:t>
      </w:r>
      <w:r w:rsidR="00E720B5">
        <w:rPr>
          <w:rFonts w:eastAsia="Times New Roman" w:cs="Times New Roman"/>
          <w:color w:val="000000"/>
        </w:rPr>
        <w:t>komercsabiedrībā</w:t>
      </w:r>
      <w:r w:rsidR="00815077">
        <w:rPr>
          <w:rFonts w:eastAsia="Times New Roman" w:cs="Times New Roman"/>
          <w:color w:val="000000"/>
        </w:rPr>
        <w:t xml:space="preserve">. Tiesnesis savieno </w:t>
      </w:r>
      <w:r w:rsidRPr="00E44CC5">
        <w:rPr>
          <w:rFonts w:eastAsia="Times New Roman" w:cs="Times New Roman"/>
          <w:color w:val="000000"/>
        </w:rPr>
        <w:t xml:space="preserve">tiesneša darbu ar ārstniecības personas māsas darbu, jo saskaņā ar Ārstniecības likuma 44. panta otro daļu māsa profesionālās darbības ietvaros atbilstoši māsas kompetencei piedalās ārstniecībā, nodarbojas ar pacientu izglītošanu veselības jautājumos, veic profesionālās izglītības darbu. </w:t>
      </w:r>
    </w:p>
    <w:p w14:paraId="60359458" w14:textId="79738CE1" w:rsidR="00815077" w:rsidRDefault="00815077" w:rsidP="00E44CC5">
      <w:pPr>
        <w:autoSpaceDE w:val="0"/>
        <w:spacing w:line="360" w:lineRule="auto"/>
        <w:ind w:firstLine="567"/>
        <w:jc w:val="both"/>
        <w:rPr>
          <w:rFonts w:eastAsia="Times New Roman" w:cs="Times New Roman"/>
          <w:color w:val="000000"/>
        </w:rPr>
      </w:pPr>
      <w:r>
        <w:rPr>
          <w:rFonts w:eastAsia="Times New Roman" w:cs="Times New Roman"/>
          <w:color w:val="000000"/>
        </w:rPr>
        <w:t>Tiesnesis uzskata, ka na</w:t>
      </w:r>
      <w:r w:rsidR="00E44CC5" w:rsidRPr="00E44CC5">
        <w:rPr>
          <w:rFonts w:eastAsia="Times New Roman" w:cs="Times New Roman"/>
          <w:color w:val="000000"/>
        </w:rPr>
        <w:t>v noticis administratīvais pārkāpums</w:t>
      </w:r>
      <w:r w:rsidR="0016302E">
        <w:rPr>
          <w:rFonts w:eastAsia="Times New Roman" w:cs="Times New Roman"/>
          <w:color w:val="000000"/>
        </w:rPr>
        <w:t>,</w:t>
      </w:r>
      <w:r w:rsidR="00E44CC5" w:rsidRPr="00E44CC5">
        <w:rPr>
          <w:rFonts w:eastAsia="Times New Roman" w:cs="Times New Roman"/>
          <w:color w:val="000000"/>
        </w:rPr>
        <w:t xml:space="preserve"> par kura izdarīšanu </w:t>
      </w:r>
      <w:r>
        <w:rPr>
          <w:rFonts w:eastAsia="Times New Roman" w:cs="Times New Roman"/>
          <w:color w:val="000000"/>
        </w:rPr>
        <w:t>viņš ir sodīts. Iestāde un tiesa, piemērojot tiesību normas, lietojušas</w:t>
      </w:r>
      <w:r w:rsidR="00E44CC5" w:rsidRPr="00E44CC5">
        <w:rPr>
          <w:rFonts w:eastAsia="Times New Roman" w:cs="Times New Roman"/>
          <w:color w:val="000000"/>
        </w:rPr>
        <w:t xml:space="preserve"> vienīgi gramatisko tiesību normu interpretācijas metodi</w:t>
      </w:r>
      <w:r w:rsidR="00186233">
        <w:rPr>
          <w:rFonts w:eastAsia="Times New Roman" w:cs="Times New Roman"/>
          <w:color w:val="000000"/>
        </w:rPr>
        <w:t>.</w:t>
      </w:r>
      <w:r w:rsidR="00E44CC5" w:rsidRPr="00E44CC5">
        <w:rPr>
          <w:rFonts w:eastAsia="Times New Roman" w:cs="Times New Roman"/>
          <w:color w:val="000000"/>
        </w:rPr>
        <w:t xml:space="preserve"> </w:t>
      </w:r>
      <w:r>
        <w:rPr>
          <w:rFonts w:eastAsia="Times New Roman" w:cs="Times New Roman"/>
          <w:color w:val="000000"/>
        </w:rPr>
        <w:t>Iestāde</w:t>
      </w:r>
      <w:r w:rsidR="00E44CC5" w:rsidRPr="00E44CC5">
        <w:rPr>
          <w:rFonts w:eastAsia="Times New Roman" w:cs="Times New Roman"/>
          <w:color w:val="000000"/>
        </w:rPr>
        <w:t xml:space="preserve"> un tiesa nav ievērojušas Satversmes tiesas likuma 32.panta otrās daļas noteikumu, kas noteic, ka Satversmes tiesas spriedums un tajā sniegtā attiecīgās tiesību normas interpretācija ir obligāta visām valsts un pašvaldību institūcijām, arī tiesām, un amatpersonām, kā arī fiziskām un juridiskām personām.</w:t>
      </w:r>
      <w:r>
        <w:rPr>
          <w:rFonts w:eastAsia="Times New Roman" w:cs="Times New Roman"/>
          <w:color w:val="000000"/>
        </w:rPr>
        <w:t xml:space="preserve"> </w:t>
      </w:r>
      <w:r w:rsidR="00E44CC5" w:rsidRPr="00E44CC5">
        <w:rPr>
          <w:rFonts w:eastAsia="Times New Roman" w:cs="Times New Roman"/>
          <w:color w:val="000000"/>
        </w:rPr>
        <w:t>Tiesa nav ievērojusi Satversmes tiesas 2015.gada 23.novembra spriedumā lietā Nr.2015-10-01 un 2016.gada 27.jūnija spriedumā lietā Nr.2015-22-01 sniegto likuma “Par interešu konflikta novēršanu valsts amatpersonu darbībā” 7.panta trešās daļas interpretāciju</w:t>
      </w:r>
      <w:r>
        <w:rPr>
          <w:rFonts w:eastAsia="Times New Roman" w:cs="Times New Roman"/>
          <w:color w:val="000000"/>
        </w:rPr>
        <w:t>.</w:t>
      </w:r>
    </w:p>
    <w:p w14:paraId="6F01FD72" w14:textId="500D62AA" w:rsidR="00E44CC5" w:rsidRPr="00E44CC5" w:rsidRDefault="00E44CC5" w:rsidP="00E44CC5">
      <w:pPr>
        <w:autoSpaceDE w:val="0"/>
        <w:spacing w:line="360" w:lineRule="auto"/>
        <w:ind w:firstLine="567"/>
        <w:jc w:val="both"/>
        <w:rPr>
          <w:rFonts w:eastAsia="Times New Roman" w:cs="Times New Roman"/>
          <w:color w:val="000000"/>
        </w:rPr>
      </w:pPr>
      <w:r w:rsidRPr="00E44CC5">
        <w:rPr>
          <w:rFonts w:eastAsia="Times New Roman" w:cs="Times New Roman"/>
          <w:color w:val="000000"/>
        </w:rPr>
        <w:t xml:space="preserve">Tas pārkāpj vienlīdzības principu, ja tiesa atzīst, ka divi tiesneši drīkst veikt darbnespējīgu </w:t>
      </w:r>
      <w:r w:rsidRPr="00E44CC5">
        <w:rPr>
          <w:rFonts w:eastAsia="Times New Roman" w:cs="Times New Roman"/>
          <w:color w:val="000000"/>
        </w:rPr>
        <w:lastRenderedPageBreak/>
        <w:t xml:space="preserve">personu aprūpi, saņemot par to atlīdzību, bet </w:t>
      </w:r>
      <w:r w:rsidR="004947DF">
        <w:rPr>
          <w:rFonts w:eastAsia="Times New Roman" w:cs="Times New Roman"/>
          <w:color w:val="000000"/>
        </w:rPr>
        <w:t xml:space="preserve">cits </w:t>
      </w:r>
      <w:r w:rsidRPr="00E44CC5">
        <w:rPr>
          <w:rFonts w:eastAsia="Times New Roman" w:cs="Times New Roman"/>
          <w:color w:val="000000"/>
        </w:rPr>
        <w:t>tiesnesis, veicot līdzīgu darbu, ir pārkāpis valsts amatpersonām likumā noteikto ierobežojumu un aizliegumu.</w:t>
      </w:r>
    </w:p>
    <w:p w14:paraId="68F54C8B" w14:textId="5897620B" w:rsidR="00E44CC5" w:rsidRPr="00E44CC5" w:rsidRDefault="00815077" w:rsidP="00E44CC5">
      <w:pPr>
        <w:autoSpaceDE w:val="0"/>
        <w:spacing w:line="360" w:lineRule="auto"/>
        <w:ind w:firstLine="567"/>
        <w:jc w:val="both"/>
        <w:rPr>
          <w:rFonts w:eastAsia="Times New Roman" w:cs="Times New Roman"/>
          <w:color w:val="000000"/>
        </w:rPr>
      </w:pPr>
      <w:r>
        <w:rPr>
          <w:rFonts w:eastAsia="Times New Roman" w:cs="Times New Roman"/>
          <w:color w:val="000000"/>
        </w:rPr>
        <w:t xml:space="preserve">Tiesnesis </w:t>
      </w:r>
      <w:r w:rsidR="00DC2397">
        <w:rPr>
          <w:rFonts w:eastAsia="Times New Roman" w:cs="Times New Roman"/>
          <w:color w:val="000000"/>
        </w:rPr>
        <w:t>/datums C/</w:t>
      </w:r>
      <w:r w:rsidR="00E44CC5" w:rsidRPr="00E44CC5">
        <w:rPr>
          <w:rFonts w:eastAsia="Times New Roman" w:cs="Times New Roman"/>
          <w:color w:val="000000"/>
        </w:rPr>
        <w:t xml:space="preserve"> </w:t>
      </w:r>
      <w:r>
        <w:rPr>
          <w:rFonts w:eastAsia="Times New Roman" w:cs="Times New Roman"/>
          <w:color w:val="000000"/>
        </w:rPr>
        <w:t>ir</w:t>
      </w:r>
      <w:r w:rsidR="00E44CC5" w:rsidRPr="00E44CC5">
        <w:rPr>
          <w:rFonts w:eastAsia="Times New Roman" w:cs="Times New Roman"/>
          <w:color w:val="000000"/>
        </w:rPr>
        <w:t xml:space="preserve"> iekļauts valsts ārstniecības personu reģistrā, iegūstot tiesības veikt profesionālo darbību māsas profesijā.</w:t>
      </w:r>
      <w:r>
        <w:rPr>
          <w:rFonts w:eastAsia="Times New Roman" w:cs="Times New Roman"/>
          <w:color w:val="000000"/>
        </w:rPr>
        <w:t xml:space="preserve"> Tiesnesis s</w:t>
      </w:r>
      <w:r w:rsidR="00E44CC5" w:rsidRPr="00E44CC5">
        <w:rPr>
          <w:rFonts w:eastAsia="Times New Roman" w:cs="Times New Roman"/>
          <w:color w:val="000000"/>
        </w:rPr>
        <w:t xml:space="preserve">askaņā ar Ārstniecības likuma 1.panta 2.punktu un 44.pantu </w:t>
      </w:r>
      <w:r>
        <w:rPr>
          <w:rFonts w:eastAsia="Times New Roman" w:cs="Times New Roman"/>
          <w:color w:val="000000"/>
        </w:rPr>
        <w:t>ir</w:t>
      </w:r>
      <w:r w:rsidR="00E44CC5" w:rsidRPr="00E44CC5">
        <w:rPr>
          <w:rFonts w:eastAsia="Times New Roman" w:cs="Times New Roman"/>
          <w:color w:val="000000"/>
        </w:rPr>
        <w:t xml:space="preserve"> ārstniecības persona māsa un saskaņā ar minētā likuma 26.panta pirmo daļu </w:t>
      </w:r>
      <w:r>
        <w:rPr>
          <w:rFonts w:eastAsia="Times New Roman" w:cs="Times New Roman"/>
          <w:color w:val="000000"/>
        </w:rPr>
        <w:t>viņam</w:t>
      </w:r>
      <w:r w:rsidR="00E44CC5" w:rsidRPr="00E44CC5">
        <w:rPr>
          <w:rFonts w:eastAsia="Times New Roman" w:cs="Times New Roman"/>
          <w:color w:val="000000"/>
        </w:rPr>
        <w:t xml:space="preserve"> ir atļauts patstāvīgi nodarboties ar ārstniecību, kas ir profesionāla un individuāla slimību profilakse, diagnostika un ārstēšana, medicīniskā rehabilitācija un pacientu aprūpe māsas profesijā. </w:t>
      </w:r>
    </w:p>
    <w:p w14:paraId="342C8D7E" w14:textId="59BA9139" w:rsidR="00E44CC5" w:rsidRPr="00E44CC5" w:rsidRDefault="00815077" w:rsidP="00E44CC5">
      <w:pPr>
        <w:autoSpaceDE w:val="0"/>
        <w:spacing w:line="360" w:lineRule="auto"/>
        <w:ind w:firstLine="567"/>
        <w:jc w:val="both"/>
        <w:rPr>
          <w:rFonts w:eastAsia="Times New Roman" w:cs="Times New Roman"/>
          <w:color w:val="000000"/>
        </w:rPr>
      </w:pPr>
      <w:r>
        <w:rPr>
          <w:rFonts w:eastAsia="Times New Roman" w:cs="Times New Roman"/>
          <w:color w:val="000000"/>
        </w:rPr>
        <w:t xml:space="preserve">Tiesas priekšsēdētāja </w:t>
      </w:r>
      <w:r w:rsidR="004947DF">
        <w:rPr>
          <w:rFonts w:eastAsia="Times New Roman" w:cs="Times New Roman"/>
          <w:color w:val="000000"/>
        </w:rPr>
        <w:t>atļāva</w:t>
      </w:r>
      <w:r>
        <w:rPr>
          <w:rFonts w:eastAsia="Times New Roman" w:cs="Times New Roman"/>
          <w:color w:val="000000"/>
        </w:rPr>
        <w:t xml:space="preserve"> tiesnesim veikt papildu darbu un zināja arī faktu, ka tiesnesis ir saukts pie administratīvās atbildības, bet lēmumu par atļaujas došanu amata savienošanai nav atcēlusi.</w:t>
      </w:r>
    </w:p>
    <w:p w14:paraId="60D8B98F" w14:textId="02DD28C5" w:rsidR="00447599" w:rsidRDefault="00447599" w:rsidP="00E44CC5">
      <w:pPr>
        <w:autoSpaceDE w:val="0"/>
        <w:spacing w:line="360" w:lineRule="auto"/>
        <w:ind w:firstLine="567"/>
        <w:jc w:val="both"/>
        <w:rPr>
          <w:rFonts w:eastAsia="Times New Roman" w:cs="Times New Roman"/>
          <w:color w:val="000000"/>
        </w:rPr>
      </w:pPr>
      <w:r>
        <w:rPr>
          <w:rFonts w:eastAsia="Times New Roman" w:cs="Times New Roman"/>
          <w:color w:val="000000"/>
        </w:rPr>
        <w:t xml:space="preserve">Tiesnesis norāda, ka </w:t>
      </w:r>
      <w:r w:rsidR="00E44CC5" w:rsidRPr="00E44CC5">
        <w:rPr>
          <w:rFonts w:eastAsia="Times New Roman" w:cs="Times New Roman"/>
          <w:color w:val="000000"/>
        </w:rPr>
        <w:t xml:space="preserve">2020.gada 11.jūnijā </w:t>
      </w:r>
      <w:r>
        <w:rPr>
          <w:rFonts w:eastAsia="Times New Roman" w:cs="Times New Roman"/>
          <w:color w:val="000000"/>
        </w:rPr>
        <w:t>vērsies Tiesnešu ētikas komisijā</w:t>
      </w:r>
      <w:r w:rsidR="00E44CC5" w:rsidRPr="00E44CC5">
        <w:rPr>
          <w:rFonts w:eastAsia="Times New Roman" w:cs="Times New Roman"/>
          <w:color w:val="000000"/>
        </w:rPr>
        <w:t xml:space="preserve">, lūdzot </w:t>
      </w:r>
      <w:r>
        <w:rPr>
          <w:rFonts w:eastAsia="Times New Roman" w:cs="Times New Roman"/>
          <w:color w:val="000000"/>
        </w:rPr>
        <w:t>k</w:t>
      </w:r>
      <w:r w:rsidR="00E44CC5" w:rsidRPr="00E44CC5">
        <w:rPr>
          <w:rFonts w:eastAsia="Times New Roman" w:cs="Times New Roman"/>
          <w:color w:val="000000"/>
        </w:rPr>
        <w:t xml:space="preserve">omisiju konsultēt par tiesnešu ētikas jautājumiem, proti, vai ir pieļaujama tiesneša amata savienošana ar medmāsas darbu </w:t>
      </w:r>
      <w:r>
        <w:rPr>
          <w:rFonts w:eastAsia="Times New Roman" w:cs="Times New Roman"/>
          <w:color w:val="000000"/>
        </w:rPr>
        <w:t>un</w:t>
      </w:r>
      <w:r w:rsidR="00E44CC5" w:rsidRPr="00E44CC5">
        <w:rPr>
          <w:rFonts w:eastAsia="Times New Roman" w:cs="Times New Roman"/>
          <w:color w:val="000000"/>
        </w:rPr>
        <w:t xml:space="preserve"> vai ir pieļaujama tiesneša amata savienošana ar medmāsas darbu jebkurā ārstniecības iestādē.</w:t>
      </w:r>
      <w:r>
        <w:rPr>
          <w:rFonts w:eastAsia="Times New Roman" w:cs="Times New Roman"/>
          <w:color w:val="000000"/>
        </w:rPr>
        <w:t xml:space="preserve"> Tiesnešu ētikas komisija vēl joprojām </w:t>
      </w:r>
      <w:r w:rsidR="00E44CC5" w:rsidRPr="00E44CC5">
        <w:rPr>
          <w:rFonts w:eastAsia="Times New Roman" w:cs="Times New Roman"/>
          <w:color w:val="000000"/>
        </w:rPr>
        <w:t>nav sniegusi</w:t>
      </w:r>
      <w:r>
        <w:rPr>
          <w:rFonts w:eastAsia="Times New Roman" w:cs="Times New Roman"/>
          <w:color w:val="000000"/>
        </w:rPr>
        <w:t xml:space="preserve"> </w:t>
      </w:r>
      <w:r w:rsidR="00E44CC5" w:rsidRPr="00E44CC5">
        <w:rPr>
          <w:rFonts w:eastAsia="Times New Roman" w:cs="Times New Roman"/>
          <w:color w:val="000000"/>
        </w:rPr>
        <w:t xml:space="preserve">ētikas normu skaidrojumu. </w:t>
      </w:r>
    </w:p>
    <w:p w14:paraId="21DE928F" w14:textId="14DF6F40" w:rsidR="00447599" w:rsidRDefault="00E44CC5" w:rsidP="00E44CC5">
      <w:pPr>
        <w:autoSpaceDE w:val="0"/>
        <w:spacing w:line="360" w:lineRule="auto"/>
        <w:ind w:firstLine="567"/>
        <w:jc w:val="both"/>
        <w:rPr>
          <w:rFonts w:eastAsia="Times New Roman" w:cs="Times New Roman"/>
          <w:color w:val="000000"/>
        </w:rPr>
      </w:pPr>
      <w:r w:rsidRPr="00E44CC5">
        <w:rPr>
          <w:rFonts w:eastAsia="Times New Roman" w:cs="Times New Roman"/>
          <w:color w:val="000000"/>
        </w:rPr>
        <w:t xml:space="preserve">Saņemot tiesas priekšsēdētājas atļauju amatu savienošanai, </w:t>
      </w:r>
      <w:r w:rsidR="00447599">
        <w:rPr>
          <w:rFonts w:eastAsia="Times New Roman" w:cs="Times New Roman"/>
          <w:color w:val="000000"/>
        </w:rPr>
        <w:t>tiesnesis noslēdza</w:t>
      </w:r>
      <w:r w:rsidRPr="00E44CC5">
        <w:rPr>
          <w:rFonts w:eastAsia="Times New Roman" w:cs="Times New Roman"/>
          <w:color w:val="000000"/>
        </w:rPr>
        <w:t xml:space="preserve"> darba līgumu ar valsts SIA</w:t>
      </w:r>
      <w:r w:rsidR="00090FB2">
        <w:rPr>
          <w:rFonts w:eastAsia="Times New Roman" w:cs="Times New Roman"/>
          <w:color w:val="000000"/>
        </w:rPr>
        <w:t> </w:t>
      </w:r>
      <w:r w:rsidRPr="00E44CC5">
        <w:rPr>
          <w:rFonts w:eastAsia="Times New Roman" w:cs="Times New Roman"/>
          <w:color w:val="000000"/>
        </w:rPr>
        <w:t>“</w:t>
      </w:r>
      <w:r w:rsidR="00B40801">
        <w:rPr>
          <w:rFonts w:eastAsia="Times New Roman" w:cs="Times New Roman"/>
          <w:color w:val="000000"/>
        </w:rPr>
        <w:t>/Nosaukums/</w:t>
      </w:r>
      <w:r w:rsidRPr="00E44CC5">
        <w:rPr>
          <w:rFonts w:eastAsia="Times New Roman" w:cs="Times New Roman"/>
          <w:color w:val="000000"/>
        </w:rPr>
        <w:t xml:space="preserve">”, </w:t>
      </w:r>
      <w:r w:rsidR="00447599">
        <w:rPr>
          <w:rFonts w:eastAsia="Times New Roman" w:cs="Times New Roman"/>
          <w:color w:val="000000"/>
        </w:rPr>
        <w:t xml:space="preserve">kurā nostrādāja </w:t>
      </w:r>
      <w:r w:rsidRPr="00E44CC5">
        <w:rPr>
          <w:rFonts w:eastAsia="Times New Roman" w:cs="Times New Roman"/>
          <w:color w:val="000000"/>
        </w:rPr>
        <w:t>24</w:t>
      </w:r>
      <w:r w:rsidR="0016302E">
        <w:rPr>
          <w:rFonts w:eastAsia="Times New Roman" w:cs="Times New Roman"/>
          <w:color w:val="000000"/>
        </w:rPr>
        <w:t> </w:t>
      </w:r>
      <w:r w:rsidRPr="00E44CC5">
        <w:rPr>
          <w:rFonts w:eastAsia="Times New Roman" w:cs="Times New Roman"/>
          <w:color w:val="000000"/>
        </w:rPr>
        <w:t>stundas</w:t>
      </w:r>
      <w:r w:rsidR="00447599">
        <w:rPr>
          <w:rFonts w:eastAsia="Times New Roman" w:cs="Times New Roman"/>
          <w:color w:val="000000"/>
        </w:rPr>
        <w:t>. Iestādes piemēroto naudas sodu tiesnesis ir samaksājis.</w:t>
      </w:r>
    </w:p>
    <w:p w14:paraId="730B04C5" w14:textId="77E192C1" w:rsidR="00447599" w:rsidRDefault="00E44CC5" w:rsidP="00E44CC5">
      <w:pPr>
        <w:autoSpaceDE w:val="0"/>
        <w:spacing w:line="360" w:lineRule="auto"/>
        <w:ind w:firstLine="567"/>
        <w:jc w:val="both"/>
        <w:rPr>
          <w:rFonts w:eastAsia="Times New Roman" w:cs="Times New Roman"/>
          <w:color w:val="000000"/>
        </w:rPr>
      </w:pPr>
      <w:r w:rsidRPr="00E44CC5">
        <w:rPr>
          <w:rFonts w:eastAsia="Times New Roman" w:cs="Times New Roman"/>
          <w:color w:val="000000"/>
        </w:rPr>
        <w:t xml:space="preserve">Ievērojot tiesas priekšsēdētājas izsniegto atļauju amatu savienošanai, </w:t>
      </w:r>
      <w:r w:rsidR="00447599">
        <w:rPr>
          <w:rFonts w:eastAsia="Times New Roman" w:cs="Times New Roman"/>
          <w:color w:val="000000"/>
        </w:rPr>
        <w:t xml:space="preserve">Tiesnešu ētikas komisijas iepriekš sniegto skaidrojumu par tiesneša un pedagoga amata savienošanu, </w:t>
      </w:r>
      <w:r w:rsidRPr="00E44CC5">
        <w:rPr>
          <w:rFonts w:eastAsia="Times New Roman" w:cs="Times New Roman"/>
          <w:color w:val="000000"/>
        </w:rPr>
        <w:t xml:space="preserve">Ārstniecības likuma 44.panta otrajā daļā noteikto māsas kompetenci, kas paredz arī izglītošanas darba veikšanu, </w:t>
      </w:r>
      <w:r w:rsidR="00DD2CA0">
        <w:rPr>
          <w:rFonts w:eastAsia="Times New Roman" w:cs="Times New Roman"/>
          <w:color w:val="000000"/>
        </w:rPr>
        <w:t>/datums B/</w:t>
      </w:r>
      <w:r w:rsidRPr="00E44CC5">
        <w:rPr>
          <w:rFonts w:eastAsia="Times New Roman" w:cs="Times New Roman"/>
          <w:color w:val="000000"/>
        </w:rPr>
        <w:t xml:space="preserve"> </w:t>
      </w:r>
      <w:r w:rsidR="00447599">
        <w:rPr>
          <w:rFonts w:eastAsia="Times New Roman" w:cs="Times New Roman"/>
          <w:color w:val="000000"/>
        </w:rPr>
        <w:t xml:space="preserve">tiesnesis </w:t>
      </w:r>
      <w:r w:rsidRPr="00E44CC5">
        <w:rPr>
          <w:rFonts w:eastAsia="Times New Roman" w:cs="Times New Roman"/>
          <w:color w:val="000000"/>
        </w:rPr>
        <w:t>noslēdz</w:t>
      </w:r>
      <w:r w:rsidR="00447599">
        <w:rPr>
          <w:rFonts w:eastAsia="Times New Roman" w:cs="Times New Roman"/>
          <w:color w:val="000000"/>
        </w:rPr>
        <w:t>a</w:t>
      </w:r>
      <w:r w:rsidRPr="00E44CC5">
        <w:rPr>
          <w:rFonts w:eastAsia="Times New Roman" w:cs="Times New Roman"/>
          <w:color w:val="000000"/>
        </w:rPr>
        <w:t xml:space="preserve"> darba līgumu ar valsts SIA “</w:t>
      </w:r>
      <w:r w:rsidR="00085DD9">
        <w:rPr>
          <w:rFonts w:eastAsia="Times New Roman" w:cs="Times New Roman"/>
          <w:color w:val="000000"/>
        </w:rPr>
        <w:t>/Nosaukums A/</w:t>
      </w:r>
      <w:r w:rsidRPr="00E44CC5">
        <w:rPr>
          <w:rFonts w:eastAsia="Times New Roman" w:cs="Times New Roman"/>
          <w:color w:val="000000"/>
        </w:rPr>
        <w:t>”</w:t>
      </w:r>
      <w:r w:rsidR="00447599">
        <w:rPr>
          <w:rFonts w:eastAsia="Times New Roman" w:cs="Times New Roman"/>
          <w:color w:val="000000"/>
        </w:rPr>
        <w:t>.</w:t>
      </w:r>
    </w:p>
    <w:p w14:paraId="1AAB55D2" w14:textId="00FA6FAA" w:rsidR="00E44CC5" w:rsidRPr="00E44CC5" w:rsidRDefault="00E44CC5" w:rsidP="00E44CC5">
      <w:pPr>
        <w:autoSpaceDE w:val="0"/>
        <w:spacing w:line="360" w:lineRule="auto"/>
        <w:ind w:firstLine="567"/>
        <w:jc w:val="both"/>
        <w:rPr>
          <w:rFonts w:eastAsia="Times New Roman" w:cs="Times New Roman"/>
          <w:color w:val="000000"/>
        </w:rPr>
      </w:pPr>
      <w:r w:rsidRPr="00E44CC5">
        <w:rPr>
          <w:rFonts w:eastAsia="Times New Roman" w:cs="Times New Roman"/>
          <w:color w:val="000000"/>
        </w:rPr>
        <w:t>Studij</w:t>
      </w:r>
      <w:r w:rsidR="00447599">
        <w:rPr>
          <w:rFonts w:eastAsia="Times New Roman" w:cs="Times New Roman"/>
          <w:color w:val="000000"/>
        </w:rPr>
        <w:t>u laikā</w:t>
      </w:r>
      <w:r w:rsidRPr="00E44CC5">
        <w:rPr>
          <w:rFonts w:eastAsia="Times New Roman" w:cs="Times New Roman"/>
          <w:color w:val="000000"/>
        </w:rPr>
        <w:t xml:space="preserve"> sabiedrībā nekontrolējami izplatījās Covid-19 infekcija, tāpēc studējošie nevarēja apmeklēt ārstniecības iestādes, tai skaitā piedalīties mācību praksē</w:t>
      </w:r>
      <w:r w:rsidR="00447599">
        <w:rPr>
          <w:rFonts w:eastAsia="Times New Roman" w:cs="Times New Roman"/>
          <w:color w:val="000000"/>
        </w:rPr>
        <w:t xml:space="preserve"> un mācību iestādes</w:t>
      </w:r>
      <w:r w:rsidRPr="00E44CC5">
        <w:rPr>
          <w:rFonts w:eastAsia="Times New Roman" w:cs="Times New Roman"/>
          <w:color w:val="000000"/>
        </w:rPr>
        <w:t xml:space="preserve"> prasība studējošiem studiju kursa apgūšanai, bija </w:t>
      </w:r>
      <w:r w:rsidR="00186233">
        <w:rPr>
          <w:rFonts w:eastAsia="Times New Roman" w:cs="Times New Roman"/>
          <w:color w:val="000000"/>
        </w:rPr>
        <w:t>jā</w:t>
      </w:r>
      <w:r w:rsidRPr="00E44CC5">
        <w:rPr>
          <w:rFonts w:eastAsia="Times New Roman" w:cs="Times New Roman"/>
          <w:color w:val="000000"/>
        </w:rPr>
        <w:t xml:space="preserve">būt nodarbinātiem attiecīgā profila ārstniecības iestādē.  </w:t>
      </w:r>
    </w:p>
    <w:p w14:paraId="15BBF0F2" w14:textId="04969754" w:rsidR="00E44CC5" w:rsidRPr="00E44CC5" w:rsidRDefault="00E44CC5" w:rsidP="00E44CC5">
      <w:pPr>
        <w:autoSpaceDE w:val="0"/>
        <w:spacing w:line="360" w:lineRule="auto"/>
        <w:ind w:firstLine="567"/>
        <w:jc w:val="both"/>
        <w:rPr>
          <w:rFonts w:eastAsia="Times New Roman" w:cs="Times New Roman"/>
          <w:color w:val="000000"/>
        </w:rPr>
      </w:pPr>
      <w:r w:rsidRPr="00E44CC5">
        <w:rPr>
          <w:rFonts w:eastAsia="Times New Roman" w:cs="Times New Roman"/>
          <w:color w:val="000000"/>
        </w:rPr>
        <w:t xml:space="preserve">Saskaņā ar Ārstniecības likuma noteikumiem gan ārsts, gan māsa ir ārstniecības personas, kam ir medicīniskā izglītība un kas piedalās ārstniecībā. Turklāt saskaņā ar Ārstniecības likuma 44.panta otro daļu māsas kompetencē ietilpst arī pacientu izglītošana veselības jautājumos un profesionālās izglītības darba veikšana, līdz ar to māsas kompetencē faktiski un atbilstoši Tiesnešu ētikas </w:t>
      </w:r>
      <w:r w:rsidR="00150136" w:rsidRPr="00E44CC5">
        <w:rPr>
          <w:rFonts w:eastAsia="Times New Roman" w:cs="Times New Roman"/>
          <w:color w:val="000000"/>
        </w:rPr>
        <w:t>komisijas</w:t>
      </w:r>
      <w:r w:rsidRPr="00E44CC5">
        <w:rPr>
          <w:rFonts w:eastAsia="Times New Roman" w:cs="Times New Roman"/>
          <w:color w:val="000000"/>
        </w:rPr>
        <w:t xml:space="preserve"> skaidrojumam par to, kas ir pedagoga darbs likuma “Par interešu konflikta novēršanu valsts amatpersonu darbībā” 6.panta izpratnē, ietilpst arī pedagoga </w:t>
      </w:r>
      <w:r w:rsidR="004947DF" w:rsidRPr="00E44CC5">
        <w:rPr>
          <w:rFonts w:eastAsia="Times New Roman" w:cs="Times New Roman"/>
          <w:color w:val="000000"/>
        </w:rPr>
        <w:t>darb</w:t>
      </w:r>
      <w:r w:rsidR="004947DF">
        <w:rPr>
          <w:rFonts w:eastAsia="Times New Roman" w:cs="Times New Roman"/>
          <w:color w:val="000000"/>
        </w:rPr>
        <w:t>s</w:t>
      </w:r>
      <w:r w:rsidRPr="00E44CC5">
        <w:rPr>
          <w:rFonts w:eastAsia="Times New Roman" w:cs="Times New Roman"/>
          <w:color w:val="000000"/>
        </w:rPr>
        <w:t xml:space="preserve">. </w:t>
      </w:r>
    </w:p>
    <w:p w14:paraId="5B4D8E96" w14:textId="20B3AE2E" w:rsidR="00150136" w:rsidRDefault="00E44CC5" w:rsidP="00E44CC5">
      <w:pPr>
        <w:autoSpaceDE w:val="0"/>
        <w:spacing w:line="360" w:lineRule="auto"/>
        <w:ind w:firstLine="567"/>
        <w:jc w:val="both"/>
        <w:rPr>
          <w:rFonts w:eastAsia="Times New Roman" w:cs="Times New Roman"/>
          <w:color w:val="000000"/>
        </w:rPr>
      </w:pPr>
      <w:r w:rsidRPr="00E44CC5">
        <w:rPr>
          <w:rFonts w:eastAsia="Times New Roman" w:cs="Times New Roman"/>
          <w:color w:val="000000"/>
        </w:rPr>
        <w:t xml:space="preserve">Vispārzināms ir fakts, ka daudzi Latvijas Republikas tiesneši savieno tiesneša amatu ar dažāda nosaukuma darbiem, kas saistīti ar personu izglītošanu un apmācību, kas notiek ne tikai </w:t>
      </w:r>
      <w:r w:rsidRPr="00E44CC5">
        <w:rPr>
          <w:rFonts w:eastAsia="Times New Roman" w:cs="Times New Roman"/>
          <w:color w:val="000000"/>
        </w:rPr>
        <w:lastRenderedPageBreak/>
        <w:t xml:space="preserve">izglītības iestādēs, bet arī valsts un pašvaldību iestādēs un kapitālsabiedrībās. </w:t>
      </w:r>
    </w:p>
    <w:p w14:paraId="5766F97D" w14:textId="4CF52AC6" w:rsidR="00E44CC5" w:rsidRPr="00E44CC5" w:rsidRDefault="00C01E4B" w:rsidP="00E44CC5">
      <w:pPr>
        <w:autoSpaceDE w:val="0"/>
        <w:spacing w:line="360" w:lineRule="auto"/>
        <w:ind w:firstLine="567"/>
        <w:jc w:val="both"/>
        <w:rPr>
          <w:rFonts w:eastAsia="Times New Roman" w:cs="Times New Roman"/>
          <w:color w:val="000000"/>
        </w:rPr>
      </w:pPr>
      <w:r>
        <w:rPr>
          <w:rFonts w:eastAsia="Times New Roman" w:cs="Times New Roman"/>
          <w:color w:val="000000"/>
        </w:rPr>
        <w:t>N</w:t>
      </w:r>
      <w:r w:rsidRPr="00E44CC5">
        <w:rPr>
          <w:rFonts w:eastAsia="Times New Roman" w:cs="Times New Roman"/>
          <w:color w:val="000000"/>
        </w:rPr>
        <w:t>av samērīgs</w:t>
      </w:r>
      <w:r w:rsidRPr="00E44CC5" w:rsidDel="00C01E4B">
        <w:rPr>
          <w:rFonts w:eastAsia="Times New Roman" w:cs="Times New Roman"/>
          <w:color w:val="000000"/>
        </w:rPr>
        <w:t xml:space="preserve"> </w:t>
      </w:r>
      <w:r>
        <w:rPr>
          <w:rFonts w:eastAsia="Times New Roman" w:cs="Times New Roman"/>
          <w:color w:val="000000"/>
        </w:rPr>
        <w:t>i</w:t>
      </w:r>
      <w:r w:rsidR="00E44CC5" w:rsidRPr="00E44CC5">
        <w:rPr>
          <w:rFonts w:eastAsia="Times New Roman" w:cs="Times New Roman"/>
          <w:color w:val="000000"/>
        </w:rPr>
        <w:t>erobežojums, ko noteic tiesnesim likuma “Par interešu konflikta novēršanu valsts amatpersonu darbībā” 6.panta ceturtās daļas 2.punkts</w:t>
      </w:r>
      <w:r w:rsidR="00186233">
        <w:rPr>
          <w:rFonts w:eastAsia="Times New Roman" w:cs="Times New Roman"/>
          <w:color w:val="000000"/>
        </w:rPr>
        <w:t>,</w:t>
      </w:r>
      <w:r w:rsidR="00557A38">
        <w:rPr>
          <w:rFonts w:eastAsia="Times New Roman" w:cs="Times New Roman"/>
          <w:color w:val="000000"/>
        </w:rPr>
        <w:t xml:space="preserve"> </w:t>
      </w:r>
      <w:r w:rsidR="00E44CC5" w:rsidRPr="00E44CC5">
        <w:rPr>
          <w:rFonts w:eastAsia="Times New Roman" w:cs="Times New Roman"/>
          <w:color w:val="000000"/>
        </w:rPr>
        <w:t xml:space="preserve">jo labums, ko iegūst sabiedrība ar šādu ierobežojumu, nav lielāks par </w:t>
      </w:r>
      <w:r w:rsidR="00557A38">
        <w:rPr>
          <w:rFonts w:eastAsia="Times New Roman" w:cs="Times New Roman"/>
          <w:color w:val="000000"/>
        </w:rPr>
        <w:t>tiesneša</w:t>
      </w:r>
      <w:r w:rsidR="00E44CC5" w:rsidRPr="00E44CC5">
        <w:rPr>
          <w:rFonts w:eastAsia="Times New Roman" w:cs="Times New Roman"/>
          <w:color w:val="000000"/>
        </w:rPr>
        <w:t xml:space="preserve"> cilvēka </w:t>
      </w:r>
      <w:proofErr w:type="spellStart"/>
      <w:r w:rsidR="00E44CC5" w:rsidRPr="00E44CC5">
        <w:rPr>
          <w:rFonts w:eastAsia="Times New Roman" w:cs="Times New Roman"/>
          <w:color w:val="000000"/>
        </w:rPr>
        <w:t>pamattiesībām</w:t>
      </w:r>
      <w:proofErr w:type="spellEnd"/>
      <w:r w:rsidR="00E44CC5" w:rsidRPr="00E44CC5">
        <w:rPr>
          <w:rFonts w:eastAsia="Times New Roman" w:cs="Times New Roman"/>
          <w:color w:val="000000"/>
        </w:rPr>
        <w:t>, piemēram, būt vienlīdzīgam likuma priekšā un izvēlēties nodarbošanos atbilstoši spējām un kvalifikācijai, nodarīto kaitējumu.</w:t>
      </w:r>
    </w:p>
    <w:p w14:paraId="247E102C" w14:textId="48258CC5" w:rsidR="00E44CC5" w:rsidRPr="00E44CC5" w:rsidRDefault="00557A38" w:rsidP="00E44CC5">
      <w:pPr>
        <w:autoSpaceDE w:val="0"/>
        <w:spacing w:line="360" w:lineRule="auto"/>
        <w:ind w:firstLine="567"/>
        <w:jc w:val="both"/>
        <w:rPr>
          <w:rFonts w:eastAsia="Times New Roman" w:cs="Times New Roman"/>
          <w:color w:val="000000"/>
        </w:rPr>
      </w:pPr>
      <w:r>
        <w:rPr>
          <w:rFonts w:eastAsia="Times New Roman" w:cs="Times New Roman"/>
          <w:color w:val="000000"/>
        </w:rPr>
        <w:t>Tiesnesis m</w:t>
      </w:r>
      <w:r w:rsidR="00E44CC5" w:rsidRPr="00E44CC5">
        <w:rPr>
          <w:rFonts w:eastAsia="Times New Roman" w:cs="Times New Roman"/>
          <w:color w:val="000000"/>
        </w:rPr>
        <w:t>edicīnisko izglītību</w:t>
      </w:r>
      <w:r>
        <w:rPr>
          <w:rFonts w:eastAsia="Times New Roman" w:cs="Times New Roman"/>
          <w:color w:val="000000"/>
        </w:rPr>
        <w:t xml:space="preserve"> ieguvis</w:t>
      </w:r>
      <w:r w:rsidR="00C01E4B">
        <w:rPr>
          <w:rFonts w:eastAsia="Times New Roman" w:cs="Times New Roman"/>
          <w:color w:val="000000"/>
        </w:rPr>
        <w:t>,</w:t>
      </w:r>
      <w:r>
        <w:rPr>
          <w:rFonts w:eastAsia="Times New Roman" w:cs="Times New Roman"/>
          <w:color w:val="000000"/>
        </w:rPr>
        <w:t xml:space="preserve"> studējot četrus gadus par </w:t>
      </w:r>
      <w:r w:rsidR="00E44CC5" w:rsidRPr="00E44CC5">
        <w:rPr>
          <w:rFonts w:eastAsia="Times New Roman" w:cs="Times New Roman"/>
          <w:color w:val="000000"/>
        </w:rPr>
        <w:t xml:space="preserve">valsts budžeta līdzekļiem, kurus veido sabiedrības </w:t>
      </w:r>
      <w:r w:rsidR="00E720B5">
        <w:rPr>
          <w:rFonts w:eastAsia="Times New Roman" w:cs="Times New Roman"/>
          <w:color w:val="000000"/>
        </w:rPr>
        <w:t>samaksātie nodokļi</w:t>
      </w:r>
      <w:r w:rsidR="00E44CC5" w:rsidRPr="00E44CC5">
        <w:rPr>
          <w:rFonts w:eastAsia="Times New Roman" w:cs="Times New Roman"/>
          <w:color w:val="000000"/>
        </w:rPr>
        <w:t>. Sabiedrība</w:t>
      </w:r>
      <w:r>
        <w:rPr>
          <w:rFonts w:eastAsia="Times New Roman" w:cs="Times New Roman"/>
          <w:color w:val="000000"/>
        </w:rPr>
        <w:t xml:space="preserve"> </w:t>
      </w:r>
      <w:r w:rsidR="00E44CC5" w:rsidRPr="00E44CC5">
        <w:rPr>
          <w:rFonts w:eastAsia="Times New Roman" w:cs="Times New Roman"/>
          <w:color w:val="000000"/>
        </w:rPr>
        <w:t xml:space="preserve">varētu taisnīgi sagaidīt, ka </w:t>
      </w:r>
      <w:r>
        <w:rPr>
          <w:rFonts w:eastAsia="Times New Roman" w:cs="Times New Roman"/>
          <w:color w:val="000000"/>
        </w:rPr>
        <w:t>tiesnesis</w:t>
      </w:r>
      <w:r w:rsidR="00E44CC5" w:rsidRPr="00E44CC5">
        <w:rPr>
          <w:rFonts w:eastAsia="Times New Roman" w:cs="Times New Roman"/>
          <w:color w:val="000000"/>
        </w:rPr>
        <w:t xml:space="preserve"> par sabiedrības līdzekļiem iegūtās medicīniskās zināšanas un prasmes pielieto</w:t>
      </w:r>
      <w:r>
        <w:rPr>
          <w:rFonts w:eastAsia="Times New Roman" w:cs="Times New Roman"/>
          <w:color w:val="000000"/>
        </w:rPr>
        <w:t>tu</w:t>
      </w:r>
      <w:r w:rsidR="00E44CC5" w:rsidRPr="00E44CC5">
        <w:rPr>
          <w:rFonts w:eastAsia="Times New Roman" w:cs="Times New Roman"/>
          <w:color w:val="000000"/>
        </w:rPr>
        <w:t xml:space="preserve"> un pilnveido</w:t>
      </w:r>
      <w:r>
        <w:rPr>
          <w:rFonts w:eastAsia="Times New Roman" w:cs="Times New Roman"/>
          <w:color w:val="000000"/>
        </w:rPr>
        <w:t>tu</w:t>
      </w:r>
      <w:r w:rsidR="00E44CC5" w:rsidRPr="00E44CC5">
        <w:rPr>
          <w:rFonts w:eastAsia="Times New Roman" w:cs="Times New Roman"/>
          <w:color w:val="000000"/>
        </w:rPr>
        <w:t xml:space="preserve">, piedaloties sabiedrības saslimušo </w:t>
      </w:r>
      <w:r w:rsidR="00E720B5">
        <w:rPr>
          <w:rFonts w:eastAsia="Times New Roman" w:cs="Times New Roman"/>
          <w:color w:val="000000"/>
        </w:rPr>
        <w:t>iedzīvotāju</w:t>
      </w:r>
      <w:r w:rsidR="00E44CC5" w:rsidRPr="00E44CC5">
        <w:rPr>
          <w:rFonts w:eastAsia="Times New Roman" w:cs="Times New Roman"/>
          <w:color w:val="000000"/>
        </w:rPr>
        <w:t xml:space="preserve"> ārstniecībā, nevis to, ka pēc gada, neveicot profesionālo darbību māsas profesijā, zaudē</w:t>
      </w:r>
      <w:r>
        <w:rPr>
          <w:rFonts w:eastAsia="Times New Roman" w:cs="Times New Roman"/>
          <w:color w:val="000000"/>
        </w:rPr>
        <w:t>tu</w:t>
      </w:r>
      <w:r w:rsidR="00E44CC5" w:rsidRPr="00E44CC5">
        <w:rPr>
          <w:rFonts w:eastAsia="Times New Roman" w:cs="Times New Roman"/>
          <w:color w:val="000000"/>
        </w:rPr>
        <w:t xml:space="preserve"> par sabiedrības līdzekļiem iegūto medicīnisko izglītību un tiesības piedalīties ārstniecībā. </w:t>
      </w:r>
    </w:p>
    <w:p w14:paraId="2A63B9A2" w14:textId="0AD4FA4A" w:rsidR="00E44CC5" w:rsidRPr="00E44CC5" w:rsidRDefault="00E44CC5" w:rsidP="00557A38">
      <w:pPr>
        <w:autoSpaceDE w:val="0"/>
        <w:spacing w:line="360" w:lineRule="auto"/>
        <w:ind w:firstLine="567"/>
        <w:jc w:val="both"/>
        <w:rPr>
          <w:rFonts w:eastAsia="Times New Roman" w:cs="Times New Roman"/>
          <w:color w:val="000000"/>
        </w:rPr>
      </w:pPr>
      <w:r w:rsidRPr="00B92219">
        <w:rPr>
          <w:rFonts w:eastAsia="Times New Roman" w:cs="Times New Roman"/>
          <w:color w:val="000000"/>
        </w:rPr>
        <w:t>Slimnīcas</w:t>
      </w:r>
      <w:r w:rsidRPr="00E44CC5">
        <w:rPr>
          <w:rFonts w:eastAsia="Times New Roman" w:cs="Times New Roman"/>
          <w:color w:val="000000"/>
        </w:rPr>
        <w:t xml:space="preserve"> atšķirībā no izglītības un apmācības iestādēm, kur nodarbināti daudzi Latvijas tiesneši, darbojas visu diennakti, un māsai jāveic pacientu </w:t>
      </w:r>
      <w:r w:rsidR="00C01E4B" w:rsidRPr="00E44CC5">
        <w:rPr>
          <w:rFonts w:eastAsia="Times New Roman" w:cs="Times New Roman"/>
          <w:color w:val="000000"/>
        </w:rPr>
        <w:t>aprūp</w:t>
      </w:r>
      <w:r w:rsidR="00C01E4B">
        <w:rPr>
          <w:rFonts w:eastAsia="Times New Roman" w:cs="Times New Roman"/>
          <w:color w:val="000000"/>
        </w:rPr>
        <w:t>e</w:t>
      </w:r>
      <w:r w:rsidR="00C01E4B" w:rsidRPr="00E44CC5">
        <w:rPr>
          <w:rFonts w:eastAsia="Times New Roman" w:cs="Times New Roman"/>
          <w:color w:val="000000"/>
        </w:rPr>
        <w:t xml:space="preserve"> </w:t>
      </w:r>
      <w:r w:rsidRPr="00E44CC5">
        <w:rPr>
          <w:rFonts w:eastAsia="Times New Roman" w:cs="Times New Roman"/>
          <w:color w:val="000000"/>
        </w:rPr>
        <w:t xml:space="preserve">visu diennakti, katru dienu. </w:t>
      </w:r>
      <w:r w:rsidR="00557A38">
        <w:rPr>
          <w:rFonts w:eastAsia="Times New Roman" w:cs="Times New Roman"/>
          <w:color w:val="000000"/>
        </w:rPr>
        <w:t>Tiesnesis</w:t>
      </w:r>
      <w:r w:rsidRPr="00E44CC5">
        <w:rPr>
          <w:rFonts w:eastAsia="Times New Roman" w:cs="Times New Roman"/>
          <w:color w:val="000000"/>
        </w:rPr>
        <w:t xml:space="preserve"> nodarboj</w:t>
      </w:r>
      <w:r w:rsidR="00557A38">
        <w:rPr>
          <w:rFonts w:eastAsia="Times New Roman" w:cs="Times New Roman"/>
          <w:color w:val="000000"/>
        </w:rPr>
        <w:t>ās</w:t>
      </w:r>
      <w:r w:rsidRPr="00E44CC5">
        <w:rPr>
          <w:rFonts w:eastAsia="Times New Roman" w:cs="Times New Roman"/>
          <w:color w:val="000000"/>
        </w:rPr>
        <w:t xml:space="preserve"> ar pacientu ārstniecību māsas profesijā ārpus tiesu parastā darba laika vakaros, naktīs, brīvdienās, svētku dienās un sava tiesneša atvaļinājuma laikā, līdz ar to māsas darba veikšana netraucēja tiesneša pienākumu </w:t>
      </w:r>
      <w:r w:rsidR="00B92219">
        <w:rPr>
          <w:rFonts w:eastAsia="Times New Roman" w:cs="Times New Roman"/>
          <w:color w:val="000000"/>
        </w:rPr>
        <w:t>pildīšanu</w:t>
      </w:r>
      <w:r w:rsidRPr="00E44CC5">
        <w:rPr>
          <w:rFonts w:eastAsia="Times New Roman" w:cs="Times New Roman"/>
          <w:color w:val="000000"/>
        </w:rPr>
        <w:t xml:space="preserve">. </w:t>
      </w:r>
    </w:p>
    <w:p w14:paraId="6EF9D232" w14:textId="2DDC66CB" w:rsidR="00F51B1F" w:rsidRDefault="00557A38" w:rsidP="00E44CC5">
      <w:pPr>
        <w:autoSpaceDE w:val="0"/>
        <w:spacing w:line="360" w:lineRule="auto"/>
        <w:ind w:firstLine="567"/>
        <w:jc w:val="both"/>
        <w:rPr>
          <w:rFonts w:eastAsia="Times New Roman" w:cs="Times New Roman"/>
          <w:color w:val="000000"/>
        </w:rPr>
      </w:pPr>
      <w:r>
        <w:rPr>
          <w:rFonts w:eastAsia="Times New Roman" w:cs="Times New Roman"/>
          <w:color w:val="000000"/>
        </w:rPr>
        <w:t>Tiesnesis</w:t>
      </w:r>
      <w:r w:rsidR="00E44CC5" w:rsidRPr="00E44CC5">
        <w:rPr>
          <w:rFonts w:eastAsia="Times New Roman" w:cs="Times New Roman"/>
          <w:color w:val="000000"/>
        </w:rPr>
        <w:t xml:space="preserve"> valstij </w:t>
      </w:r>
      <w:r>
        <w:rPr>
          <w:rFonts w:eastAsia="Times New Roman" w:cs="Times New Roman"/>
          <w:color w:val="000000"/>
        </w:rPr>
        <w:t xml:space="preserve">ir </w:t>
      </w:r>
      <w:r w:rsidR="00E44CC5" w:rsidRPr="00E44CC5">
        <w:rPr>
          <w:rFonts w:eastAsia="Times New Roman" w:cs="Times New Roman"/>
          <w:color w:val="000000"/>
        </w:rPr>
        <w:t xml:space="preserve">samaksājis naudas sodu </w:t>
      </w:r>
      <w:r>
        <w:rPr>
          <w:rFonts w:eastAsia="Times New Roman" w:cs="Times New Roman"/>
          <w:color w:val="000000"/>
        </w:rPr>
        <w:t>un uzskata, ka</w:t>
      </w:r>
      <w:r w:rsidR="00E44CC5" w:rsidRPr="00E44CC5">
        <w:rPr>
          <w:rFonts w:eastAsia="Times New Roman" w:cs="Times New Roman"/>
          <w:color w:val="000000"/>
        </w:rPr>
        <w:t xml:space="preserve"> sodīts netaisnīgi un pretēji likumā noteiktajam soda mērķim, jo, veicot māsas darbu no tiesneša tiešo pienākumu pildīšanas brīvajā laikā, darboj</w:t>
      </w:r>
      <w:r w:rsidR="00F51B1F">
        <w:rPr>
          <w:rFonts w:eastAsia="Times New Roman" w:cs="Times New Roman"/>
          <w:color w:val="000000"/>
        </w:rPr>
        <w:t>ā</w:t>
      </w:r>
      <w:r w:rsidR="00E44CC5" w:rsidRPr="00E44CC5">
        <w:rPr>
          <w:rFonts w:eastAsia="Times New Roman" w:cs="Times New Roman"/>
          <w:color w:val="000000"/>
        </w:rPr>
        <w:t>s sabiedrības interesēs</w:t>
      </w:r>
      <w:r w:rsidR="00F51B1F">
        <w:rPr>
          <w:rFonts w:eastAsia="Times New Roman" w:cs="Times New Roman"/>
          <w:color w:val="000000"/>
        </w:rPr>
        <w:t>.</w:t>
      </w:r>
    </w:p>
    <w:p w14:paraId="67971907" w14:textId="74A6CD73" w:rsidR="00FA2B88" w:rsidRDefault="00885483" w:rsidP="008C4160">
      <w:pPr>
        <w:autoSpaceDE w:val="0"/>
        <w:spacing w:line="360" w:lineRule="auto"/>
        <w:ind w:firstLine="567"/>
        <w:jc w:val="both"/>
        <w:rPr>
          <w:rFonts w:eastAsia="Times New Roman" w:cs="Times New Roman"/>
          <w:color w:val="000000"/>
        </w:rPr>
      </w:pPr>
      <w:r>
        <w:rPr>
          <w:rFonts w:eastAsia="Times New Roman" w:cs="Times New Roman"/>
          <w:color w:val="000000"/>
        </w:rPr>
        <w:t>Tiesnesis norāda, ka ir atkārtoti vērsies Satversmes tiesā un iesniedzis sūdzību Eiropas Cilvēktiesību tiesā.</w:t>
      </w:r>
    </w:p>
    <w:p w14:paraId="0B2CD2B8" w14:textId="77777777" w:rsidR="00FA2B88" w:rsidRDefault="00FA2B88" w:rsidP="008C4160">
      <w:pPr>
        <w:autoSpaceDE w:val="0"/>
        <w:spacing w:line="360" w:lineRule="auto"/>
        <w:ind w:firstLine="567"/>
        <w:jc w:val="both"/>
        <w:rPr>
          <w:rFonts w:eastAsia="Times New Roman" w:cs="Times New Roman"/>
          <w:color w:val="000000"/>
        </w:rPr>
      </w:pPr>
    </w:p>
    <w:p w14:paraId="3C883DFA" w14:textId="77777777" w:rsidR="00885483" w:rsidRP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[3] Saskaņā ar likuma “Par tiesu varu” 91.</w:t>
      </w:r>
      <w:r w:rsidRPr="00885483">
        <w:rPr>
          <w:rFonts w:eastAsia="Times New Roman" w:cs="Times New Roman"/>
          <w:color w:val="000000"/>
          <w:vertAlign w:val="superscript"/>
        </w:rPr>
        <w:t>2</w:t>
      </w:r>
      <w:r w:rsidRPr="00885483">
        <w:rPr>
          <w:rFonts w:eastAsia="Times New Roman" w:cs="Times New Roman"/>
          <w:color w:val="000000"/>
        </w:rPr>
        <w:t xml:space="preserve"> panta 4. punktu Tiesnešu ētikas komisija apspriež ētikas normu pārkāpumus un sniedz atzinumus par ētikas normu interpretāciju un pārkāpumiem. Tādēļ komisija vērtē, vai tiesneša rīcībā ir konstatējams ētikas normu pārkāpums un, ja ir konstatējams, vai pārkāpums ir rupjš un ir ierosināma disciplinārlieta.</w:t>
      </w:r>
    </w:p>
    <w:p w14:paraId="51BE6B92" w14:textId="091600CE" w:rsidR="00885483" w:rsidRP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 xml:space="preserve">Izvērtējusi Tiesnešu ētikas komisijas rīcībā esošos materiālus un tiesneša </w:t>
      </w:r>
      <w:r w:rsidR="0016302E">
        <w:rPr>
          <w:rFonts w:eastAsia="Times New Roman" w:cs="Times New Roman"/>
          <w:color w:val="000000"/>
        </w:rPr>
        <w:t>sniegto informāciju</w:t>
      </w:r>
      <w:r w:rsidRPr="00885483">
        <w:rPr>
          <w:rFonts w:eastAsia="Times New Roman" w:cs="Times New Roman"/>
          <w:color w:val="000000"/>
        </w:rPr>
        <w:t>, komisija atzīst, ka tiesneša rīcībā</w:t>
      </w:r>
      <w:r w:rsidR="0016302E">
        <w:rPr>
          <w:rFonts w:eastAsia="Times New Roman" w:cs="Times New Roman"/>
          <w:color w:val="000000"/>
        </w:rPr>
        <w:t>, izdarot administratīvos pārkāpumus, par kuriem tiesnesis ir saukts pie atbildības,</w:t>
      </w:r>
      <w:r w:rsidRPr="00885483">
        <w:rPr>
          <w:rFonts w:eastAsia="Times New Roman" w:cs="Times New Roman"/>
          <w:color w:val="000000"/>
        </w:rPr>
        <w:t xml:space="preserve"> ir konstatējams rupjš ētikas normu pārkāpums. </w:t>
      </w:r>
    </w:p>
    <w:p w14:paraId="6E8CD686" w14:textId="77777777" w:rsidR="00D17518" w:rsidRDefault="00D17518" w:rsidP="00885483">
      <w:pPr>
        <w:autoSpaceDE w:val="0"/>
        <w:spacing w:line="360" w:lineRule="auto"/>
        <w:ind w:firstLine="567"/>
        <w:jc w:val="both"/>
        <w:rPr>
          <w:rFonts w:eastAsia="Times New Roman" w:cs="Times New Roman"/>
          <w:color w:val="000000"/>
        </w:rPr>
      </w:pPr>
    </w:p>
    <w:p w14:paraId="3A95141F" w14:textId="4163E2D9" w:rsidR="00885483" w:rsidRP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 xml:space="preserve">[4] Tiesnešu ētikas kodeksa 2.kanona 1.punkts noteic, ka tiesnesis ciena un ievēro likumu, godprātīgi un ar cieņu attiecas pret savu amatu, amata pienākumiem, procesa dalībniekiem, kolēģiem un sabiedrību kopumā. </w:t>
      </w:r>
    </w:p>
    <w:p w14:paraId="0431BDC9" w14:textId="30028364" w:rsidR="00885483" w:rsidRP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 xml:space="preserve">Kanona 2.punktā noteikts, ka tiesnesis, gan veicot amata pienākumus, gan darbojoties </w:t>
      </w:r>
      <w:r w:rsidRPr="00885483">
        <w:rPr>
          <w:rFonts w:eastAsia="Times New Roman" w:cs="Times New Roman"/>
          <w:color w:val="000000"/>
        </w:rPr>
        <w:lastRenderedPageBreak/>
        <w:t>ārpus tiem, rīkojas tā, lai veicinātu sabiedrības uzticēšanos tiesu varai.</w:t>
      </w:r>
    </w:p>
    <w:p w14:paraId="034A774E" w14:textId="6B7754AA" w:rsidR="00885483" w:rsidRP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 xml:space="preserve">Tiesnešu ētikas kodeksa 5.kanonā noteikts, ka tiesneša uzvedībai visā savā darbībā jābūt tādai, lai stiprinātu tiesu varas autoritāti. Kanona 1.punkts noteic, ka tiesnesis ir pakļauts pastāvīgai sabiedrības uzmanībai, tādēļ viņam jāpieņem tādi uzvedības ierobežojumi, kas jebkurai personai varētu šķist apgrūtinoši. Aizliegums neatbilstoši uzvesties attiecas gan uz tiesneša profesionālo darbību, gan privāto dzīvi. </w:t>
      </w:r>
    </w:p>
    <w:p w14:paraId="67D61CB6" w14:textId="1AB852CE" w:rsidR="00885483" w:rsidRP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Tiesnešu ētikas komisija jau iepriekš vairākos atzinumos norādījusi, ka personai, uzņemoties tiesneša pienākumus, jāsaprot, ka tās rīcībai arī tajos gadījumos, kas nav saistīti ar tiesas spriešanu, nav vienīgi personisks raksturs. Ikviena tiesneša rīcība sabiedrībai parāda tiesu varas kopumā izpratni par tiesībām un morālām vērtībām (</w:t>
      </w:r>
      <w:r w:rsidRPr="00890EF4">
        <w:rPr>
          <w:rFonts w:eastAsia="Times New Roman" w:cs="Times New Roman"/>
          <w:i/>
          <w:iCs/>
          <w:color w:val="000000"/>
        </w:rPr>
        <w:t>skat., piemēram, Tiesnešu ētikas komisijas 2015.gada 4.septembra un 2021.gada 2.februāra atzinumu</w:t>
      </w:r>
      <w:r w:rsidRPr="00885483">
        <w:rPr>
          <w:rFonts w:eastAsia="Times New Roman" w:cs="Times New Roman"/>
          <w:color w:val="000000"/>
        </w:rPr>
        <w:t>).</w:t>
      </w:r>
    </w:p>
    <w:p w14:paraId="1C1868BB" w14:textId="2EA1D453" w:rsidR="00885483" w:rsidRP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No tiesnešu ētikas normām un uzvedības principiem izriet, ka tiesnešu ētiskās uzvedības standartiem ir izvirzītas augstākas prasības, nekā citiem sabiedrības locekļiem (</w:t>
      </w:r>
      <w:r w:rsidRPr="00890EF4">
        <w:rPr>
          <w:rFonts w:eastAsia="Times New Roman" w:cs="Times New Roman"/>
          <w:i/>
          <w:iCs/>
          <w:color w:val="000000"/>
        </w:rPr>
        <w:t>skat. Tiesnešu ētikas komisijas 2008.gada 1 augusta atzinumu</w:t>
      </w:r>
      <w:r w:rsidRPr="00885483">
        <w:rPr>
          <w:rFonts w:eastAsia="Times New Roman" w:cs="Times New Roman"/>
          <w:color w:val="000000"/>
        </w:rPr>
        <w:t>).</w:t>
      </w:r>
    </w:p>
    <w:p w14:paraId="6F769603" w14:textId="7639418A" w:rsidR="00885483" w:rsidRP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Tiesnesis var kļūdīties, bet nevar sava pārkāpuma attaisnošanai izmantot situāciju, kad viņš pats personīgi nav darījis visu iespējamo un nav pārliecinājies par to, ka viņa rīcība nebūs pretrunā likumā noteiktajam, apzinoties, kāda rīcība no viņa konkrētajā situācijā ir sagaidāma (</w:t>
      </w:r>
      <w:r w:rsidRPr="00890EF4">
        <w:rPr>
          <w:rFonts w:eastAsia="Times New Roman" w:cs="Times New Roman"/>
          <w:i/>
          <w:iCs/>
          <w:color w:val="000000"/>
        </w:rPr>
        <w:t>skat. Tiesnešu ētikas komisijas 2021.gada 2.februāra atzinumu</w:t>
      </w:r>
      <w:r w:rsidRPr="00885483">
        <w:rPr>
          <w:rFonts w:eastAsia="Times New Roman" w:cs="Times New Roman"/>
          <w:color w:val="000000"/>
        </w:rPr>
        <w:t>).</w:t>
      </w:r>
    </w:p>
    <w:p w14:paraId="3365E741" w14:textId="77777777" w:rsidR="00885483" w:rsidRPr="00885483" w:rsidRDefault="00885483" w:rsidP="00885483">
      <w:pPr>
        <w:autoSpaceDE w:val="0"/>
        <w:spacing w:line="360" w:lineRule="auto"/>
        <w:ind w:firstLine="567"/>
        <w:jc w:val="both"/>
        <w:rPr>
          <w:rFonts w:eastAsia="Times New Roman" w:cs="Times New Roman"/>
          <w:color w:val="000000"/>
        </w:rPr>
      </w:pPr>
    </w:p>
    <w:p w14:paraId="26F5A9DC" w14:textId="473B4027" w:rsidR="00D90055" w:rsidRDefault="00885483" w:rsidP="009A6B4A">
      <w:pPr>
        <w:autoSpaceDE w:val="0"/>
        <w:spacing w:line="360" w:lineRule="auto"/>
        <w:ind w:firstLine="567"/>
        <w:jc w:val="both"/>
        <w:rPr>
          <w:rFonts w:eastAsia="Times New Roman" w:cs="Times New Roman"/>
          <w:color w:val="000000"/>
        </w:rPr>
      </w:pPr>
      <w:r w:rsidRPr="00885483">
        <w:rPr>
          <w:rFonts w:eastAsia="Times New Roman" w:cs="Times New Roman"/>
          <w:color w:val="000000"/>
        </w:rPr>
        <w:t xml:space="preserve">[5] </w:t>
      </w:r>
      <w:r w:rsidR="009A6B4A">
        <w:rPr>
          <w:rFonts w:eastAsia="Times New Roman" w:cs="Times New Roman"/>
          <w:color w:val="000000"/>
        </w:rPr>
        <w:t>Likuma “</w:t>
      </w:r>
      <w:r w:rsidR="009A6B4A" w:rsidRPr="009A6B4A">
        <w:rPr>
          <w:rFonts w:eastAsia="Times New Roman" w:cs="Times New Roman"/>
          <w:color w:val="000000"/>
        </w:rPr>
        <w:t>Par interešu konflikta novēršanu valsts amatpersonu darbībā</w:t>
      </w:r>
      <w:r w:rsidR="009A6B4A">
        <w:rPr>
          <w:rFonts w:eastAsia="Times New Roman" w:cs="Times New Roman"/>
          <w:color w:val="000000"/>
        </w:rPr>
        <w:t xml:space="preserve">” 6.panta ceturtajā daļā </w:t>
      </w:r>
      <w:r w:rsidR="00B32907">
        <w:rPr>
          <w:rFonts w:eastAsia="Times New Roman" w:cs="Times New Roman"/>
          <w:color w:val="000000"/>
        </w:rPr>
        <w:t>ir norādīti</w:t>
      </w:r>
      <w:r w:rsidR="009A6B4A">
        <w:rPr>
          <w:rFonts w:eastAsia="Times New Roman" w:cs="Times New Roman"/>
          <w:color w:val="000000"/>
        </w:rPr>
        <w:t xml:space="preserve"> amati, kurus var savienot valsts amatpersona</w:t>
      </w:r>
      <w:r w:rsidR="00D90055">
        <w:rPr>
          <w:rFonts w:eastAsia="Times New Roman" w:cs="Times New Roman"/>
          <w:color w:val="000000"/>
        </w:rPr>
        <w:t>, tai skaitā tiesnesis</w:t>
      </w:r>
      <w:r w:rsidR="009A6B4A">
        <w:rPr>
          <w:rFonts w:eastAsia="Times New Roman" w:cs="Times New Roman"/>
          <w:color w:val="000000"/>
        </w:rPr>
        <w:t xml:space="preserve">. </w:t>
      </w:r>
      <w:r w:rsidR="0016302E">
        <w:rPr>
          <w:rFonts w:eastAsia="Times New Roman" w:cs="Times New Roman"/>
          <w:color w:val="000000"/>
        </w:rPr>
        <w:t>Tiesību normas c</w:t>
      </w:r>
      <w:r w:rsidR="00186233">
        <w:rPr>
          <w:rFonts w:eastAsia="Times New Roman" w:cs="Times New Roman"/>
          <w:color w:val="000000"/>
        </w:rPr>
        <w:t>ita starp</w:t>
      </w:r>
      <w:r w:rsidR="0016302E">
        <w:rPr>
          <w:rFonts w:eastAsia="Times New Roman" w:cs="Times New Roman"/>
          <w:color w:val="000000"/>
        </w:rPr>
        <w:t xml:space="preserve"> noteic, ka</w:t>
      </w:r>
      <w:r w:rsidR="00186233">
        <w:rPr>
          <w:rFonts w:eastAsia="Times New Roman" w:cs="Times New Roman"/>
          <w:color w:val="000000"/>
        </w:rPr>
        <w:t xml:space="preserve"> tiesnesim ir atļauts savienot sava amata pildīšanu ar </w:t>
      </w:r>
      <w:r w:rsidR="00186233" w:rsidRPr="00186233">
        <w:rPr>
          <w:rFonts w:eastAsia="Times New Roman" w:cs="Times New Roman"/>
          <w:color w:val="000000"/>
        </w:rPr>
        <w:t>pedagoga, zinātnieka, ārsta, veterinārārsta, profesionāla sportista vai radošo darbu</w:t>
      </w:r>
      <w:r w:rsidR="00186233">
        <w:rPr>
          <w:rFonts w:eastAsia="Times New Roman" w:cs="Times New Roman"/>
          <w:color w:val="000000"/>
        </w:rPr>
        <w:t>.</w:t>
      </w:r>
    </w:p>
    <w:p w14:paraId="32ACE96F" w14:textId="36243AEF" w:rsidR="009A6B4A" w:rsidRDefault="009A6B4A" w:rsidP="009A6B4A">
      <w:pPr>
        <w:autoSpaceDE w:val="0"/>
        <w:spacing w:line="360" w:lineRule="auto"/>
        <w:ind w:firstLine="567"/>
        <w:jc w:val="both"/>
        <w:rPr>
          <w:rFonts w:eastAsia="Times New Roman" w:cs="Times New Roman"/>
          <w:color w:val="000000"/>
        </w:rPr>
      </w:pPr>
      <w:r>
        <w:rPr>
          <w:rFonts w:eastAsia="Times New Roman" w:cs="Times New Roman"/>
          <w:color w:val="000000"/>
        </w:rPr>
        <w:t xml:space="preserve">Atbilstoši minētā likuma 7.panta trešajai daļai </w:t>
      </w:r>
      <w:r w:rsidR="00B32907">
        <w:rPr>
          <w:rFonts w:eastAsia="Times New Roman" w:cs="Times New Roman"/>
          <w:color w:val="000000"/>
        </w:rPr>
        <w:t>tiesnesis p</w:t>
      </w:r>
      <w:r w:rsidRPr="009A6B4A">
        <w:rPr>
          <w:rFonts w:eastAsia="Times New Roman" w:cs="Times New Roman"/>
          <w:color w:val="000000"/>
        </w:rPr>
        <w:t xml:space="preserve">apildus šā likuma 6.panta ceturtajā daļā </w:t>
      </w:r>
      <w:r>
        <w:rPr>
          <w:rFonts w:eastAsia="Times New Roman" w:cs="Times New Roman"/>
          <w:color w:val="000000"/>
        </w:rPr>
        <w:t xml:space="preserve">uzskaitītajiem amatiem, </w:t>
      </w:r>
      <w:r w:rsidRPr="009A6B4A">
        <w:rPr>
          <w:rFonts w:eastAsia="Times New Roman" w:cs="Times New Roman"/>
          <w:color w:val="000000"/>
        </w:rPr>
        <w:t xml:space="preserve">var savienot </w:t>
      </w:r>
      <w:r>
        <w:rPr>
          <w:rFonts w:eastAsia="Times New Roman" w:cs="Times New Roman"/>
          <w:color w:val="000000"/>
        </w:rPr>
        <w:t>savu tiesneša</w:t>
      </w:r>
      <w:r w:rsidRPr="009A6B4A">
        <w:rPr>
          <w:rFonts w:eastAsia="Times New Roman" w:cs="Times New Roman"/>
          <w:color w:val="000000"/>
        </w:rPr>
        <w:t xml:space="preserve"> amatu tikai ar</w:t>
      </w:r>
      <w:r>
        <w:rPr>
          <w:rFonts w:eastAsia="Times New Roman" w:cs="Times New Roman"/>
          <w:color w:val="000000"/>
        </w:rPr>
        <w:t xml:space="preserve"> </w:t>
      </w:r>
      <w:r w:rsidRPr="009A6B4A">
        <w:rPr>
          <w:rFonts w:eastAsia="Times New Roman" w:cs="Times New Roman"/>
          <w:color w:val="000000"/>
        </w:rPr>
        <w:t>1) amatu attiecīgās profesijas vai nozares biedrībā, arī arodbiedrībā, izņemot šajā daļā minēto institūciju vadītājus un gadījumus, kad tas ir aizliegts ar likumu;</w:t>
      </w:r>
      <w:r>
        <w:rPr>
          <w:rFonts w:eastAsia="Times New Roman" w:cs="Times New Roman"/>
          <w:color w:val="000000"/>
        </w:rPr>
        <w:t xml:space="preserve"> </w:t>
      </w:r>
      <w:r w:rsidRPr="009A6B4A">
        <w:rPr>
          <w:rFonts w:eastAsia="Times New Roman" w:cs="Times New Roman"/>
          <w:color w:val="000000"/>
        </w:rPr>
        <w:t>2) šādiem amatiem, ja tas nerada interešu konfliktu un ir saņemta tās valsts amatpersonas vai koleģiālās institūcijas rakstveida atļauja, kura attiecīgo personu iecēlusi, ievēlējusi vai apstiprinājusi amatā vai kura minēta šā likuma 8.</w:t>
      </w:r>
      <w:r w:rsidRPr="009A6B4A">
        <w:rPr>
          <w:rFonts w:eastAsia="Times New Roman" w:cs="Times New Roman"/>
          <w:color w:val="000000"/>
          <w:vertAlign w:val="superscript"/>
        </w:rPr>
        <w:t>1</w:t>
      </w:r>
      <w:r w:rsidRPr="009A6B4A">
        <w:rPr>
          <w:rFonts w:eastAsia="Times New Roman" w:cs="Times New Roman"/>
          <w:color w:val="000000"/>
        </w:rPr>
        <w:t xml:space="preserve"> panta vienpadsmitajā daļā:</w:t>
      </w:r>
      <w:r>
        <w:rPr>
          <w:rFonts w:eastAsia="Times New Roman" w:cs="Times New Roman"/>
          <w:color w:val="000000"/>
        </w:rPr>
        <w:t xml:space="preserve"> </w:t>
      </w:r>
      <w:r w:rsidRPr="009A6B4A">
        <w:rPr>
          <w:rFonts w:eastAsia="Times New Roman" w:cs="Times New Roman"/>
          <w:color w:val="000000"/>
        </w:rPr>
        <w:t>a) eksperta (konsultanta) darbu, kura izpildes vieta ir citas valsts administrācija, starptautiskā organizācija vai tās pārstāvniecība (misija),</w:t>
      </w:r>
      <w:r>
        <w:rPr>
          <w:rFonts w:eastAsia="Times New Roman" w:cs="Times New Roman"/>
          <w:color w:val="000000"/>
        </w:rPr>
        <w:t xml:space="preserve"> </w:t>
      </w:r>
      <w:r w:rsidRPr="009A6B4A">
        <w:rPr>
          <w:rFonts w:eastAsia="Times New Roman" w:cs="Times New Roman"/>
          <w:color w:val="000000"/>
        </w:rPr>
        <w:t>b) amatu biedrībā vai nodibinājumā, vai reliģiskajā organizācijā.</w:t>
      </w:r>
    </w:p>
    <w:p w14:paraId="46B45129" w14:textId="5A5B5E5A" w:rsidR="00D90055" w:rsidRDefault="00D90055" w:rsidP="00885483">
      <w:pPr>
        <w:autoSpaceDE w:val="0"/>
        <w:spacing w:line="360" w:lineRule="auto"/>
        <w:ind w:firstLine="567"/>
        <w:jc w:val="both"/>
        <w:rPr>
          <w:rFonts w:eastAsia="Times New Roman" w:cs="Times New Roman"/>
          <w:color w:val="000000"/>
        </w:rPr>
      </w:pPr>
      <w:r>
        <w:rPr>
          <w:rFonts w:eastAsia="Times New Roman" w:cs="Times New Roman"/>
          <w:color w:val="000000"/>
        </w:rPr>
        <w:t>Satversmes tiesa ir norādījusi, ka likuma “</w:t>
      </w:r>
      <w:r w:rsidRPr="009A6B4A">
        <w:rPr>
          <w:rFonts w:eastAsia="Times New Roman" w:cs="Times New Roman"/>
          <w:color w:val="000000"/>
        </w:rPr>
        <w:t>Par interešu konflikta novēršanu valsts amatpersonu darbībā</w:t>
      </w:r>
      <w:r>
        <w:rPr>
          <w:rFonts w:eastAsia="Times New Roman" w:cs="Times New Roman"/>
          <w:color w:val="000000"/>
        </w:rPr>
        <w:t xml:space="preserve">” 7.pants ir daļa no normatīvā regulējuma, kas nodrošina tiesneša kā amatpersonas darbības atklātumu un atbildību sabiedrības priekšā, kā arī nodrošina tiesu varas </w:t>
      </w:r>
      <w:r>
        <w:rPr>
          <w:rFonts w:eastAsia="Times New Roman" w:cs="Times New Roman"/>
          <w:color w:val="000000"/>
        </w:rPr>
        <w:lastRenderedPageBreak/>
        <w:t>neatkarību demokrātiskā valstī (</w:t>
      </w:r>
      <w:r w:rsidRPr="00D90055">
        <w:rPr>
          <w:rFonts w:eastAsia="Times New Roman" w:cs="Times New Roman"/>
          <w:i/>
          <w:iCs/>
          <w:color w:val="000000"/>
        </w:rPr>
        <w:t>skat. Satversmes tiesas 2015.gada 23.novembra sprieduma lietā Nr. 2015-10-01 17.punkt</w:t>
      </w:r>
      <w:r>
        <w:rPr>
          <w:rFonts w:eastAsia="Times New Roman" w:cs="Times New Roman"/>
          <w:i/>
          <w:iCs/>
          <w:color w:val="000000"/>
        </w:rPr>
        <w:t>u</w:t>
      </w:r>
      <w:r>
        <w:rPr>
          <w:rFonts w:eastAsia="Times New Roman" w:cs="Times New Roman"/>
          <w:color w:val="000000"/>
        </w:rPr>
        <w:t>).</w:t>
      </w:r>
      <w:r w:rsidR="004F184E" w:rsidRPr="004F184E">
        <w:rPr>
          <w:rFonts w:eastAsia="Times New Roman" w:cs="Times New Roman"/>
          <w:color w:val="000000"/>
        </w:rPr>
        <w:t xml:space="preserve"> </w:t>
      </w:r>
      <w:r w:rsidR="004F184E">
        <w:rPr>
          <w:rFonts w:eastAsia="Times New Roman" w:cs="Times New Roman"/>
          <w:color w:val="000000"/>
        </w:rPr>
        <w:t>Likumā noteikto ierobežojumu mērķis ir nodrošināt tiesnešu neatkarību institucionālā līmenī.</w:t>
      </w:r>
    </w:p>
    <w:p w14:paraId="41660839" w14:textId="7257E426" w:rsidR="009A6B4A" w:rsidRDefault="00B32907"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No minētā secināms, ka</w:t>
      </w:r>
      <w:r>
        <w:rPr>
          <w:rFonts w:eastAsia="Times New Roman" w:cs="Times New Roman"/>
          <w:color w:val="000000"/>
        </w:rPr>
        <w:t xml:space="preserve"> likums “</w:t>
      </w:r>
      <w:r w:rsidRPr="009A6B4A">
        <w:rPr>
          <w:rFonts w:eastAsia="Times New Roman" w:cs="Times New Roman"/>
          <w:color w:val="000000"/>
        </w:rPr>
        <w:t>Par interešu konflikta novēršanu valsts amatpersonu darbībā</w:t>
      </w:r>
      <w:r>
        <w:rPr>
          <w:rFonts w:eastAsia="Times New Roman" w:cs="Times New Roman"/>
          <w:color w:val="000000"/>
        </w:rPr>
        <w:t>” ir reglamentējis tos amatus, kurus tiesnesim ir tiesības savienot ar savu amatu</w:t>
      </w:r>
      <w:r w:rsidR="00C01E4B">
        <w:rPr>
          <w:rFonts w:eastAsia="Times New Roman" w:cs="Times New Roman"/>
          <w:color w:val="000000"/>
        </w:rPr>
        <w:t>,</w:t>
      </w:r>
      <w:r>
        <w:rPr>
          <w:rFonts w:eastAsia="Times New Roman" w:cs="Times New Roman"/>
          <w:color w:val="000000"/>
        </w:rPr>
        <w:t xml:space="preserve"> un </w:t>
      </w:r>
      <w:r w:rsidR="007F045A">
        <w:rPr>
          <w:rFonts w:eastAsia="Times New Roman" w:cs="Times New Roman"/>
          <w:color w:val="000000"/>
        </w:rPr>
        <w:t>noteic</w:t>
      </w:r>
      <w:r>
        <w:rPr>
          <w:rFonts w:eastAsia="Times New Roman" w:cs="Times New Roman"/>
          <w:color w:val="000000"/>
        </w:rPr>
        <w:t xml:space="preserve"> gadījumus, kad amatu savienošanai ir nepieciešama speciāla atļauja. Par likuma prasību neievērošanu attiecībā uz noteiktajiem amatpersonas amatu savienošanas ierobežojumu pārkāpumiem tiesnesi var saukt pie administratīvās atbildības.</w:t>
      </w:r>
      <w:r w:rsidR="00361CA0">
        <w:rPr>
          <w:rFonts w:eastAsia="Times New Roman" w:cs="Times New Roman"/>
          <w:color w:val="000000"/>
        </w:rPr>
        <w:t xml:space="preserve"> </w:t>
      </w:r>
    </w:p>
    <w:p w14:paraId="08F60A51" w14:textId="77777777" w:rsidR="00D90055" w:rsidRPr="00885483" w:rsidRDefault="00D90055" w:rsidP="00885483">
      <w:pPr>
        <w:autoSpaceDE w:val="0"/>
        <w:spacing w:line="360" w:lineRule="auto"/>
        <w:ind w:firstLine="567"/>
        <w:jc w:val="both"/>
        <w:rPr>
          <w:rFonts w:eastAsia="Times New Roman" w:cs="Times New Roman"/>
          <w:color w:val="000000"/>
        </w:rPr>
      </w:pPr>
    </w:p>
    <w:p w14:paraId="468CC222" w14:textId="68722894" w:rsidR="00361CA0" w:rsidRDefault="00885483" w:rsidP="00361CA0">
      <w:pPr>
        <w:autoSpaceDE w:val="0"/>
        <w:spacing w:line="360" w:lineRule="auto"/>
        <w:ind w:firstLine="567"/>
        <w:jc w:val="both"/>
        <w:rPr>
          <w:rFonts w:eastAsia="Times New Roman" w:cs="Times New Roman"/>
          <w:color w:val="000000"/>
        </w:rPr>
      </w:pPr>
      <w:r w:rsidRPr="00885483">
        <w:rPr>
          <w:rFonts w:eastAsia="Times New Roman" w:cs="Times New Roman"/>
          <w:color w:val="000000"/>
        </w:rPr>
        <w:t xml:space="preserve">[6] </w:t>
      </w:r>
      <w:r w:rsidR="00361CA0">
        <w:rPr>
          <w:rFonts w:eastAsia="Times New Roman" w:cs="Times New Roman"/>
          <w:color w:val="000000"/>
        </w:rPr>
        <w:t>Tiesnesis, neievērojot likumā “</w:t>
      </w:r>
      <w:r w:rsidR="00361CA0" w:rsidRPr="009A6B4A">
        <w:rPr>
          <w:rFonts w:eastAsia="Times New Roman" w:cs="Times New Roman"/>
          <w:color w:val="000000"/>
        </w:rPr>
        <w:t>Par interešu konflikta novēršanu valsts amatpersonu darbībā</w:t>
      </w:r>
      <w:r w:rsidR="00361CA0">
        <w:rPr>
          <w:rFonts w:eastAsia="Times New Roman" w:cs="Times New Roman"/>
          <w:color w:val="000000"/>
        </w:rPr>
        <w:t>” noteiktos amata savienošanas ierobežojumus, ir izdarījis administratīvos pārkāpumus</w:t>
      </w:r>
      <w:r w:rsidR="00B92219">
        <w:rPr>
          <w:rFonts w:eastAsia="Times New Roman" w:cs="Times New Roman"/>
          <w:color w:val="000000"/>
        </w:rPr>
        <w:t>, kas ir atzīti ar spēkā stājušos tiesas spriedumu</w:t>
      </w:r>
      <w:r w:rsidR="00361CA0">
        <w:rPr>
          <w:rFonts w:eastAsia="Times New Roman" w:cs="Times New Roman"/>
          <w:color w:val="000000"/>
        </w:rPr>
        <w:t>.</w:t>
      </w:r>
      <w:r w:rsidRPr="00885483">
        <w:rPr>
          <w:rFonts w:eastAsia="Times New Roman" w:cs="Times New Roman"/>
          <w:color w:val="000000"/>
        </w:rPr>
        <w:t xml:space="preserve"> Tomēr ne katrs likuma pārkāpums pats par sevi ir rupjš tiesneša ētikas normu pārkāpums. Tiesnešu ētikas komisijas ieskatā jāņem vērā administratīvā pārkāpuma smagums, izdarīšanas apstākļi un sabiedrības apdraudējuma pakāpe</w:t>
      </w:r>
      <w:r w:rsidR="00B92219">
        <w:rPr>
          <w:rFonts w:eastAsia="Times New Roman" w:cs="Times New Roman"/>
          <w:color w:val="000000"/>
        </w:rPr>
        <w:t>, kā arī paša tiesneša attieksme</w:t>
      </w:r>
      <w:r w:rsidRPr="00885483">
        <w:rPr>
          <w:rFonts w:eastAsia="Times New Roman" w:cs="Times New Roman"/>
          <w:color w:val="000000"/>
        </w:rPr>
        <w:t xml:space="preserve">. </w:t>
      </w:r>
    </w:p>
    <w:p w14:paraId="005536DC" w14:textId="71238CA8" w:rsidR="00885483" w:rsidRPr="00885483" w:rsidRDefault="00885483" w:rsidP="00361CA0">
      <w:pPr>
        <w:autoSpaceDE w:val="0"/>
        <w:spacing w:line="360" w:lineRule="auto"/>
        <w:ind w:firstLine="567"/>
        <w:jc w:val="both"/>
        <w:rPr>
          <w:rFonts w:eastAsia="Times New Roman" w:cs="Times New Roman"/>
          <w:color w:val="000000"/>
        </w:rPr>
      </w:pPr>
      <w:r w:rsidRPr="00885483">
        <w:rPr>
          <w:rFonts w:eastAsia="Times New Roman" w:cs="Times New Roman"/>
          <w:color w:val="000000"/>
        </w:rPr>
        <w:t xml:space="preserve">Izskatāmajā gadījumā administratīvo pārkāpumu smagumu, raksturu un citus apstākļus ir izvērtējusi </w:t>
      </w:r>
      <w:r w:rsidR="00361CA0">
        <w:rPr>
          <w:rFonts w:eastAsia="Times New Roman" w:cs="Times New Roman"/>
          <w:color w:val="000000"/>
        </w:rPr>
        <w:t>iestāde un tiesa</w:t>
      </w:r>
      <w:r w:rsidRPr="00885483">
        <w:rPr>
          <w:rFonts w:eastAsia="Times New Roman" w:cs="Times New Roman"/>
          <w:color w:val="000000"/>
        </w:rPr>
        <w:t xml:space="preserve">, piemērojot tiesnesim naudas sodu par katru no </w:t>
      </w:r>
      <w:r w:rsidR="00C01E4B">
        <w:rPr>
          <w:rFonts w:eastAsia="Times New Roman" w:cs="Times New Roman"/>
          <w:color w:val="000000"/>
        </w:rPr>
        <w:t>t</w:t>
      </w:r>
      <w:r w:rsidR="00C01E4B" w:rsidRPr="00885483">
        <w:rPr>
          <w:rFonts w:eastAsia="Times New Roman" w:cs="Times New Roman"/>
          <w:color w:val="000000"/>
        </w:rPr>
        <w:t>iem</w:t>
      </w:r>
      <w:r w:rsidR="00C01E4B">
        <w:rPr>
          <w:rFonts w:eastAsia="Times New Roman" w:cs="Times New Roman"/>
          <w:color w:val="000000"/>
        </w:rPr>
        <w:t>.</w:t>
      </w:r>
      <w:r w:rsidR="00C01E4B" w:rsidRPr="00885483">
        <w:rPr>
          <w:rFonts w:eastAsia="Times New Roman" w:cs="Times New Roman"/>
          <w:color w:val="000000"/>
        </w:rPr>
        <w:t xml:space="preserve"> </w:t>
      </w:r>
      <w:r w:rsidR="004F184E">
        <w:rPr>
          <w:rFonts w:eastAsia="Times New Roman" w:cs="Times New Roman"/>
          <w:color w:val="000000"/>
        </w:rPr>
        <w:t>Tiesnešu ētikas komisija, sniedzot konkrēto atzinumu</w:t>
      </w:r>
      <w:r w:rsidR="00B92219">
        <w:rPr>
          <w:rFonts w:eastAsia="Times New Roman" w:cs="Times New Roman"/>
          <w:color w:val="000000"/>
        </w:rPr>
        <w:t xml:space="preserve"> un ievērojot savu kompetenci</w:t>
      </w:r>
      <w:r w:rsidR="004F184E">
        <w:rPr>
          <w:rFonts w:eastAsia="Times New Roman" w:cs="Times New Roman"/>
          <w:color w:val="000000"/>
        </w:rPr>
        <w:t>, nepārvērtēs iestādes un tiesas secinājumu par to, vai likuma “</w:t>
      </w:r>
      <w:r w:rsidR="004F184E" w:rsidRPr="009A6B4A">
        <w:rPr>
          <w:rFonts w:eastAsia="Times New Roman" w:cs="Times New Roman"/>
          <w:color w:val="000000"/>
        </w:rPr>
        <w:t>Par interešu konflikta novēršanu valsts amatpersonu darbībā</w:t>
      </w:r>
      <w:r w:rsidR="004F184E">
        <w:rPr>
          <w:rFonts w:eastAsia="Times New Roman" w:cs="Times New Roman"/>
          <w:color w:val="000000"/>
        </w:rPr>
        <w:t xml:space="preserve">” 6.panta ceturtās daļas 2.punktā noteiktais ārsta amats, kuru ir atļauts savienot ar tiesneša amatu, ir tulkojams paplašināti un ir attiecināms arī uz citām ārstniecības personām. Tiesa ar spēkā stājušos spriedumu ir </w:t>
      </w:r>
      <w:r w:rsidR="00B92219">
        <w:rPr>
          <w:rFonts w:eastAsia="Times New Roman" w:cs="Times New Roman"/>
          <w:color w:val="000000"/>
        </w:rPr>
        <w:t>novērtējusi visus apstākļus lietā</w:t>
      </w:r>
      <w:r w:rsidR="00811E86">
        <w:rPr>
          <w:rFonts w:eastAsia="Times New Roman" w:cs="Times New Roman"/>
          <w:color w:val="000000"/>
        </w:rPr>
        <w:t xml:space="preserve"> un interpretējusi tiesību normas.</w:t>
      </w:r>
      <w:r w:rsidR="00B92219">
        <w:rPr>
          <w:rFonts w:eastAsia="Times New Roman" w:cs="Times New Roman"/>
          <w:color w:val="000000"/>
        </w:rPr>
        <w:t xml:space="preserve"> </w:t>
      </w:r>
      <w:r w:rsidR="00811E86">
        <w:rPr>
          <w:rFonts w:eastAsia="Times New Roman" w:cs="Times New Roman"/>
          <w:color w:val="000000"/>
        </w:rPr>
        <w:t>A</w:t>
      </w:r>
      <w:r w:rsidR="004F184E">
        <w:rPr>
          <w:rFonts w:eastAsia="Times New Roman" w:cs="Times New Roman"/>
          <w:color w:val="000000"/>
        </w:rPr>
        <w:t>tbilstoši likuma “Par tiesu varu” 16.panta ceturtajai daļai spriedumā nodibinātie</w:t>
      </w:r>
      <w:r w:rsidR="00BB28E1">
        <w:rPr>
          <w:rFonts w:eastAsia="Times New Roman" w:cs="Times New Roman"/>
          <w:color w:val="000000"/>
        </w:rPr>
        <w:t xml:space="preserve"> faktiskie un tiesiskie </w:t>
      </w:r>
      <w:r w:rsidR="004F184E">
        <w:rPr>
          <w:rFonts w:eastAsia="Times New Roman" w:cs="Times New Roman"/>
          <w:color w:val="000000"/>
        </w:rPr>
        <w:t>apstākļi ir saistoši</w:t>
      </w:r>
      <w:r w:rsidR="00BB28E1">
        <w:rPr>
          <w:rFonts w:eastAsia="Times New Roman" w:cs="Times New Roman"/>
          <w:color w:val="000000"/>
        </w:rPr>
        <w:t xml:space="preserve"> visiem</w:t>
      </w:r>
      <w:r w:rsidR="004F184E">
        <w:rPr>
          <w:rFonts w:eastAsia="Times New Roman" w:cs="Times New Roman"/>
          <w:color w:val="000000"/>
        </w:rPr>
        <w:t>.</w:t>
      </w:r>
    </w:p>
    <w:p w14:paraId="602639F6" w14:textId="77777777" w:rsidR="00885483" w:rsidRDefault="00885483" w:rsidP="00885483">
      <w:pPr>
        <w:autoSpaceDE w:val="0"/>
        <w:spacing w:line="360" w:lineRule="auto"/>
        <w:ind w:firstLine="567"/>
        <w:jc w:val="both"/>
        <w:rPr>
          <w:rFonts w:eastAsia="Times New Roman" w:cs="Times New Roman"/>
          <w:color w:val="000000"/>
        </w:rPr>
      </w:pPr>
    </w:p>
    <w:p w14:paraId="2363ADD3" w14:textId="11D6A8C6" w:rsidR="00034B12" w:rsidRDefault="00034B12" w:rsidP="00034B12">
      <w:pPr>
        <w:autoSpaceDE w:val="0"/>
        <w:spacing w:line="360" w:lineRule="auto"/>
        <w:ind w:firstLine="567"/>
        <w:jc w:val="both"/>
        <w:rPr>
          <w:rFonts w:eastAsia="Times New Roman" w:cs="Times New Roman"/>
          <w:color w:val="000000"/>
        </w:rPr>
      </w:pPr>
      <w:r>
        <w:rPr>
          <w:rFonts w:eastAsia="Times New Roman" w:cs="Times New Roman"/>
          <w:color w:val="000000"/>
        </w:rPr>
        <w:t>[</w:t>
      </w:r>
      <w:r w:rsidR="00753BCC">
        <w:rPr>
          <w:rFonts w:eastAsia="Times New Roman" w:cs="Times New Roman"/>
          <w:color w:val="000000"/>
        </w:rPr>
        <w:t>7</w:t>
      </w:r>
      <w:r>
        <w:rPr>
          <w:rFonts w:eastAsia="Times New Roman" w:cs="Times New Roman"/>
          <w:color w:val="000000"/>
        </w:rPr>
        <w:t xml:space="preserve">] Saskaņā ar Administratīvā procesa likuma </w:t>
      </w:r>
      <w:r w:rsidRPr="008C1CEF">
        <w:rPr>
          <w:rFonts w:eastAsia="Times New Roman" w:cs="Times New Roman"/>
          <w:color w:val="000000"/>
        </w:rPr>
        <w:t>98.pant</w:t>
      </w:r>
      <w:r>
        <w:rPr>
          <w:rFonts w:eastAsia="Times New Roman" w:cs="Times New Roman"/>
          <w:color w:val="000000"/>
        </w:rPr>
        <w:t>a pirmo daļu p</w:t>
      </w:r>
      <w:r w:rsidRPr="008C1CEF">
        <w:rPr>
          <w:rFonts w:eastAsia="Times New Roman" w:cs="Times New Roman"/>
          <w:color w:val="000000"/>
        </w:rPr>
        <w:t>rivātpersonai ir tiesības saņemt uzziņu par savām tiesībām konkrētajā tiesiskajā situācijā (turpmāk — uzziņa).</w:t>
      </w:r>
    </w:p>
    <w:p w14:paraId="42102BF4" w14:textId="77777777" w:rsidR="00034B12" w:rsidRDefault="00034B12" w:rsidP="00034B12">
      <w:pPr>
        <w:autoSpaceDE w:val="0"/>
        <w:spacing w:line="360" w:lineRule="auto"/>
        <w:ind w:firstLine="567"/>
        <w:jc w:val="both"/>
        <w:rPr>
          <w:rFonts w:eastAsia="Times New Roman" w:cs="Times New Roman"/>
          <w:color w:val="000000"/>
        </w:rPr>
      </w:pPr>
      <w:r w:rsidRPr="00646D14">
        <w:rPr>
          <w:rFonts w:eastAsia="Times New Roman" w:cs="Times New Roman"/>
          <w:color w:val="000000"/>
        </w:rPr>
        <w:t>Uzziņa ir veids, kā persona, pirms vēl valsts nav nodibinājusi publiski tiesiskās attiecības administratīvā akta veidā (tātad, realizējot publisko varu), var uzzināt kompetentās iestādes viedokli attiecīgajā jautājumā. Uzziņa ir iestādes atbilde uz uzdoto jautājumu par to, kā konkrētajos apstākļos ir piemērojamas tiesību normas</w:t>
      </w:r>
      <w:r>
        <w:rPr>
          <w:rFonts w:eastAsia="Times New Roman" w:cs="Times New Roman"/>
          <w:color w:val="000000"/>
        </w:rPr>
        <w:t xml:space="preserve"> (</w:t>
      </w:r>
      <w:r w:rsidRPr="00646D14">
        <w:rPr>
          <w:rFonts w:eastAsia="Times New Roman" w:cs="Times New Roman"/>
          <w:i/>
          <w:iCs/>
          <w:color w:val="000000"/>
        </w:rPr>
        <w:t>skat. Latvijas Republikas Augstākās tiesas Senāta Administratīvo lietu departamenta 2008.gada 14.februāra sprieduma lietā Nr. SKA – 34/2008 13.punktu</w:t>
      </w:r>
      <w:r>
        <w:rPr>
          <w:rFonts w:eastAsia="Times New Roman" w:cs="Times New Roman"/>
          <w:color w:val="000000"/>
        </w:rPr>
        <w:t xml:space="preserve">). </w:t>
      </w:r>
      <w:r w:rsidRPr="002744E9">
        <w:rPr>
          <w:rFonts w:eastAsia="Times New Roman" w:cs="Times New Roman"/>
          <w:color w:val="000000"/>
        </w:rPr>
        <w:t xml:space="preserve">Lai arī uzziņa tās adresātam nav juridiski saistoša, tomēr ar tiesībām uz uzziņu persona īsteno Latvijas Republikas Satversmes 90.pantā nostiprinātās tiesības zināt savas tiesības. Tas personai ļauj plānot savu rīcību, zinot kompetentās iestādes </w:t>
      </w:r>
      <w:r w:rsidRPr="002744E9">
        <w:rPr>
          <w:rFonts w:eastAsia="Times New Roman" w:cs="Times New Roman"/>
          <w:color w:val="000000"/>
        </w:rPr>
        <w:lastRenderedPageBreak/>
        <w:t>viedokli un nebaidoties, vai ir pareizi saprastas tiesību normas.</w:t>
      </w:r>
    </w:p>
    <w:p w14:paraId="0173013E" w14:textId="77777777" w:rsidR="00034B12" w:rsidRDefault="00034B12" w:rsidP="00034B12">
      <w:pPr>
        <w:autoSpaceDE w:val="0"/>
        <w:spacing w:line="360" w:lineRule="auto"/>
        <w:ind w:firstLine="567"/>
        <w:jc w:val="both"/>
        <w:rPr>
          <w:rFonts w:eastAsia="Times New Roman" w:cs="Times New Roman"/>
          <w:color w:val="000000"/>
        </w:rPr>
      </w:pPr>
      <w:r>
        <w:rPr>
          <w:rFonts w:eastAsia="Times New Roman" w:cs="Times New Roman"/>
          <w:color w:val="000000"/>
        </w:rPr>
        <w:t xml:space="preserve">Tiesnesis izmantoja likumā noteiktās tiesības un lūdza iestādi sniegt viņam uzziņu par tiesneša amata savienošanu ar medicīnas māsas amatu. Iestāde tiesnesim 2020.gada 11.septembrī sniedza uzziņu, kurā norādīja, ka ārstniecības personas ārsts un medicīnas māsa ir nodalāmi amati un medicīnas māsa nav uzskatāma par ārstu likuma </w:t>
      </w:r>
      <w:r w:rsidRPr="00707BC5">
        <w:rPr>
          <w:rFonts w:eastAsia="Times New Roman" w:cs="Times New Roman"/>
          <w:color w:val="000000"/>
        </w:rPr>
        <w:t xml:space="preserve">“Par interešu konflikta novēršanu valsts amatpersonu darbībā” </w:t>
      </w:r>
      <w:r>
        <w:rPr>
          <w:rFonts w:eastAsia="Times New Roman" w:cs="Times New Roman"/>
          <w:color w:val="000000"/>
        </w:rPr>
        <w:t>izpratnē, līdz ar ko nav pieļaujama šo abu amatu apvienošana publiskas personas kapitālsabiedrībā ārstniecības iestādē.</w:t>
      </w:r>
    </w:p>
    <w:p w14:paraId="34035395" w14:textId="0EFC4484" w:rsidR="00034B12" w:rsidRDefault="00034B12" w:rsidP="00034B12">
      <w:pPr>
        <w:autoSpaceDE w:val="0"/>
        <w:spacing w:line="360" w:lineRule="auto"/>
        <w:ind w:firstLine="567"/>
        <w:jc w:val="both"/>
        <w:rPr>
          <w:rFonts w:eastAsia="Times New Roman" w:cs="Times New Roman"/>
          <w:color w:val="000000"/>
        </w:rPr>
      </w:pPr>
      <w:r>
        <w:rPr>
          <w:rFonts w:eastAsia="Times New Roman" w:cs="Times New Roman"/>
          <w:color w:val="000000"/>
        </w:rPr>
        <w:t xml:space="preserve">Neskatoties uz kompetentās iestādes nepārprotamu skaidrojumu par konkrētās tiesību normas piemērošanu, tiesnesis </w:t>
      </w:r>
      <w:r w:rsidR="00D30C94">
        <w:rPr>
          <w:rFonts w:eastAsia="Times New Roman" w:cs="Times New Roman"/>
          <w:color w:val="000000"/>
        </w:rPr>
        <w:t>/datums B/</w:t>
      </w:r>
      <w:r>
        <w:rPr>
          <w:rFonts w:eastAsia="Times New Roman" w:cs="Times New Roman"/>
          <w:color w:val="000000"/>
        </w:rPr>
        <w:t xml:space="preserve"> noslēdza darba līgumu ar valsts SIA “</w:t>
      </w:r>
      <w:r w:rsidR="00D30C94">
        <w:rPr>
          <w:rFonts w:eastAsia="Times New Roman" w:cs="Times New Roman"/>
          <w:color w:val="000000"/>
        </w:rPr>
        <w:t>/Nosaukums B/</w:t>
      </w:r>
      <w:r>
        <w:rPr>
          <w:rFonts w:eastAsia="Times New Roman" w:cs="Times New Roman"/>
          <w:color w:val="000000"/>
        </w:rPr>
        <w:t>” par medicīnas māsas darbu.</w:t>
      </w:r>
    </w:p>
    <w:p w14:paraId="666B1833" w14:textId="77777777" w:rsidR="00034B12" w:rsidRDefault="00034B12" w:rsidP="00034B12">
      <w:pPr>
        <w:autoSpaceDE w:val="0"/>
        <w:spacing w:line="360" w:lineRule="auto"/>
        <w:ind w:firstLine="567"/>
        <w:jc w:val="both"/>
        <w:rPr>
          <w:rFonts w:eastAsia="Times New Roman" w:cs="Times New Roman"/>
          <w:color w:val="000000"/>
        </w:rPr>
      </w:pPr>
    </w:p>
    <w:p w14:paraId="690BCFC4" w14:textId="1909FCFD" w:rsidR="00034B12" w:rsidRPr="00034B12" w:rsidRDefault="00034B12" w:rsidP="00034B12">
      <w:pPr>
        <w:autoSpaceDE w:val="0"/>
        <w:spacing w:line="360" w:lineRule="auto"/>
        <w:ind w:firstLine="567"/>
        <w:jc w:val="both"/>
        <w:rPr>
          <w:rFonts w:eastAsia="Times New Roman" w:cs="Times New Roman"/>
          <w:color w:val="000000"/>
        </w:rPr>
      </w:pPr>
      <w:r w:rsidRPr="00034B12">
        <w:rPr>
          <w:rFonts w:eastAsia="Times New Roman" w:cs="Times New Roman"/>
          <w:color w:val="000000"/>
        </w:rPr>
        <w:t>[</w:t>
      </w:r>
      <w:r w:rsidR="00753BCC">
        <w:rPr>
          <w:rFonts w:eastAsia="Times New Roman" w:cs="Times New Roman"/>
          <w:color w:val="000000"/>
        </w:rPr>
        <w:t>8</w:t>
      </w:r>
      <w:r w:rsidRPr="00034B12">
        <w:rPr>
          <w:rFonts w:eastAsia="Times New Roman" w:cs="Times New Roman"/>
          <w:color w:val="000000"/>
        </w:rPr>
        <w:t xml:space="preserve">] </w:t>
      </w:r>
      <w:r>
        <w:rPr>
          <w:rFonts w:eastAsia="Times New Roman" w:cs="Times New Roman"/>
          <w:color w:val="000000"/>
        </w:rPr>
        <w:t xml:space="preserve">Tiesnesis uzskata, ka viņš drīkstēja savienot tiesneša un medicīnas māsas amatus, jo tas izriet no Satversmes tiesas atziņām, kas paustas lietā </w:t>
      </w:r>
      <w:r w:rsidRPr="00034B12">
        <w:rPr>
          <w:rFonts w:eastAsia="Times New Roman" w:cs="Times New Roman"/>
          <w:color w:val="000000"/>
        </w:rPr>
        <w:t>Nr.2015-10-01 un Nr.2015-22-01</w:t>
      </w:r>
      <w:r>
        <w:rPr>
          <w:rFonts w:eastAsia="Times New Roman" w:cs="Times New Roman"/>
          <w:color w:val="000000"/>
        </w:rPr>
        <w:t>.</w:t>
      </w:r>
      <w:r w:rsidRPr="00034B12">
        <w:rPr>
          <w:rFonts w:eastAsia="Times New Roman" w:cs="Times New Roman"/>
          <w:color w:val="000000"/>
        </w:rPr>
        <w:t xml:space="preserve"> Tiesnešu ētikas komisijas ieskatā Satversmes tiesas spriedumos </w:t>
      </w:r>
      <w:r>
        <w:rPr>
          <w:rFonts w:eastAsia="Times New Roman" w:cs="Times New Roman"/>
          <w:color w:val="000000"/>
        </w:rPr>
        <w:t xml:space="preserve">minētajās lietās </w:t>
      </w:r>
      <w:r w:rsidRPr="00034B12">
        <w:rPr>
          <w:rFonts w:eastAsia="Times New Roman" w:cs="Times New Roman"/>
          <w:color w:val="000000"/>
        </w:rPr>
        <w:t xml:space="preserve">sniegtā likuma “Par interešu konflikta novēršanu valsts amatpersonu darbībā” 7.panta trešās daļas interpretācija nav attiecināma uz konkrēto tiesneša situāciju, bet gan ir attiecināma uz tiesnesi kā valsts amatpersonu, kuram nepieciešams sniegt asistenta pakalpojumu savam bērnam invalīdam vai kura ģimenē ar nedalītu mājsaimniecību ir pilngadīga persona ar invaliditāti, kurai nepieciešams asistenta pakalpojums. </w:t>
      </w:r>
    </w:p>
    <w:p w14:paraId="052E79FC" w14:textId="77777777" w:rsidR="00034B12" w:rsidRPr="00034B12" w:rsidRDefault="00034B12" w:rsidP="00034B12">
      <w:pPr>
        <w:autoSpaceDE w:val="0"/>
        <w:spacing w:line="360" w:lineRule="auto"/>
        <w:ind w:firstLine="567"/>
        <w:jc w:val="both"/>
        <w:rPr>
          <w:rFonts w:eastAsia="Times New Roman" w:cs="Times New Roman"/>
          <w:color w:val="000000"/>
        </w:rPr>
      </w:pPr>
      <w:r w:rsidRPr="00034B12">
        <w:rPr>
          <w:rFonts w:eastAsia="Times New Roman" w:cs="Times New Roman"/>
          <w:color w:val="000000"/>
        </w:rPr>
        <w:t>Arī Satversmes tiesas spriedumi norādītajās lietās nevarēja tiesnesim radīt pārliecību par viņa darbību atbilstību likuma “Par interešu konflikta novēršanu valsts amatpersonu darbībā” normām. Kaut medicīnas māsas pienākumos ietilpst pacientu aprūpe, tomēr Satversmes tiesas paustais par likuma “Par interešu konflikta novēršanu valsts amatpersonu darbībā” 7.panta trešo daļu ir attiecināms uz šauru personu loku – tiesneša ģimenes locekļiem, kuriem medicīnisku indikāciju dēļ ir nepieciešami asistenta pakalpojumi.</w:t>
      </w:r>
    </w:p>
    <w:p w14:paraId="5FB53E51" w14:textId="630A5B9D" w:rsidR="00034B12" w:rsidRDefault="00034B12" w:rsidP="00034B12">
      <w:pPr>
        <w:autoSpaceDE w:val="0"/>
        <w:spacing w:line="360" w:lineRule="auto"/>
        <w:ind w:firstLine="567"/>
        <w:jc w:val="both"/>
        <w:rPr>
          <w:rFonts w:eastAsia="Times New Roman" w:cs="Times New Roman"/>
          <w:color w:val="000000"/>
        </w:rPr>
      </w:pPr>
      <w:r w:rsidRPr="00034B12">
        <w:rPr>
          <w:rFonts w:eastAsia="Times New Roman" w:cs="Times New Roman"/>
          <w:color w:val="000000"/>
        </w:rPr>
        <w:t>Līdzīgi arī Tiesnešu ētikas komisijas 2010.gada 9.jūlija skaidrojums nevarēja tiesnesim radīt paļāvību par savas rīcības tiesiskumu un amata savienošanas pieļaujamību.</w:t>
      </w:r>
    </w:p>
    <w:p w14:paraId="3A2B8F2F" w14:textId="2ED0C9CD" w:rsidR="00034B12" w:rsidRDefault="00034B12" w:rsidP="00034B12">
      <w:pPr>
        <w:autoSpaceDE w:val="0"/>
        <w:spacing w:line="360" w:lineRule="auto"/>
        <w:ind w:firstLine="567"/>
        <w:jc w:val="both"/>
        <w:rPr>
          <w:rFonts w:eastAsia="Times New Roman" w:cs="Times New Roman"/>
          <w:color w:val="000000"/>
        </w:rPr>
      </w:pPr>
      <w:r>
        <w:rPr>
          <w:rFonts w:eastAsia="Times New Roman" w:cs="Times New Roman"/>
          <w:color w:val="000000"/>
        </w:rPr>
        <w:t>Turklāt, tā kā kompetentā iestāde tiesnesim izskaidroja, ka</w:t>
      </w:r>
      <w:r w:rsidR="000A2AAC">
        <w:rPr>
          <w:rFonts w:eastAsia="Times New Roman" w:cs="Times New Roman"/>
          <w:color w:val="000000"/>
        </w:rPr>
        <w:t xml:space="preserve"> tiesneša amats nav savienojams ar medicīnas māsas amatu, tiesnesim nevarēja radīt paļāvību</w:t>
      </w:r>
      <w:r w:rsidR="00090FB2">
        <w:rPr>
          <w:rFonts w:eastAsia="Times New Roman" w:cs="Times New Roman"/>
          <w:color w:val="000000"/>
        </w:rPr>
        <w:t xml:space="preserve"> savas rīcības tiesiskumam arī </w:t>
      </w:r>
      <w:r w:rsidR="000A2AAC">
        <w:rPr>
          <w:rFonts w:eastAsia="Times New Roman" w:cs="Times New Roman"/>
          <w:color w:val="000000"/>
        </w:rPr>
        <w:t>tiesas priekšsēdētājas atļauja amatu savienošanai.</w:t>
      </w:r>
    </w:p>
    <w:p w14:paraId="1C5C7E3D" w14:textId="77777777" w:rsidR="00034B12" w:rsidRPr="00885483" w:rsidRDefault="00034B12" w:rsidP="00885483">
      <w:pPr>
        <w:autoSpaceDE w:val="0"/>
        <w:spacing w:line="360" w:lineRule="auto"/>
        <w:ind w:firstLine="567"/>
        <w:jc w:val="both"/>
        <w:rPr>
          <w:rFonts w:eastAsia="Times New Roman" w:cs="Times New Roman"/>
          <w:color w:val="000000"/>
        </w:rPr>
      </w:pPr>
    </w:p>
    <w:p w14:paraId="6D354264" w14:textId="77664E5F" w:rsidR="00707BC5" w:rsidRDefault="00885483" w:rsidP="008C1CEF">
      <w:pPr>
        <w:autoSpaceDE w:val="0"/>
        <w:spacing w:line="360" w:lineRule="auto"/>
        <w:ind w:firstLine="567"/>
        <w:jc w:val="both"/>
        <w:rPr>
          <w:rFonts w:eastAsia="Times New Roman" w:cs="Times New Roman"/>
          <w:color w:val="000000"/>
        </w:rPr>
      </w:pPr>
      <w:r w:rsidRPr="00885483">
        <w:rPr>
          <w:rFonts w:eastAsia="Times New Roman" w:cs="Times New Roman"/>
          <w:color w:val="000000"/>
        </w:rPr>
        <w:t>[</w:t>
      </w:r>
      <w:r w:rsidR="00753BCC">
        <w:rPr>
          <w:rFonts w:eastAsia="Times New Roman" w:cs="Times New Roman"/>
          <w:color w:val="000000"/>
        </w:rPr>
        <w:t>9]</w:t>
      </w:r>
      <w:r w:rsidRPr="00885483">
        <w:rPr>
          <w:rFonts w:eastAsia="Times New Roman" w:cs="Times New Roman"/>
          <w:color w:val="000000"/>
        </w:rPr>
        <w:t xml:space="preserve"> </w:t>
      </w:r>
      <w:r w:rsidR="00707BC5">
        <w:rPr>
          <w:rFonts w:eastAsia="Times New Roman" w:cs="Times New Roman"/>
          <w:color w:val="000000"/>
        </w:rPr>
        <w:t>Tiesnešu ētikas komisijas funkcijas ir noteiktas likuma “Par tiesu varu” 91.</w:t>
      </w:r>
      <w:r w:rsidR="00707BC5" w:rsidRPr="00646D14">
        <w:rPr>
          <w:rFonts w:eastAsia="Times New Roman" w:cs="Times New Roman"/>
          <w:color w:val="000000"/>
          <w:vertAlign w:val="superscript"/>
        </w:rPr>
        <w:t>2</w:t>
      </w:r>
      <w:r w:rsidR="0056264C">
        <w:rPr>
          <w:rFonts w:eastAsia="Times New Roman" w:cs="Times New Roman"/>
          <w:color w:val="000000"/>
          <w:vertAlign w:val="superscript"/>
        </w:rPr>
        <w:t xml:space="preserve"> </w:t>
      </w:r>
      <w:r w:rsidR="00707BC5">
        <w:rPr>
          <w:rFonts w:eastAsia="Times New Roman" w:cs="Times New Roman"/>
          <w:color w:val="000000"/>
        </w:rPr>
        <w:t xml:space="preserve">pantā un tās cita starp paredz, ka komisija skaidro un analizē Tiesnešu ētikas kodeksa normas un konsultē tiesnešus par ētikas jautājumiem. Tiesnešu ētikas komisijas kompetencē nav skaidrot likumā noteiktās personas tiesības un pienākumus un sniegt saistošu skaidrojumu par likuma </w:t>
      </w:r>
      <w:r w:rsidR="00707BC5">
        <w:rPr>
          <w:rFonts w:eastAsia="Times New Roman" w:cs="Times New Roman"/>
          <w:color w:val="000000"/>
        </w:rPr>
        <w:lastRenderedPageBreak/>
        <w:t>piemērošanu un interpretāciju. Šis apstāklis tika pārrunāts ar tiesnesi klātienē, kad Tiesnešu ētikas komisija saņēma lūgumu skaidrot, vai l</w:t>
      </w:r>
      <w:r w:rsidR="00707BC5" w:rsidRPr="00707BC5">
        <w:rPr>
          <w:rFonts w:eastAsia="Times New Roman" w:cs="Times New Roman"/>
          <w:color w:val="000000"/>
        </w:rPr>
        <w:t>ikuma “Par interešu konflikta novēršanu valsts amatpersonu darbībā” 6.panta ceturt</w:t>
      </w:r>
      <w:r w:rsidR="00707BC5">
        <w:rPr>
          <w:rFonts w:eastAsia="Times New Roman" w:cs="Times New Roman"/>
          <w:color w:val="000000"/>
        </w:rPr>
        <w:t>ās</w:t>
      </w:r>
      <w:r w:rsidR="00707BC5" w:rsidRPr="00707BC5">
        <w:rPr>
          <w:rFonts w:eastAsia="Times New Roman" w:cs="Times New Roman"/>
          <w:color w:val="000000"/>
        </w:rPr>
        <w:t xml:space="preserve"> daļ</w:t>
      </w:r>
      <w:r w:rsidR="00707BC5">
        <w:rPr>
          <w:rFonts w:eastAsia="Times New Roman" w:cs="Times New Roman"/>
          <w:color w:val="000000"/>
        </w:rPr>
        <w:t>as 2.punktā noteiktais ārsta amats ir tulkojams paplašināti un attiecināms ar</w:t>
      </w:r>
      <w:r w:rsidR="00C01E4B">
        <w:rPr>
          <w:rFonts w:eastAsia="Times New Roman" w:cs="Times New Roman"/>
          <w:color w:val="000000"/>
        </w:rPr>
        <w:t>ī</w:t>
      </w:r>
      <w:r w:rsidR="00707BC5">
        <w:rPr>
          <w:rFonts w:eastAsia="Times New Roman" w:cs="Times New Roman"/>
          <w:color w:val="000000"/>
        </w:rPr>
        <w:t xml:space="preserve"> uz citām ārstniecības personām. Tiesnesis Tiesnešu ētikas komisijas sēdē</w:t>
      </w:r>
      <w:r w:rsidR="00C01E4B" w:rsidRPr="00C01E4B">
        <w:rPr>
          <w:rFonts w:eastAsia="Times New Roman" w:cs="Times New Roman"/>
          <w:color w:val="000000"/>
        </w:rPr>
        <w:t xml:space="preserve"> </w:t>
      </w:r>
      <w:r w:rsidR="00C01E4B">
        <w:rPr>
          <w:rFonts w:eastAsia="Times New Roman" w:cs="Times New Roman"/>
          <w:color w:val="000000"/>
        </w:rPr>
        <w:t>apstiprināja</w:t>
      </w:r>
      <w:r w:rsidR="00707BC5">
        <w:rPr>
          <w:rFonts w:eastAsia="Times New Roman" w:cs="Times New Roman"/>
          <w:color w:val="000000"/>
        </w:rPr>
        <w:t xml:space="preserve">, ka viņam komisijas sniegtā mutiskā atbilde ir saprotama un rakstiski </w:t>
      </w:r>
      <w:r w:rsidR="00C01E4B">
        <w:rPr>
          <w:rFonts w:eastAsia="Times New Roman" w:cs="Times New Roman"/>
          <w:color w:val="000000"/>
        </w:rPr>
        <w:t xml:space="preserve">atbildēt </w:t>
      </w:r>
      <w:r w:rsidR="00707BC5">
        <w:rPr>
          <w:rFonts w:eastAsia="Times New Roman" w:cs="Times New Roman"/>
          <w:color w:val="000000"/>
        </w:rPr>
        <w:t>nav nepieciešams.</w:t>
      </w:r>
    </w:p>
    <w:p w14:paraId="1AFA8F44" w14:textId="77777777" w:rsidR="002E65AB" w:rsidRDefault="002E65AB" w:rsidP="00361CA0">
      <w:pPr>
        <w:autoSpaceDE w:val="0"/>
        <w:spacing w:line="360" w:lineRule="auto"/>
        <w:ind w:firstLine="567"/>
        <w:jc w:val="both"/>
        <w:rPr>
          <w:rFonts w:eastAsia="Times New Roman" w:cs="Times New Roman"/>
          <w:color w:val="000000"/>
        </w:rPr>
      </w:pPr>
    </w:p>
    <w:p w14:paraId="4215B7FE" w14:textId="3372C39F" w:rsidR="00885483" w:rsidRPr="00885483" w:rsidRDefault="00FE5D93" w:rsidP="00885483">
      <w:pPr>
        <w:autoSpaceDE w:val="0"/>
        <w:spacing w:line="360" w:lineRule="auto"/>
        <w:ind w:firstLine="567"/>
        <w:jc w:val="both"/>
        <w:rPr>
          <w:rFonts w:eastAsia="Times New Roman" w:cs="Times New Roman"/>
          <w:color w:val="000000"/>
        </w:rPr>
      </w:pPr>
      <w:r>
        <w:rPr>
          <w:rFonts w:eastAsia="Times New Roman" w:cs="Times New Roman"/>
          <w:color w:val="000000"/>
        </w:rPr>
        <w:t xml:space="preserve">[10] </w:t>
      </w:r>
      <w:r w:rsidR="0006773D">
        <w:rPr>
          <w:rFonts w:eastAsia="Times New Roman" w:cs="Times New Roman"/>
          <w:color w:val="000000"/>
        </w:rPr>
        <w:t>Ņemot vērā norādīto apstākļu kopumu</w:t>
      </w:r>
      <w:r>
        <w:rPr>
          <w:rFonts w:eastAsia="Times New Roman" w:cs="Times New Roman"/>
          <w:color w:val="000000"/>
        </w:rPr>
        <w:t>, Tiesnešu ētikas komisija secina, ka t</w:t>
      </w:r>
      <w:r w:rsidR="00885483" w:rsidRPr="00885483">
        <w:rPr>
          <w:rFonts w:eastAsia="Times New Roman" w:cs="Times New Roman"/>
          <w:color w:val="000000"/>
        </w:rPr>
        <w:t>iesneša rīcība</w:t>
      </w:r>
      <w:r>
        <w:rPr>
          <w:rFonts w:eastAsia="Times New Roman" w:cs="Times New Roman"/>
          <w:color w:val="000000"/>
        </w:rPr>
        <w:t>, izdarot administratīvos pārkāpumus, kas saistīti ar likumā noteikto amata savienošanas ierobežojumu pārkāpumu un atlīdzības saņemšanu,</w:t>
      </w:r>
      <w:r w:rsidR="00885483" w:rsidRPr="00885483">
        <w:rPr>
          <w:rFonts w:eastAsia="Times New Roman" w:cs="Times New Roman"/>
          <w:color w:val="000000"/>
        </w:rPr>
        <w:t xml:space="preserve"> neatbilst tādiem uzvedības standartiem, kas būtu tiesneša amata cienīga un kādu no tiesneša sagaida sabiedrība. Šāds pārkāpums var atstāt negatīvu attieksmi pret visu tiesnešu korpusu kopumā</w:t>
      </w:r>
      <w:r w:rsidR="00BB28E1">
        <w:rPr>
          <w:rFonts w:eastAsia="Times New Roman" w:cs="Times New Roman"/>
          <w:color w:val="000000"/>
        </w:rPr>
        <w:t xml:space="preserve">, jo var radīt sabiedrībā pārliecību, ka likumā noteiktie </w:t>
      </w:r>
      <w:r w:rsidR="008D4D33">
        <w:rPr>
          <w:rFonts w:eastAsia="Times New Roman" w:cs="Times New Roman"/>
          <w:color w:val="000000"/>
        </w:rPr>
        <w:t xml:space="preserve">amata </w:t>
      </w:r>
      <w:r w:rsidR="00BB28E1">
        <w:rPr>
          <w:rFonts w:eastAsia="Times New Roman" w:cs="Times New Roman"/>
          <w:color w:val="000000"/>
        </w:rPr>
        <w:t>ierobežojumi nav attiecināmi uz tiesnesi un tiesnesim likums nav jāievēro</w:t>
      </w:r>
      <w:r w:rsidR="00885483" w:rsidRPr="00885483">
        <w:rPr>
          <w:rFonts w:eastAsia="Times New Roman" w:cs="Times New Roman"/>
          <w:color w:val="000000"/>
        </w:rPr>
        <w:t>.</w:t>
      </w:r>
    </w:p>
    <w:p w14:paraId="564061F7" w14:textId="5E821150" w:rsidR="00885483" w:rsidRDefault="00646D14" w:rsidP="00885483">
      <w:pPr>
        <w:autoSpaceDE w:val="0"/>
        <w:spacing w:line="360" w:lineRule="auto"/>
        <w:ind w:firstLine="567"/>
        <w:jc w:val="both"/>
        <w:rPr>
          <w:rFonts w:eastAsia="Times New Roman" w:cs="Times New Roman"/>
          <w:color w:val="000000"/>
        </w:rPr>
      </w:pPr>
      <w:r w:rsidRPr="00646D14">
        <w:rPr>
          <w:rFonts w:eastAsia="Times New Roman" w:cs="Times New Roman"/>
          <w:color w:val="000000"/>
        </w:rPr>
        <w:t>Kā atzīts Eiropas Cilvēktiesību tiesas judikatūrā, tiesneši jau pēc sava veicamā darba rakstura ir tiesiskuma garantētāji valstī, tādēļ to rīcībai pat ārpus savu darba pienākumu veikšanas ir jābūt tādai, lai saglabātu un vairotu sabiedrības uzticēšanos tiesu varai (</w:t>
      </w:r>
      <w:r w:rsidRPr="00FE5D93">
        <w:rPr>
          <w:rFonts w:eastAsia="Times New Roman" w:cs="Times New Roman"/>
          <w:i/>
          <w:iCs/>
          <w:color w:val="000000"/>
        </w:rPr>
        <w:t>sk. Eiropas Cilvēktiesību tiesas 2021.gada 9.februāra sprieduma lietā "</w:t>
      </w:r>
      <w:proofErr w:type="spellStart"/>
      <w:r w:rsidRPr="00FE5D93">
        <w:rPr>
          <w:rFonts w:eastAsia="Times New Roman" w:cs="Times New Roman"/>
          <w:i/>
          <w:iCs/>
          <w:color w:val="000000"/>
        </w:rPr>
        <w:t>Xhoxhaj</w:t>
      </w:r>
      <w:proofErr w:type="spellEnd"/>
      <w:r w:rsidRPr="00FE5D93">
        <w:rPr>
          <w:rFonts w:eastAsia="Times New Roman" w:cs="Times New Roman"/>
          <w:i/>
          <w:iCs/>
          <w:color w:val="000000"/>
        </w:rPr>
        <w:t xml:space="preserve"> v. </w:t>
      </w:r>
      <w:proofErr w:type="spellStart"/>
      <w:r w:rsidRPr="00FE5D93">
        <w:rPr>
          <w:rFonts w:eastAsia="Times New Roman" w:cs="Times New Roman"/>
          <w:i/>
          <w:iCs/>
          <w:color w:val="000000"/>
        </w:rPr>
        <w:t>Albania</w:t>
      </w:r>
      <w:proofErr w:type="spellEnd"/>
      <w:r w:rsidRPr="00FE5D93">
        <w:rPr>
          <w:rFonts w:eastAsia="Times New Roman" w:cs="Times New Roman"/>
          <w:i/>
          <w:iCs/>
          <w:color w:val="000000"/>
        </w:rPr>
        <w:t>", pieteikums Nr</w:t>
      </w:r>
      <w:r w:rsidR="00BC78E1">
        <w:rPr>
          <w:rFonts w:eastAsia="Times New Roman" w:cs="Times New Roman"/>
          <w:i/>
          <w:iCs/>
          <w:color w:val="000000"/>
        </w:rPr>
        <w:t>. </w:t>
      </w:r>
      <w:r w:rsidRPr="00FE5D93">
        <w:rPr>
          <w:rFonts w:eastAsia="Times New Roman" w:cs="Times New Roman"/>
          <w:i/>
          <w:iCs/>
          <w:color w:val="000000"/>
        </w:rPr>
        <w:t>15227/19, 407.punktu</w:t>
      </w:r>
      <w:r w:rsidRPr="00646D14">
        <w:rPr>
          <w:rFonts w:eastAsia="Times New Roman" w:cs="Times New Roman"/>
          <w:color w:val="000000"/>
        </w:rPr>
        <w:t>). Tādējādi tiesnesim ir jāatbilst augstiem uzvedības standartiem gan profesionālajā, gan arī privātajā dzīvē. Ja tiesnesis publiski spriedumā nosoda to, ko pats dara privāti, tad viņš var zaudēt sabiedrības uzticēšanos un tādējādi ietekmēt arī sabiedrības uzticēšanos tiesu varai kopumā (</w:t>
      </w:r>
      <w:r w:rsidRPr="00FE5D93">
        <w:rPr>
          <w:rFonts w:eastAsia="Times New Roman" w:cs="Times New Roman"/>
          <w:i/>
          <w:iCs/>
          <w:color w:val="000000"/>
        </w:rPr>
        <w:t xml:space="preserve">sk.: </w:t>
      </w:r>
      <w:proofErr w:type="spellStart"/>
      <w:r w:rsidRPr="00FE5D93">
        <w:rPr>
          <w:rFonts w:eastAsia="Times New Roman" w:cs="Times New Roman"/>
          <w:i/>
          <w:iCs/>
          <w:color w:val="000000"/>
        </w:rPr>
        <w:t>United</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Nations</w:t>
      </w:r>
      <w:proofErr w:type="spellEnd"/>
      <w:r w:rsidRPr="00FE5D93">
        <w:rPr>
          <w:rFonts w:eastAsia="Times New Roman" w:cs="Times New Roman"/>
          <w:i/>
          <w:iCs/>
          <w:color w:val="000000"/>
        </w:rPr>
        <w:t xml:space="preserve"> Office </w:t>
      </w:r>
      <w:proofErr w:type="spellStart"/>
      <w:r w:rsidRPr="00FE5D93">
        <w:rPr>
          <w:rFonts w:eastAsia="Times New Roman" w:cs="Times New Roman"/>
          <w:i/>
          <w:iCs/>
          <w:color w:val="000000"/>
        </w:rPr>
        <w:t>on</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Drugs</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and</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Crime</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Commentary</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on</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Bangalore</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Principles</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of</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Judicial</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Conduct</w:t>
      </w:r>
      <w:proofErr w:type="spellEnd"/>
      <w:r w:rsidRPr="00FE5D93">
        <w:rPr>
          <w:rFonts w:eastAsia="Times New Roman" w:cs="Times New Roman"/>
          <w:i/>
          <w:iCs/>
          <w:color w:val="000000"/>
        </w:rPr>
        <w:t xml:space="preserve">, </w:t>
      </w:r>
      <w:proofErr w:type="spellStart"/>
      <w:r w:rsidRPr="00FE5D93">
        <w:rPr>
          <w:rFonts w:eastAsia="Times New Roman" w:cs="Times New Roman"/>
          <w:i/>
          <w:iCs/>
          <w:color w:val="000000"/>
        </w:rPr>
        <w:t>September</w:t>
      </w:r>
      <w:proofErr w:type="spellEnd"/>
      <w:r w:rsidRPr="00FE5D93">
        <w:rPr>
          <w:rFonts w:eastAsia="Times New Roman" w:cs="Times New Roman"/>
          <w:i/>
          <w:iCs/>
          <w:color w:val="000000"/>
        </w:rPr>
        <w:t xml:space="preserve"> 2007, </w:t>
      </w:r>
      <w:proofErr w:type="spellStart"/>
      <w:r w:rsidRPr="00FE5D93">
        <w:rPr>
          <w:rFonts w:eastAsia="Times New Roman" w:cs="Times New Roman"/>
          <w:i/>
          <w:iCs/>
          <w:color w:val="000000"/>
        </w:rPr>
        <w:t>para</w:t>
      </w:r>
      <w:proofErr w:type="spellEnd"/>
      <w:r w:rsidRPr="00FE5D93">
        <w:rPr>
          <w:rFonts w:eastAsia="Times New Roman" w:cs="Times New Roman"/>
          <w:i/>
          <w:iCs/>
          <w:color w:val="000000"/>
        </w:rPr>
        <w:t>. 103</w:t>
      </w:r>
      <w:r w:rsidRPr="00646D14">
        <w:rPr>
          <w:rFonts w:eastAsia="Times New Roman" w:cs="Times New Roman"/>
          <w:color w:val="000000"/>
        </w:rPr>
        <w:t>).</w:t>
      </w:r>
    </w:p>
    <w:p w14:paraId="475510C0" w14:textId="0217AD30" w:rsidR="00885483" w:rsidRPr="00885483" w:rsidRDefault="00FE5D93" w:rsidP="00885483">
      <w:pPr>
        <w:autoSpaceDE w:val="0"/>
        <w:spacing w:line="360" w:lineRule="auto"/>
        <w:ind w:firstLine="567"/>
        <w:jc w:val="both"/>
        <w:rPr>
          <w:rFonts w:eastAsia="Times New Roman" w:cs="Times New Roman"/>
          <w:color w:val="000000"/>
        </w:rPr>
      </w:pPr>
      <w:r>
        <w:rPr>
          <w:rFonts w:eastAsia="Times New Roman" w:cs="Times New Roman"/>
          <w:color w:val="000000"/>
        </w:rPr>
        <w:t>T</w:t>
      </w:r>
      <w:r w:rsidR="00885483" w:rsidRPr="00885483">
        <w:rPr>
          <w:rFonts w:eastAsia="Times New Roman" w:cs="Times New Roman"/>
          <w:color w:val="000000"/>
        </w:rPr>
        <w:t xml:space="preserve">iesneša rīcība un uzvedība arī ārpus </w:t>
      </w:r>
      <w:r w:rsidR="00AB04E5">
        <w:rPr>
          <w:rFonts w:eastAsia="Times New Roman" w:cs="Times New Roman"/>
          <w:color w:val="000000"/>
        </w:rPr>
        <w:t>savu amata pienākumu pildīšanas</w:t>
      </w:r>
      <w:r w:rsidR="00885483" w:rsidRPr="00885483">
        <w:rPr>
          <w:rFonts w:eastAsia="Times New Roman" w:cs="Times New Roman"/>
          <w:color w:val="000000"/>
        </w:rPr>
        <w:t xml:space="preserve"> atstāj iespaidu uz sabiedrības viedokli par tiesu un rada vispārēju priekšstatu par tiesu varu kopumā. Tiesnesim jārēķinās ar atrašanos sabiedrības uzmanības centrā un jāapzinās, ka tiesneša izdarīti pārkāpumi piesaista sabiedrības uzmanību. </w:t>
      </w:r>
    </w:p>
    <w:p w14:paraId="08B24B2B" w14:textId="77777777" w:rsidR="00FE5D93" w:rsidRPr="00885483" w:rsidRDefault="00FE5D93" w:rsidP="00885483">
      <w:pPr>
        <w:autoSpaceDE w:val="0"/>
        <w:spacing w:line="360" w:lineRule="auto"/>
        <w:ind w:firstLine="567"/>
        <w:jc w:val="both"/>
        <w:rPr>
          <w:rFonts w:eastAsia="Times New Roman" w:cs="Times New Roman"/>
          <w:color w:val="000000"/>
        </w:rPr>
      </w:pPr>
    </w:p>
    <w:p w14:paraId="63AF99F5" w14:textId="535523A9" w:rsidR="00885483" w:rsidRP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w:t>
      </w:r>
      <w:r w:rsidR="00AB04E5">
        <w:rPr>
          <w:rFonts w:eastAsia="Times New Roman" w:cs="Times New Roman"/>
          <w:color w:val="000000"/>
        </w:rPr>
        <w:t>11</w:t>
      </w:r>
      <w:r w:rsidRPr="00885483">
        <w:rPr>
          <w:rFonts w:eastAsia="Times New Roman" w:cs="Times New Roman"/>
          <w:color w:val="000000"/>
        </w:rPr>
        <w:t xml:space="preserve">] Tiesnešu ētikas komisijas ieskatā konkrētajā gadījumā iestājušās sekas – tiesnesis administratīvi sodīts par administratīvu pārkāpumu izdarīšanu, </w:t>
      </w:r>
      <w:r w:rsidR="00AB04E5">
        <w:rPr>
          <w:rFonts w:eastAsia="Times New Roman" w:cs="Times New Roman"/>
          <w:color w:val="000000"/>
        </w:rPr>
        <w:t xml:space="preserve">kas saistīti ar amata savienošanas ierobežojumu pārkāpšanu un atlīdzības gūšanu </w:t>
      </w:r>
      <w:r w:rsidR="00C01E4B">
        <w:rPr>
          <w:rFonts w:eastAsia="Times New Roman" w:cs="Times New Roman"/>
          <w:color w:val="000000"/>
        </w:rPr>
        <w:t>–</w:t>
      </w:r>
      <w:r w:rsidR="00AB04E5">
        <w:rPr>
          <w:rFonts w:eastAsia="Times New Roman" w:cs="Times New Roman"/>
          <w:color w:val="000000"/>
        </w:rPr>
        <w:t xml:space="preserve"> </w:t>
      </w:r>
      <w:r w:rsidRPr="00885483">
        <w:rPr>
          <w:rFonts w:eastAsia="Times New Roman" w:cs="Times New Roman"/>
          <w:color w:val="000000"/>
        </w:rPr>
        <w:t xml:space="preserve">liecina par to, ka tiesneša rīcība neatbilst tiesnesim izvirzītajām uzvedības prasībām un mazina sabiedrības uzticēšanos tiesu varai kopumā.  </w:t>
      </w:r>
    </w:p>
    <w:p w14:paraId="62B24AB5" w14:textId="6BA17D2D" w:rsidR="00885483" w:rsidRP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 xml:space="preserve">Tiesneša izdarītie administratīvie pārkāpumi ir atstājuši negatīvu iespaidu uz sabiedrības attieksmi pret visiem tiesnešiem kopumā. </w:t>
      </w:r>
      <w:r w:rsidR="0006773D">
        <w:rPr>
          <w:rFonts w:eastAsia="Times New Roman" w:cs="Times New Roman"/>
          <w:color w:val="000000"/>
        </w:rPr>
        <w:t xml:space="preserve">Ievērojot minēto, kā arī tiesneša attieksmi pret </w:t>
      </w:r>
      <w:r w:rsidR="0006773D">
        <w:rPr>
          <w:rFonts w:eastAsia="Times New Roman" w:cs="Times New Roman"/>
          <w:color w:val="000000"/>
        </w:rPr>
        <w:lastRenderedPageBreak/>
        <w:t xml:space="preserve">pārkāpumiem un spēkā stājušos tiesas spriedumu, </w:t>
      </w:r>
      <w:r w:rsidRPr="00885483">
        <w:rPr>
          <w:rFonts w:eastAsia="Times New Roman" w:cs="Times New Roman"/>
          <w:color w:val="000000"/>
        </w:rPr>
        <w:t xml:space="preserve">Tiesnešu ētikas komisija atzīst tiesneša pieļauto ētikas normu pārkāpumu par rupju, kas saskaņā ar Tiesnešu disciplinārās atbildības likuma 3. panta trešo daļu ir pamats disciplinārlietas ierosināšanai. </w:t>
      </w:r>
    </w:p>
    <w:p w14:paraId="6CE8E183" w14:textId="77777777" w:rsidR="00885483" w:rsidRPr="00885483" w:rsidRDefault="00885483" w:rsidP="00885483">
      <w:pPr>
        <w:autoSpaceDE w:val="0"/>
        <w:spacing w:line="360" w:lineRule="auto"/>
        <w:ind w:firstLine="567"/>
        <w:jc w:val="both"/>
        <w:rPr>
          <w:rFonts w:eastAsia="Times New Roman" w:cs="Times New Roman"/>
          <w:color w:val="000000"/>
        </w:rPr>
      </w:pPr>
    </w:p>
    <w:p w14:paraId="482F375B" w14:textId="6D3CBA8A" w:rsidR="007F045A" w:rsidRDefault="00885483" w:rsidP="00E720B5">
      <w:pPr>
        <w:autoSpaceDE w:val="0"/>
        <w:spacing w:line="360" w:lineRule="auto"/>
        <w:ind w:firstLine="567"/>
        <w:jc w:val="both"/>
        <w:rPr>
          <w:rFonts w:eastAsia="Times New Roman" w:cs="Times New Roman"/>
          <w:b/>
          <w:bCs/>
          <w:color w:val="000000"/>
        </w:rPr>
      </w:pPr>
      <w:r w:rsidRPr="00885483">
        <w:rPr>
          <w:rFonts w:eastAsia="Times New Roman" w:cs="Times New Roman"/>
          <w:color w:val="000000"/>
        </w:rPr>
        <w:t>Ņemot vērā norādīto, Tiesnešu ētikas komisija</w:t>
      </w:r>
    </w:p>
    <w:p w14:paraId="01AF817E" w14:textId="77777777" w:rsidR="00E720B5" w:rsidRDefault="00E720B5" w:rsidP="00AB04E5">
      <w:pPr>
        <w:autoSpaceDE w:val="0"/>
        <w:spacing w:line="360" w:lineRule="auto"/>
        <w:ind w:firstLine="567"/>
        <w:jc w:val="center"/>
        <w:rPr>
          <w:rFonts w:eastAsia="Times New Roman" w:cs="Times New Roman"/>
          <w:b/>
          <w:bCs/>
          <w:color w:val="000000"/>
        </w:rPr>
      </w:pPr>
    </w:p>
    <w:p w14:paraId="18EADCA8" w14:textId="468544DC" w:rsidR="00885483" w:rsidRPr="00AB04E5" w:rsidRDefault="00885483" w:rsidP="00AB04E5">
      <w:pPr>
        <w:autoSpaceDE w:val="0"/>
        <w:spacing w:line="360" w:lineRule="auto"/>
        <w:ind w:firstLine="567"/>
        <w:jc w:val="center"/>
        <w:rPr>
          <w:rFonts w:eastAsia="Times New Roman" w:cs="Times New Roman"/>
          <w:b/>
          <w:bCs/>
          <w:color w:val="000000"/>
        </w:rPr>
      </w:pPr>
      <w:r w:rsidRPr="00AB04E5">
        <w:rPr>
          <w:rFonts w:eastAsia="Times New Roman" w:cs="Times New Roman"/>
          <w:b/>
          <w:bCs/>
          <w:color w:val="000000"/>
        </w:rPr>
        <w:t>atzīst</w:t>
      </w:r>
    </w:p>
    <w:p w14:paraId="051FE576" w14:textId="77777777" w:rsidR="00885483" w:rsidRPr="00885483" w:rsidRDefault="00885483" w:rsidP="00885483">
      <w:pPr>
        <w:autoSpaceDE w:val="0"/>
        <w:spacing w:line="360" w:lineRule="auto"/>
        <w:ind w:firstLine="567"/>
        <w:jc w:val="both"/>
        <w:rPr>
          <w:rFonts w:eastAsia="Times New Roman" w:cs="Times New Roman"/>
          <w:color w:val="000000"/>
        </w:rPr>
      </w:pPr>
    </w:p>
    <w:p w14:paraId="33B29DD5" w14:textId="01D9DB0D" w:rsidR="00885483" w:rsidRP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 xml:space="preserve">tiesneša rīcībā ir konstatējams </w:t>
      </w:r>
      <w:r w:rsidR="008D4D33">
        <w:rPr>
          <w:rFonts w:eastAsia="Times New Roman" w:cs="Times New Roman"/>
          <w:color w:val="000000"/>
        </w:rPr>
        <w:t>T</w:t>
      </w:r>
      <w:r w:rsidRPr="00885483">
        <w:rPr>
          <w:rFonts w:eastAsia="Times New Roman" w:cs="Times New Roman"/>
          <w:color w:val="000000"/>
        </w:rPr>
        <w:t xml:space="preserve">iesnešu ētikas kodeksa 2.kanona 1., </w:t>
      </w:r>
      <w:r w:rsidR="008D4D33">
        <w:rPr>
          <w:rFonts w:eastAsia="Times New Roman" w:cs="Times New Roman"/>
          <w:color w:val="000000"/>
        </w:rPr>
        <w:t>2</w:t>
      </w:r>
      <w:r w:rsidRPr="00885483">
        <w:rPr>
          <w:rFonts w:eastAsia="Times New Roman" w:cs="Times New Roman"/>
          <w:color w:val="000000"/>
        </w:rPr>
        <w:t xml:space="preserve">.punkta un </w:t>
      </w:r>
      <w:r w:rsidR="008D4D33">
        <w:rPr>
          <w:rFonts w:eastAsia="Times New Roman" w:cs="Times New Roman"/>
          <w:color w:val="000000"/>
        </w:rPr>
        <w:t>5</w:t>
      </w:r>
      <w:r w:rsidRPr="00885483">
        <w:rPr>
          <w:rFonts w:eastAsia="Times New Roman" w:cs="Times New Roman"/>
          <w:color w:val="000000"/>
        </w:rPr>
        <w:t>.kanona 1.punkta pārkāpums.</w:t>
      </w:r>
    </w:p>
    <w:p w14:paraId="40D3537E" w14:textId="665DD688" w:rsidR="00885483" w:rsidRDefault="00885483" w:rsidP="00885483">
      <w:pPr>
        <w:autoSpaceDE w:val="0"/>
        <w:spacing w:line="360" w:lineRule="auto"/>
        <w:ind w:firstLine="567"/>
        <w:jc w:val="both"/>
        <w:rPr>
          <w:rFonts w:eastAsia="Times New Roman" w:cs="Times New Roman"/>
          <w:color w:val="000000"/>
        </w:rPr>
      </w:pPr>
      <w:r w:rsidRPr="00885483">
        <w:rPr>
          <w:rFonts w:eastAsia="Times New Roman" w:cs="Times New Roman"/>
          <w:color w:val="000000"/>
        </w:rPr>
        <w:t>Tiesneša ētikas normu pārkāpums ir rupjš, kas ir pamats disciplinārlietas ierosināšanai.</w:t>
      </w:r>
    </w:p>
    <w:p w14:paraId="6C6BEBDA" w14:textId="77777777" w:rsidR="008C4160" w:rsidRPr="00E528CC" w:rsidRDefault="008C4160" w:rsidP="008C4160">
      <w:pPr>
        <w:spacing w:line="360" w:lineRule="auto"/>
        <w:jc w:val="both"/>
        <w:rPr>
          <w:rFonts w:cs="Times New Roman"/>
          <w:iCs/>
        </w:rPr>
      </w:pPr>
    </w:p>
    <w:tbl>
      <w:tblPr>
        <w:tblW w:w="9072" w:type="dxa"/>
        <w:tblLook w:val="04A0" w:firstRow="1" w:lastRow="0" w:firstColumn="1" w:lastColumn="0" w:noHBand="0" w:noVBand="1"/>
      </w:tblPr>
      <w:tblGrid>
        <w:gridCol w:w="6804"/>
        <w:gridCol w:w="2268"/>
      </w:tblGrid>
      <w:tr w:rsidR="008C4160" w:rsidRPr="00AF1E53" w14:paraId="04999B11" w14:textId="77777777" w:rsidTr="00B65D59">
        <w:tc>
          <w:tcPr>
            <w:tcW w:w="6804" w:type="dxa"/>
            <w:shd w:val="clear" w:color="auto" w:fill="auto"/>
          </w:tcPr>
          <w:p w14:paraId="0343E89C" w14:textId="77777777" w:rsidR="008C4160" w:rsidRPr="00AF1E53" w:rsidRDefault="008C4160" w:rsidP="00B65D59">
            <w:r w:rsidRPr="00AF1E53">
              <w:t>Komisijas priekšsēdētāja:</w:t>
            </w:r>
          </w:p>
        </w:tc>
        <w:tc>
          <w:tcPr>
            <w:tcW w:w="2268" w:type="dxa"/>
            <w:shd w:val="clear" w:color="auto" w:fill="auto"/>
          </w:tcPr>
          <w:p w14:paraId="1941EB26" w14:textId="53A5DCA4" w:rsidR="008C4160" w:rsidRDefault="008C4160" w:rsidP="00B65D59">
            <w:r w:rsidRPr="00AF1E53">
              <w:t>Dace Skrauple</w:t>
            </w:r>
          </w:p>
          <w:p w14:paraId="10E6E2DB" w14:textId="77777777" w:rsidR="008C4160" w:rsidRPr="00AF1E53" w:rsidRDefault="008C4160" w:rsidP="00B65D59"/>
        </w:tc>
      </w:tr>
      <w:tr w:rsidR="008C4160" w:rsidRPr="00AF1E53" w14:paraId="5450F24B" w14:textId="77777777" w:rsidTr="00B65D59">
        <w:tc>
          <w:tcPr>
            <w:tcW w:w="6804" w:type="dxa"/>
            <w:shd w:val="clear" w:color="auto" w:fill="auto"/>
          </w:tcPr>
          <w:p w14:paraId="13DE94CC" w14:textId="77777777" w:rsidR="008C4160" w:rsidRPr="00AF1E53" w:rsidRDefault="008C4160" w:rsidP="00B65D59">
            <w:r w:rsidRPr="00AF1E53">
              <w:t>Komisijas locekļi:</w:t>
            </w:r>
          </w:p>
        </w:tc>
        <w:tc>
          <w:tcPr>
            <w:tcW w:w="2268" w:type="dxa"/>
            <w:shd w:val="clear" w:color="auto" w:fill="auto"/>
          </w:tcPr>
          <w:p w14:paraId="430AC408" w14:textId="2D5EEBEF" w:rsidR="008C4160" w:rsidRDefault="008C4160" w:rsidP="00B65D59">
            <w:pPr>
              <w:spacing w:line="360" w:lineRule="auto"/>
              <w:ind w:right="43"/>
            </w:pPr>
            <w:r w:rsidRPr="00AF1E53">
              <w:t>Madara Ābele</w:t>
            </w:r>
          </w:p>
          <w:p w14:paraId="0F0F2D7E" w14:textId="486E6DEF" w:rsidR="008C4160" w:rsidRPr="00AF1E53" w:rsidRDefault="008D4D33" w:rsidP="00B65D59">
            <w:pPr>
              <w:spacing w:line="360" w:lineRule="auto"/>
              <w:ind w:right="43"/>
            </w:pPr>
            <w:r>
              <w:t>Aiva Daidere</w:t>
            </w:r>
          </w:p>
        </w:tc>
      </w:tr>
      <w:tr w:rsidR="008C4160" w:rsidRPr="00AF1E53" w14:paraId="5051A334" w14:textId="77777777" w:rsidTr="00B65D59">
        <w:tc>
          <w:tcPr>
            <w:tcW w:w="6804" w:type="dxa"/>
            <w:shd w:val="clear" w:color="auto" w:fill="auto"/>
          </w:tcPr>
          <w:p w14:paraId="406C17F0" w14:textId="77777777" w:rsidR="008C4160" w:rsidRPr="00AF1E53" w:rsidRDefault="008C4160" w:rsidP="00B65D59"/>
        </w:tc>
        <w:tc>
          <w:tcPr>
            <w:tcW w:w="2268" w:type="dxa"/>
            <w:shd w:val="clear" w:color="auto" w:fill="auto"/>
          </w:tcPr>
          <w:p w14:paraId="542FFEDF" w14:textId="781D0CF4" w:rsidR="001C6234" w:rsidRPr="00AF1E53" w:rsidRDefault="008D4D33" w:rsidP="00B65D59">
            <w:pPr>
              <w:spacing w:line="360" w:lineRule="auto"/>
              <w:ind w:right="43"/>
            </w:pPr>
            <w:r>
              <w:t>Jānis Grīnbergs</w:t>
            </w:r>
          </w:p>
        </w:tc>
      </w:tr>
      <w:tr w:rsidR="008C4160" w:rsidRPr="00AF1E53" w14:paraId="3ED3695D" w14:textId="77777777" w:rsidTr="00B65D59">
        <w:tc>
          <w:tcPr>
            <w:tcW w:w="6804" w:type="dxa"/>
            <w:shd w:val="clear" w:color="auto" w:fill="auto"/>
          </w:tcPr>
          <w:p w14:paraId="66EED4D6" w14:textId="77777777" w:rsidR="008C4160" w:rsidRPr="00AF1E53" w:rsidRDefault="008C4160" w:rsidP="00B65D59"/>
        </w:tc>
        <w:tc>
          <w:tcPr>
            <w:tcW w:w="2268" w:type="dxa"/>
            <w:shd w:val="clear" w:color="auto" w:fill="auto"/>
          </w:tcPr>
          <w:p w14:paraId="2435CBAD" w14:textId="02D979E6" w:rsidR="001C6234" w:rsidRPr="00AF1E53" w:rsidRDefault="008C4160" w:rsidP="00B65D59">
            <w:pPr>
              <w:spacing w:line="360" w:lineRule="auto"/>
              <w:ind w:right="43"/>
            </w:pPr>
            <w:r w:rsidRPr="00AF1E53">
              <w:t>Adrija Kasakovska</w:t>
            </w:r>
          </w:p>
        </w:tc>
      </w:tr>
      <w:tr w:rsidR="008C4160" w:rsidRPr="00AF1E53" w14:paraId="03FD2E50" w14:textId="77777777" w:rsidTr="00B65D59">
        <w:tc>
          <w:tcPr>
            <w:tcW w:w="6804" w:type="dxa"/>
            <w:shd w:val="clear" w:color="auto" w:fill="auto"/>
          </w:tcPr>
          <w:p w14:paraId="4F7DF37E" w14:textId="529DE355" w:rsidR="008C4160" w:rsidRPr="00AF1E53" w:rsidRDefault="008C4160" w:rsidP="00B65D59"/>
        </w:tc>
        <w:tc>
          <w:tcPr>
            <w:tcW w:w="2268" w:type="dxa"/>
            <w:shd w:val="clear" w:color="auto" w:fill="auto"/>
          </w:tcPr>
          <w:p w14:paraId="4A5041E8" w14:textId="1970C0BD" w:rsidR="001C6234" w:rsidRPr="00AF1E53" w:rsidRDefault="008C4160" w:rsidP="00B65D59">
            <w:pPr>
              <w:spacing w:line="360" w:lineRule="auto"/>
              <w:ind w:right="43"/>
            </w:pPr>
            <w:r w:rsidRPr="00AF1E53">
              <w:t>Anda Kraukle</w:t>
            </w:r>
          </w:p>
        </w:tc>
      </w:tr>
      <w:tr w:rsidR="008C4160" w:rsidRPr="00AF1E53" w14:paraId="32CB2FFC" w14:textId="77777777" w:rsidTr="00B65D59">
        <w:tc>
          <w:tcPr>
            <w:tcW w:w="6804" w:type="dxa"/>
            <w:shd w:val="clear" w:color="auto" w:fill="auto"/>
          </w:tcPr>
          <w:p w14:paraId="22E65C0D" w14:textId="77777777" w:rsidR="008C4160" w:rsidRPr="00AF1E53" w:rsidRDefault="008C4160" w:rsidP="00B65D59"/>
        </w:tc>
        <w:tc>
          <w:tcPr>
            <w:tcW w:w="2268" w:type="dxa"/>
            <w:shd w:val="clear" w:color="auto" w:fill="auto"/>
          </w:tcPr>
          <w:p w14:paraId="3AE30888" w14:textId="127404DA" w:rsidR="001C6234" w:rsidRPr="00AF1E53" w:rsidRDefault="008C4160" w:rsidP="00B65D59">
            <w:pPr>
              <w:spacing w:line="360" w:lineRule="auto"/>
              <w:ind w:right="43"/>
            </w:pPr>
            <w:r w:rsidRPr="00AF1E53">
              <w:t>Baiba Lielpētere</w:t>
            </w:r>
          </w:p>
        </w:tc>
      </w:tr>
      <w:tr w:rsidR="008C4160" w:rsidRPr="00AF1E53" w14:paraId="3948664D" w14:textId="77777777" w:rsidTr="00B65D59">
        <w:tc>
          <w:tcPr>
            <w:tcW w:w="6804" w:type="dxa"/>
            <w:shd w:val="clear" w:color="auto" w:fill="auto"/>
          </w:tcPr>
          <w:p w14:paraId="37FCA393" w14:textId="77777777" w:rsidR="008C4160" w:rsidRPr="00AF1E53" w:rsidRDefault="008C4160" w:rsidP="00B65D59"/>
        </w:tc>
        <w:tc>
          <w:tcPr>
            <w:tcW w:w="2268" w:type="dxa"/>
            <w:shd w:val="clear" w:color="auto" w:fill="auto"/>
          </w:tcPr>
          <w:p w14:paraId="721C0DC0" w14:textId="6B504363" w:rsidR="001C6234" w:rsidRPr="00AF1E53" w:rsidRDefault="008D4D33" w:rsidP="00B65D59">
            <w:pPr>
              <w:spacing w:line="360" w:lineRule="auto"/>
              <w:ind w:right="43"/>
            </w:pPr>
            <w:r>
              <w:t>Diāna Makarova</w:t>
            </w:r>
          </w:p>
        </w:tc>
      </w:tr>
      <w:tr w:rsidR="008C4160" w:rsidRPr="00AF1E53" w14:paraId="15508251" w14:textId="77777777" w:rsidTr="00B65D59">
        <w:tc>
          <w:tcPr>
            <w:tcW w:w="6804" w:type="dxa"/>
            <w:shd w:val="clear" w:color="auto" w:fill="auto"/>
          </w:tcPr>
          <w:p w14:paraId="72F34111" w14:textId="77777777" w:rsidR="008C4160" w:rsidRPr="00AF1E53" w:rsidRDefault="008C4160" w:rsidP="00B65D59"/>
        </w:tc>
        <w:tc>
          <w:tcPr>
            <w:tcW w:w="2268" w:type="dxa"/>
            <w:shd w:val="clear" w:color="auto" w:fill="auto"/>
          </w:tcPr>
          <w:p w14:paraId="79142807" w14:textId="47F5CC04" w:rsidR="001C6234" w:rsidRPr="00AF1E53" w:rsidRDefault="008C4160" w:rsidP="00B65D59">
            <w:pPr>
              <w:spacing w:line="360" w:lineRule="auto"/>
              <w:ind w:right="43"/>
            </w:pPr>
            <w:r w:rsidRPr="00AF1E53">
              <w:t>Inese Laura Zemīte</w:t>
            </w:r>
          </w:p>
        </w:tc>
      </w:tr>
    </w:tbl>
    <w:p w14:paraId="443B6E7E" w14:textId="77777777" w:rsidR="005C492E" w:rsidRDefault="005C492E" w:rsidP="00AB04E5"/>
    <w:sectPr w:rsidR="005C492E" w:rsidSect="008C4160">
      <w:footerReference w:type="default" r:id="rId6"/>
      <w:pgSz w:w="11906" w:h="16838"/>
      <w:pgMar w:top="1134" w:right="1134" w:bottom="1134" w:left="1701" w:header="158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6EE9D" w14:textId="77777777" w:rsidR="004C217D" w:rsidRDefault="004C217D" w:rsidP="00885483">
      <w:r>
        <w:separator/>
      </w:r>
    </w:p>
  </w:endnote>
  <w:endnote w:type="continuationSeparator" w:id="0">
    <w:p w14:paraId="3C6F2207" w14:textId="77777777" w:rsidR="004C217D" w:rsidRDefault="004C217D" w:rsidP="0088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A50E5" w14:textId="77777777" w:rsidR="008D4D33" w:rsidRPr="008D4D33" w:rsidRDefault="008D4D33" w:rsidP="008D4D33">
    <w:pPr>
      <w:widowControl/>
      <w:tabs>
        <w:tab w:val="center" w:pos="4153"/>
        <w:tab w:val="right" w:pos="8306"/>
      </w:tabs>
      <w:suppressAutoHyphens w:val="0"/>
      <w:spacing w:after="200" w:line="276" w:lineRule="auto"/>
      <w:jc w:val="center"/>
      <w:rPr>
        <w:rFonts w:eastAsia="Calibri" w:cs="Times New Roman"/>
        <w:kern w:val="0"/>
        <w:sz w:val="20"/>
        <w:szCs w:val="20"/>
        <w:lang w:eastAsia="en-US" w:bidi="ar-SA"/>
      </w:rPr>
    </w:pPr>
    <w:r w:rsidRPr="008D4D33">
      <w:rPr>
        <w:rFonts w:eastAsia="Calibri" w:cs="Times New Roman"/>
        <w:bCs/>
        <w:kern w:val="0"/>
        <w:sz w:val="20"/>
        <w:szCs w:val="20"/>
        <w:lang w:eastAsia="en-US" w:bidi="ar-SA"/>
      </w:rPr>
      <w:fldChar w:fldCharType="begin"/>
    </w:r>
    <w:r w:rsidRPr="008D4D33">
      <w:rPr>
        <w:rFonts w:eastAsia="Calibri" w:cs="Times New Roman"/>
        <w:bCs/>
        <w:kern w:val="0"/>
        <w:sz w:val="20"/>
        <w:szCs w:val="20"/>
        <w:lang w:eastAsia="en-US" w:bidi="ar-SA"/>
      </w:rPr>
      <w:instrText xml:space="preserve"> PAGE </w:instrText>
    </w:r>
    <w:r w:rsidRPr="008D4D33">
      <w:rPr>
        <w:rFonts w:eastAsia="Calibri" w:cs="Times New Roman"/>
        <w:bCs/>
        <w:kern w:val="0"/>
        <w:sz w:val="20"/>
        <w:szCs w:val="20"/>
        <w:lang w:eastAsia="en-US" w:bidi="ar-SA"/>
      </w:rPr>
      <w:fldChar w:fldCharType="separate"/>
    </w:r>
    <w:r w:rsidRPr="008D4D33">
      <w:rPr>
        <w:rFonts w:ascii="Calibri" w:eastAsia="Calibri" w:hAnsi="Calibri" w:cs="Times New Roman"/>
        <w:bCs/>
        <w:kern w:val="0"/>
        <w:sz w:val="20"/>
        <w:szCs w:val="20"/>
        <w:lang w:eastAsia="en-US" w:bidi="ar-SA"/>
      </w:rPr>
      <w:t>1</w:t>
    </w:r>
    <w:r w:rsidRPr="008D4D33">
      <w:rPr>
        <w:rFonts w:eastAsia="Calibri" w:cs="Times New Roman"/>
        <w:bCs/>
        <w:kern w:val="0"/>
        <w:sz w:val="20"/>
        <w:szCs w:val="20"/>
        <w:lang w:eastAsia="en-US" w:bidi="ar-SA"/>
      </w:rPr>
      <w:fldChar w:fldCharType="end"/>
    </w:r>
    <w:r w:rsidRPr="008D4D33">
      <w:rPr>
        <w:rFonts w:eastAsia="Calibri" w:cs="Times New Roman"/>
        <w:kern w:val="0"/>
        <w:sz w:val="20"/>
        <w:szCs w:val="20"/>
        <w:lang w:eastAsia="en-US" w:bidi="ar-SA"/>
      </w:rPr>
      <w:t xml:space="preserve"> no </w:t>
    </w:r>
    <w:r w:rsidRPr="008D4D33">
      <w:rPr>
        <w:rFonts w:eastAsia="Calibri" w:cs="Times New Roman"/>
        <w:bCs/>
        <w:kern w:val="0"/>
        <w:sz w:val="20"/>
        <w:szCs w:val="20"/>
        <w:lang w:eastAsia="en-US" w:bidi="ar-SA"/>
      </w:rPr>
      <w:fldChar w:fldCharType="begin"/>
    </w:r>
    <w:r w:rsidRPr="008D4D33">
      <w:rPr>
        <w:rFonts w:eastAsia="Calibri" w:cs="Times New Roman"/>
        <w:bCs/>
        <w:kern w:val="0"/>
        <w:sz w:val="20"/>
        <w:szCs w:val="20"/>
        <w:lang w:eastAsia="en-US" w:bidi="ar-SA"/>
      </w:rPr>
      <w:instrText xml:space="preserve"> NUMPAGES  </w:instrText>
    </w:r>
    <w:r w:rsidRPr="008D4D33">
      <w:rPr>
        <w:rFonts w:eastAsia="Calibri" w:cs="Times New Roman"/>
        <w:bCs/>
        <w:kern w:val="0"/>
        <w:sz w:val="20"/>
        <w:szCs w:val="20"/>
        <w:lang w:eastAsia="en-US" w:bidi="ar-SA"/>
      </w:rPr>
      <w:fldChar w:fldCharType="separate"/>
    </w:r>
    <w:r w:rsidRPr="008D4D33">
      <w:rPr>
        <w:rFonts w:ascii="Calibri" w:eastAsia="Calibri" w:hAnsi="Calibri" w:cs="Times New Roman"/>
        <w:bCs/>
        <w:kern w:val="0"/>
        <w:sz w:val="20"/>
        <w:szCs w:val="20"/>
        <w:lang w:eastAsia="en-US" w:bidi="ar-SA"/>
      </w:rPr>
      <w:t>6</w:t>
    </w:r>
    <w:r w:rsidRPr="008D4D33">
      <w:rPr>
        <w:rFonts w:eastAsia="Calibri" w:cs="Times New Roman"/>
        <w:bCs/>
        <w:kern w:val="0"/>
        <w:sz w:val="20"/>
        <w:szCs w:val="20"/>
        <w:lang w:eastAsia="en-US" w:bidi="ar-SA"/>
      </w:rPr>
      <w:fldChar w:fldCharType="end"/>
    </w:r>
  </w:p>
  <w:p w14:paraId="1F8ED807" w14:textId="3661F2DC" w:rsidR="00885483" w:rsidRDefault="00885483">
    <w:pPr>
      <w:pStyle w:val="Kjene"/>
    </w:pPr>
  </w:p>
  <w:p w14:paraId="0A8D8AF5" w14:textId="77777777" w:rsidR="00885483" w:rsidRDefault="0088548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A40C0" w14:textId="77777777" w:rsidR="004C217D" w:rsidRDefault="004C217D" w:rsidP="00885483">
      <w:r>
        <w:separator/>
      </w:r>
    </w:p>
  </w:footnote>
  <w:footnote w:type="continuationSeparator" w:id="0">
    <w:p w14:paraId="39B92C25" w14:textId="77777777" w:rsidR="004C217D" w:rsidRDefault="004C217D" w:rsidP="00885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160"/>
    <w:rsid w:val="000241EC"/>
    <w:rsid w:val="00034B12"/>
    <w:rsid w:val="00061A82"/>
    <w:rsid w:val="00066D70"/>
    <w:rsid w:val="0006773D"/>
    <w:rsid w:val="0007397C"/>
    <w:rsid w:val="00085DD9"/>
    <w:rsid w:val="00090FB2"/>
    <w:rsid w:val="000A2AAC"/>
    <w:rsid w:val="0010287B"/>
    <w:rsid w:val="001155C1"/>
    <w:rsid w:val="00141F21"/>
    <w:rsid w:val="001440CB"/>
    <w:rsid w:val="00150136"/>
    <w:rsid w:val="0016302E"/>
    <w:rsid w:val="00186233"/>
    <w:rsid w:val="00197B8D"/>
    <w:rsid w:val="001C6234"/>
    <w:rsid w:val="002744E9"/>
    <w:rsid w:val="002B1142"/>
    <w:rsid w:val="002E2759"/>
    <w:rsid w:val="002E65AB"/>
    <w:rsid w:val="002F489C"/>
    <w:rsid w:val="002F760F"/>
    <w:rsid w:val="003070EF"/>
    <w:rsid w:val="00361CA0"/>
    <w:rsid w:val="00385170"/>
    <w:rsid w:val="003906F2"/>
    <w:rsid w:val="003A7CD6"/>
    <w:rsid w:val="003B22F5"/>
    <w:rsid w:val="003B276C"/>
    <w:rsid w:val="003D0176"/>
    <w:rsid w:val="00447599"/>
    <w:rsid w:val="00463976"/>
    <w:rsid w:val="004947DF"/>
    <w:rsid w:val="004C217D"/>
    <w:rsid w:val="004F184E"/>
    <w:rsid w:val="005168E2"/>
    <w:rsid w:val="00557A38"/>
    <w:rsid w:val="0056264C"/>
    <w:rsid w:val="00584590"/>
    <w:rsid w:val="005C492E"/>
    <w:rsid w:val="005E50C5"/>
    <w:rsid w:val="00624A4A"/>
    <w:rsid w:val="0062579D"/>
    <w:rsid w:val="00646D14"/>
    <w:rsid w:val="00653780"/>
    <w:rsid w:val="0068685B"/>
    <w:rsid w:val="006D05C5"/>
    <w:rsid w:val="006E5134"/>
    <w:rsid w:val="00707BC5"/>
    <w:rsid w:val="00753BCC"/>
    <w:rsid w:val="00780FB3"/>
    <w:rsid w:val="007F045A"/>
    <w:rsid w:val="00811E86"/>
    <w:rsid w:val="00815077"/>
    <w:rsid w:val="00885483"/>
    <w:rsid w:val="00890EF4"/>
    <w:rsid w:val="00892FE4"/>
    <w:rsid w:val="008C095E"/>
    <w:rsid w:val="008C1CEF"/>
    <w:rsid w:val="008C4160"/>
    <w:rsid w:val="008D4D33"/>
    <w:rsid w:val="00930774"/>
    <w:rsid w:val="009A6B4A"/>
    <w:rsid w:val="009B6CF7"/>
    <w:rsid w:val="00A1460E"/>
    <w:rsid w:val="00A61107"/>
    <w:rsid w:val="00A66D39"/>
    <w:rsid w:val="00A744F1"/>
    <w:rsid w:val="00AB04E5"/>
    <w:rsid w:val="00AE2440"/>
    <w:rsid w:val="00AE54A7"/>
    <w:rsid w:val="00B000B8"/>
    <w:rsid w:val="00B3034F"/>
    <w:rsid w:val="00B32907"/>
    <w:rsid w:val="00B34E63"/>
    <w:rsid w:val="00B40801"/>
    <w:rsid w:val="00B52901"/>
    <w:rsid w:val="00B92219"/>
    <w:rsid w:val="00BB28E1"/>
    <w:rsid w:val="00BC78E1"/>
    <w:rsid w:val="00BD6269"/>
    <w:rsid w:val="00C01E4B"/>
    <w:rsid w:val="00CC3EF8"/>
    <w:rsid w:val="00D17518"/>
    <w:rsid w:val="00D30C94"/>
    <w:rsid w:val="00D37BBC"/>
    <w:rsid w:val="00D860B8"/>
    <w:rsid w:val="00D90055"/>
    <w:rsid w:val="00DA58C3"/>
    <w:rsid w:val="00DC2397"/>
    <w:rsid w:val="00DD2CA0"/>
    <w:rsid w:val="00E44CC5"/>
    <w:rsid w:val="00E720B5"/>
    <w:rsid w:val="00E725E4"/>
    <w:rsid w:val="00EC4BE8"/>
    <w:rsid w:val="00ED2757"/>
    <w:rsid w:val="00F02F36"/>
    <w:rsid w:val="00F24D8A"/>
    <w:rsid w:val="00F323A7"/>
    <w:rsid w:val="00F51B1F"/>
    <w:rsid w:val="00FA2B88"/>
    <w:rsid w:val="00FC4FD3"/>
    <w:rsid w:val="00FE5D93"/>
    <w:rsid w:val="00FF59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8041"/>
  <w15:chartTrackingRefBased/>
  <w15:docId w15:val="{35D7C740-7351-45F2-9409-D1E5F921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4160"/>
    <w:pPr>
      <w:widowControl w:val="0"/>
      <w:suppressAutoHyphens/>
      <w:spacing w:after="0" w:line="240" w:lineRule="auto"/>
    </w:pPr>
    <w:rPr>
      <w:rFonts w:eastAsia="SimSun" w:cs="Mangal"/>
      <w:kern w:val="1"/>
      <w:szCs w:val="24"/>
      <w:lang w:eastAsia="hi-IN" w:bidi="hi-IN"/>
      <w14:ligatures w14:val="none"/>
    </w:rPr>
  </w:style>
  <w:style w:type="paragraph" w:styleId="Virsraksts1">
    <w:name w:val="heading 1"/>
    <w:basedOn w:val="Parasts"/>
    <w:next w:val="Parasts"/>
    <w:link w:val="Virsraksts1Rakstz"/>
    <w:uiPriority w:val="9"/>
    <w:qFormat/>
    <w:rsid w:val="008C416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Virsraksts2">
    <w:name w:val="heading 2"/>
    <w:basedOn w:val="Parasts"/>
    <w:next w:val="Parasts"/>
    <w:link w:val="Virsraksts2Rakstz"/>
    <w:uiPriority w:val="9"/>
    <w:semiHidden/>
    <w:unhideWhenUsed/>
    <w:qFormat/>
    <w:rsid w:val="008C416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Virsraksts3">
    <w:name w:val="heading 3"/>
    <w:basedOn w:val="Parasts"/>
    <w:next w:val="Parasts"/>
    <w:link w:val="Virsraksts3Rakstz"/>
    <w:uiPriority w:val="9"/>
    <w:semiHidden/>
    <w:unhideWhenUsed/>
    <w:qFormat/>
    <w:rsid w:val="008C416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Virsraksts4">
    <w:name w:val="heading 4"/>
    <w:basedOn w:val="Parasts"/>
    <w:next w:val="Parasts"/>
    <w:link w:val="Virsraksts4Rakstz"/>
    <w:uiPriority w:val="9"/>
    <w:semiHidden/>
    <w:unhideWhenUsed/>
    <w:qFormat/>
    <w:rsid w:val="008C416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Virsraksts5">
    <w:name w:val="heading 5"/>
    <w:basedOn w:val="Parasts"/>
    <w:next w:val="Parasts"/>
    <w:link w:val="Virsraksts5Rakstz"/>
    <w:uiPriority w:val="9"/>
    <w:semiHidden/>
    <w:unhideWhenUsed/>
    <w:qFormat/>
    <w:rsid w:val="008C4160"/>
    <w:pPr>
      <w:keepNext/>
      <w:keepLines/>
      <w:spacing w:before="80" w:after="40"/>
      <w:outlineLvl w:val="4"/>
    </w:pPr>
    <w:rPr>
      <w:rFonts w:asciiTheme="minorHAnsi" w:eastAsiaTheme="majorEastAsia" w:hAnsiTheme="minorHAnsi" w:cstheme="majorBidi"/>
      <w:color w:val="365F91" w:themeColor="accent1" w:themeShade="BF"/>
    </w:rPr>
  </w:style>
  <w:style w:type="paragraph" w:styleId="Virsraksts6">
    <w:name w:val="heading 6"/>
    <w:basedOn w:val="Parasts"/>
    <w:next w:val="Parasts"/>
    <w:link w:val="Virsraksts6Rakstz"/>
    <w:uiPriority w:val="9"/>
    <w:semiHidden/>
    <w:unhideWhenUsed/>
    <w:qFormat/>
    <w:rsid w:val="008C4160"/>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C4160"/>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8C4160"/>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C4160"/>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C4160"/>
    <w:rPr>
      <w:rFonts w:asciiTheme="majorHAnsi" w:eastAsiaTheme="majorEastAsia" w:hAnsiTheme="majorHAnsi" w:cstheme="majorBidi"/>
      <w:color w:val="365F91" w:themeColor="accent1" w:themeShade="BF"/>
      <w:sz w:val="40"/>
      <w:szCs w:val="40"/>
    </w:rPr>
  </w:style>
  <w:style w:type="character" w:customStyle="1" w:styleId="Virsraksts2Rakstz">
    <w:name w:val="Virsraksts 2 Rakstz."/>
    <w:basedOn w:val="Noklusjumarindkopasfonts"/>
    <w:link w:val="Virsraksts2"/>
    <w:uiPriority w:val="9"/>
    <w:semiHidden/>
    <w:rsid w:val="008C4160"/>
    <w:rPr>
      <w:rFonts w:asciiTheme="majorHAnsi" w:eastAsiaTheme="majorEastAsia" w:hAnsiTheme="majorHAnsi" w:cstheme="majorBidi"/>
      <w:color w:val="365F91" w:themeColor="accent1" w:themeShade="BF"/>
      <w:sz w:val="32"/>
      <w:szCs w:val="32"/>
    </w:rPr>
  </w:style>
  <w:style w:type="character" w:customStyle="1" w:styleId="Virsraksts3Rakstz">
    <w:name w:val="Virsraksts 3 Rakstz."/>
    <w:basedOn w:val="Noklusjumarindkopasfonts"/>
    <w:link w:val="Virsraksts3"/>
    <w:uiPriority w:val="9"/>
    <w:semiHidden/>
    <w:rsid w:val="008C4160"/>
    <w:rPr>
      <w:rFonts w:asciiTheme="minorHAnsi" w:eastAsiaTheme="majorEastAsia" w:hAnsiTheme="minorHAnsi" w:cstheme="majorBidi"/>
      <w:color w:val="365F91" w:themeColor="accent1" w:themeShade="BF"/>
      <w:sz w:val="28"/>
      <w:szCs w:val="28"/>
    </w:rPr>
  </w:style>
  <w:style w:type="character" w:customStyle="1" w:styleId="Virsraksts4Rakstz">
    <w:name w:val="Virsraksts 4 Rakstz."/>
    <w:basedOn w:val="Noklusjumarindkopasfonts"/>
    <w:link w:val="Virsraksts4"/>
    <w:uiPriority w:val="9"/>
    <w:semiHidden/>
    <w:rsid w:val="008C4160"/>
    <w:rPr>
      <w:rFonts w:asciiTheme="minorHAnsi" w:eastAsiaTheme="majorEastAsia" w:hAnsiTheme="minorHAnsi" w:cstheme="majorBidi"/>
      <w:i/>
      <w:iCs/>
      <w:color w:val="365F91" w:themeColor="accent1" w:themeShade="BF"/>
    </w:rPr>
  </w:style>
  <w:style w:type="character" w:customStyle="1" w:styleId="Virsraksts5Rakstz">
    <w:name w:val="Virsraksts 5 Rakstz."/>
    <w:basedOn w:val="Noklusjumarindkopasfonts"/>
    <w:link w:val="Virsraksts5"/>
    <w:uiPriority w:val="9"/>
    <w:semiHidden/>
    <w:rsid w:val="008C4160"/>
    <w:rPr>
      <w:rFonts w:asciiTheme="minorHAnsi" w:eastAsiaTheme="majorEastAsia" w:hAnsiTheme="minorHAnsi" w:cstheme="majorBidi"/>
      <w:color w:val="365F91" w:themeColor="accent1" w:themeShade="BF"/>
    </w:rPr>
  </w:style>
  <w:style w:type="character" w:customStyle="1" w:styleId="Virsraksts6Rakstz">
    <w:name w:val="Virsraksts 6 Rakstz."/>
    <w:basedOn w:val="Noklusjumarindkopasfonts"/>
    <w:link w:val="Virsraksts6"/>
    <w:uiPriority w:val="9"/>
    <w:semiHidden/>
    <w:rsid w:val="008C4160"/>
    <w:rPr>
      <w:rFonts w:asciiTheme="minorHAnsi" w:eastAsiaTheme="majorEastAsia" w:hAnsiTheme="minorHAnsi"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C4160"/>
    <w:rPr>
      <w:rFonts w:asciiTheme="minorHAnsi" w:eastAsiaTheme="majorEastAsia" w:hAnsiTheme="minorHAnsi" w:cstheme="majorBidi"/>
      <w:color w:val="595959" w:themeColor="text1" w:themeTint="A6"/>
    </w:rPr>
  </w:style>
  <w:style w:type="character" w:customStyle="1" w:styleId="Virsraksts8Rakstz">
    <w:name w:val="Virsraksts 8 Rakstz."/>
    <w:basedOn w:val="Noklusjumarindkopasfonts"/>
    <w:link w:val="Virsraksts8"/>
    <w:uiPriority w:val="9"/>
    <w:semiHidden/>
    <w:rsid w:val="008C4160"/>
    <w:rPr>
      <w:rFonts w:asciiTheme="minorHAnsi" w:eastAsiaTheme="majorEastAsia" w:hAnsiTheme="minorHAnsi"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C4160"/>
    <w:rPr>
      <w:rFonts w:asciiTheme="minorHAnsi" w:eastAsiaTheme="majorEastAsia" w:hAnsiTheme="minorHAnsi" w:cstheme="majorBidi"/>
      <w:color w:val="272727" w:themeColor="text1" w:themeTint="D8"/>
    </w:rPr>
  </w:style>
  <w:style w:type="paragraph" w:styleId="Nosaukums">
    <w:name w:val="Title"/>
    <w:basedOn w:val="Parasts"/>
    <w:next w:val="Parasts"/>
    <w:link w:val="NosaukumsRakstz"/>
    <w:uiPriority w:val="10"/>
    <w:qFormat/>
    <w:rsid w:val="008C416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C416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C416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C4160"/>
    <w:rPr>
      <w:rFonts w:asciiTheme="minorHAnsi" w:eastAsiaTheme="majorEastAsia" w:hAnsiTheme="minorHAnsi" w:cstheme="majorBidi"/>
      <w:color w:val="595959" w:themeColor="text1" w:themeTint="A6"/>
      <w:spacing w:val="15"/>
      <w:sz w:val="28"/>
      <w:szCs w:val="28"/>
    </w:rPr>
  </w:style>
  <w:style w:type="paragraph" w:styleId="Citts">
    <w:name w:val="Quote"/>
    <w:basedOn w:val="Parasts"/>
    <w:next w:val="Parasts"/>
    <w:link w:val="CittsRakstz"/>
    <w:uiPriority w:val="29"/>
    <w:qFormat/>
    <w:rsid w:val="008C4160"/>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8C4160"/>
    <w:rPr>
      <w:i/>
      <w:iCs/>
      <w:color w:val="404040" w:themeColor="text1" w:themeTint="BF"/>
    </w:rPr>
  </w:style>
  <w:style w:type="paragraph" w:styleId="Sarakstarindkopa">
    <w:name w:val="List Paragraph"/>
    <w:basedOn w:val="Parasts"/>
    <w:uiPriority w:val="34"/>
    <w:qFormat/>
    <w:rsid w:val="008C4160"/>
    <w:pPr>
      <w:ind w:left="720"/>
      <w:contextualSpacing/>
    </w:pPr>
  </w:style>
  <w:style w:type="character" w:styleId="Intensvsizclums">
    <w:name w:val="Intense Emphasis"/>
    <w:basedOn w:val="Noklusjumarindkopasfonts"/>
    <w:uiPriority w:val="21"/>
    <w:qFormat/>
    <w:rsid w:val="008C4160"/>
    <w:rPr>
      <w:i/>
      <w:iCs/>
      <w:color w:val="365F91" w:themeColor="accent1" w:themeShade="BF"/>
    </w:rPr>
  </w:style>
  <w:style w:type="paragraph" w:styleId="Intensvscitts">
    <w:name w:val="Intense Quote"/>
    <w:basedOn w:val="Parasts"/>
    <w:next w:val="Parasts"/>
    <w:link w:val="IntensvscittsRakstz"/>
    <w:uiPriority w:val="30"/>
    <w:qFormat/>
    <w:rsid w:val="008C416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vscittsRakstz">
    <w:name w:val="Intensīvs citāts Rakstz."/>
    <w:basedOn w:val="Noklusjumarindkopasfonts"/>
    <w:link w:val="Intensvscitts"/>
    <w:uiPriority w:val="30"/>
    <w:rsid w:val="008C4160"/>
    <w:rPr>
      <w:i/>
      <w:iCs/>
      <w:color w:val="365F91" w:themeColor="accent1" w:themeShade="BF"/>
    </w:rPr>
  </w:style>
  <w:style w:type="character" w:styleId="Intensvaatsauce">
    <w:name w:val="Intense Reference"/>
    <w:basedOn w:val="Noklusjumarindkopasfonts"/>
    <w:uiPriority w:val="32"/>
    <w:qFormat/>
    <w:rsid w:val="008C4160"/>
    <w:rPr>
      <w:b/>
      <w:bCs/>
      <w:smallCaps/>
      <w:color w:val="365F91" w:themeColor="accent1" w:themeShade="BF"/>
      <w:spacing w:val="5"/>
    </w:rPr>
  </w:style>
  <w:style w:type="paragraph" w:styleId="Sarakstaaizzme2">
    <w:name w:val="List Bullet 2"/>
    <w:basedOn w:val="Parasts"/>
    <w:autoRedefine/>
    <w:rsid w:val="008C4160"/>
    <w:pPr>
      <w:widowControl/>
      <w:suppressAutoHyphens w:val="0"/>
      <w:spacing w:line="360" w:lineRule="auto"/>
      <w:jc w:val="both"/>
    </w:pPr>
    <w:rPr>
      <w:rFonts w:eastAsia="Times New Roman" w:cs="Times New Roman"/>
      <w:kern w:val="0"/>
      <w:lang w:eastAsia="lv-LV" w:bidi="ar-SA"/>
    </w:rPr>
  </w:style>
  <w:style w:type="paragraph" w:styleId="Galvene">
    <w:name w:val="header"/>
    <w:basedOn w:val="Parasts"/>
    <w:link w:val="GalveneRakstz"/>
    <w:uiPriority w:val="99"/>
    <w:unhideWhenUsed/>
    <w:rsid w:val="008C4160"/>
    <w:pPr>
      <w:tabs>
        <w:tab w:val="center" w:pos="4153"/>
        <w:tab w:val="right" w:pos="8306"/>
      </w:tabs>
    </w:pPr>
    <w:rPr>
      <w:szCs w:val="21"/>
    </w:rPr>
  </w:style>
  <w:style w:type="character" w:customStyle="1" w:styleId="GalveneRakstz">
    <w:name w:val="Galvene Rakstz."/>
    <w:basedOn w:val="Noklusjumarindkopasfonts"/>
    <w:link w:val="Galvene"/>
    <w:uiPriority w:val="99"/>
    <w:rsid w:val="008C4160"/>
    <w:rPr>
      <w:rFonts w:eastAsia="SimSun" w:cs="Mangal"/>
      <w:kern w:val="1"/>
      <w:szCs w:val="21"/>
      <w:lang w:eastAsia="hi-IN" w:bidi="hi-IN"/>
      <w14:ligatures w14:val="none"/>
    </w:rPr>
  </w:style>
  <w:style w:type="paragraph" w:styleId="Kjene">
    <w:name w:val="footer"/>
    <w:basedOn w:val="Parasts"/>
    <w:link w:val="KjeneRakstz"/>
    <w:uiPriority w:val="99"/>
    <w:unhideWhenUsed/>
    <w:rsid w:val="00885483"/>
    <w:pPr>
      <w:tabs>
        <w:tab w:val="center" w:pos="4153"/>
        <w:tab w:val="right" w:pos="8306"/>
      </w:tabs>
    </w:pPr>
    <w:rPr>
      <w:szCs w:val="21"/>
    </w:rPr>
  </w:style>
  <w:style w:type="character" w:customStyle="1" w:styleId="KjeneRakstz">
    <w:name w:val="Kājene Rakstz."/>
    <w:basedOn w:val="Noklusjumarindkopasfonts"/>
    <w:link w:val="Kjene"/>
    <w:uiPriority w:val="99"/>
    <w:rsid w:val="00885483"/>
    <w:rPr>
      <w:rFonts w:eastAsia="SimSun" w:cs="Mangal"/>
      <w:kern w:val="1"/>
      <w:szCs w:val="21"/>
      <w:lang w:eastAsia="hi-IN" w:bidi="hi-IN"/>
      <w14:ligatures w14:val="none"/>
    </w:rPr>
  </w:style>
  <w:style w:type="paragraph" w:styleId="Prskatjums">
    <w:name w:val="Revision"/>
    <w:hidden/>
    <w:uiPriority w:val="99"/>
    <w:semiHidden/>
    <w:rsid w:val="004947DF"/>
    <w:pPr>
      <w:spacing w:after="0" w:line="240" w:lineRule="auto"/>
    </w:pPr>
    <w:rPr>
      <w:rFonts w:eastAsia="SimSun" w:cs="Mangal"/>
      <w:kern w:val="1"/>
      <w:szCs w:val="21"/>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14468</Words>
  <Characters>8247</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Liene Jākobsone</cp:lastModifiedBy>
  <cp:revision>39</cp:revision>
  <cp:lastPrinted>2024-05-16T08:37:00Z</cp:lastPrinted>
  <dcterms:created xsi:type="dcterms:W3CDTF">2024-05-15T13:39:00Z</dcterms:created>
  <dcterms:modified xsi:type="dcterms:W3CDTF">2024-05-21T06:06:00Z</dcterms:modified>
</cp:coreProperties>
</file>