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4A" w:rsidRPr="00367DDD" w:rsidRDefault="00367DDD" w:rsidP="00367DDD">
      <w:pPr>
        <w:jc w:val="center"/>
        <w:rPr>
          <w:rFonts w:ascii="Times New Roman Bold" w:hAnsi="Times New Roman Bold"/>
          <w:b/>
          <w:sz w:val="28"/>
          <w:szCs w:val="28"/>
          <w:shd w:val="clear" w:color="auto" w:fill="FFFFFF"/>
        </w:rPr>
      </w:pPr>
      <w:r w:rsidRPr="00367DDD">
        <w:rPr>
          <w:rFonts w:ascii="Times New Roman Bold" w:hAnsi="Times New Roman Bold"/>
          <w:b/>
          <w:sz w:val="28"/>
          <w:szCs w:val="28"/>
          <w:shd w:val="clear" w:color="auto" w:fill="FFFFFF"/>
        </w:rPr>
        <w:t>Varas līdzsvars un profesionālā neatkarība nav ties</w:t>
      </w:r>
      <w:r w:rsidR="00CA7D01">
        <w:rPr>
          <w:rFonts w:ascii="Times New Roman Bold" w:hAnsi="Times New Roman Bold"/>
          <w:b/>
          <w:sz w:val="28"/>
          <w:szCs w:val="28"/>
          <w:shd w:val="clear" w:color="auto" w:fill="FFFFFF"/>
        </w:rPr>
        <w:t>nešu</w:t>
      </w:r>
      <w:r w:rsidRPr="00367DDD">
        <w:rPr>
          <w:rFonts w:ascii="Times New Roman Bold" w:hAnsi="Times New Roman Bold"/>
          <w:b/>
          <w:sz w:val="28"/>
          <w:szCs w:val="28"/>
          <w:shd w:val="clear" w:color="auto" w:fill="FFFFFF"/>
        </w:rPr>
        <w:t xml:space="preserve"> savtīga interese, bet </w:t>
      </w:r>
      <w:r>
        <w:rPr>
          <w:rFonts w:ascii="Times New Roman Bold" w:hAnsi="Times New Roman Bold"/>
          <w:b/>
          <w:sz w:val="28"/>
          <w:szCs w:val="28"/>
          <w:shd w:val="clear" w:color="auto" w:fill="FFFFFF"/>
        </w:rPr>
        <w:t xml:space="preserve">tiesību uz </w:t>
      </w:r>
      <w:r w:rsidRPr="00367DDD">
        <w:rPr>
          <w:rFonts w:ascii="Times New Roman Bold" w:hAnsi="Times New Roman Bold"/>
          <w:b/>
          <w:sz w:val="28"/>
          <w:szCs w:val="28"/>
          <w:shd w:val="clear" w:color="auto" w:fill="FFFFFF"/>
        </w:rPr>
        <w:t>taisnīg</w:t>
      </w:r>
      <w:r>
        <w:rPr>
          <w:rFonts w:ascii="Times New Roman Bold" w:hAnsi="Times New Roman Bold"/>
          <w:b/>
          <w:sz w:val="28"/>
          <w:szCs w:val="28"/>
          <w:shd w:val="clear" w:color="auto" w:fill="FFFFFF"/>
        </w:rPr>
        <w:t>u</w:t>
      </w:r>
      <w:r w:rsidRPr="00367DDD">
        <w:rPr>
          <w:rFonts w:ascii="Times New Roman Bold" w:hAnsi="Times New Roman Bold"/>
          <w:b/>
          <w:sz w:val="28"/>
          <w:szCs w:val="28"/>
          <w:shd w:val="clear" w:color="auto" w:fill="FFFFFF"/>
        </w:rPr>
        <w:t xml:space="preserve"> ties</w:t>
      </w:r>
      <w:r>
        <w:rPr>
          <w:rFonts w:ascii="Times New Roman Bold" w:hAnsi="Times New Roman Bold"/>
          <w:b/>
          <w:sz w:val="28"/>
          <w:szCs w:val="28"/>
          <w:shd w:val="clear" w:color="auto" w:fill="FFFFFF"/>
        </w:rPr>
        <w:t xml:space="preserve">u </w:t>
      </w:r>
      <w:r w:rsidR="00CA7D01">
        <w:rPr>
          <w:rFonts w:ascii="Times New Roman Bold" w:hAnsi="Times New Roman Bold"/>
          <w:b/>
          <w:sz w:val="28"/>
          <w:szCs w:val="28"/>
          <w:shd w:val="clear" w:color="auto" w:fill="FFFFFF"/>
        </w:rPr>
        <w:t>garants</w:t>
      </w:r>
      <w:bookmarkStart w:id="0" w:name="_GoBack"/>
      <w:bookmarkEnd w:id="0"/>
    </w:p>
    <w:p w:rsidR="00367DDD" w:rsidRDefault="00367DDD" w:rsidP="00367DDD">
      <w:pPr>
        <w:jc w:val="center"/>
        <w:rPr>
          <w:rFonts w:ascii="Times New Roman Bold" w:hAnsi="Times New Roman Bold"/>
          <w:b/>
          <w:szCs w:val="24"/>
          <w:shd w:val="clear" w:color="auto" w:fill="FFFFFF"/>
        </w:rPr>
      </w:pPr>
      <w:r>
        <w:rPr>
          <w:rFonts w:ascii="Times New Roman Bold" w:hAnsi="Times New Roman Bold"/>
          <w:b/>
          <w:szCs w:val="24"/>
          <w:shd w:val="clear" w:color="auto" w:fill="FFFFFF"/>
        </w:rPr>
        <w:t>Uzruna Latvijas tiesnešu konferencē 2018.gada 7.septembrī</w:t>
      </w:r>
    </w:p>
    <w:p w:rsidR="00367DDD" w:rsidRDefault="00367DDD" w:rsidP="00367DDD">
      <w:pPr>
        <w:jc w:val="center"/>
        <w:rPr>
          <w:rFonts w:ascii="Times New Roman Bold" w:hAnsi="Times New Roman Bold"/>
          <w:b/>
          <w:szCs w:val="24"/>
          <w:shd w:val="clear" w:color="auto" w:fill="FFFFFF"/>
        </w:rPr>
      </w:pPr>
      <w:r>
        <w:rPr>
          <w:rFonts w:ascii="Times New Roman Bold" w:hAnsi="Times New Roman Bold"/>
          <w:b/>
          <w:szCs w:val="24"/>
          <w:shd w:val="clear" w:color="auto" w:fill="FFFFFF"/>
        </w:rPr>
        <w:t xml:space="preserve">Ivars </w:t>
      </w:r>
      <w:r w:rsidRPr="00367DDD">
        <w:rPr>
          <w:rFonts w:ascii="Times New Roman Bold" w:hAnsi="Times New Roman Bold"/>
          <w:b/>
          <w:caps/>
          <w:szCs w:val="24"/>
          <w:shd w:val="clear" w:color="auto" w:fill="FFFFFF"/>
        </w:rPr>
        <w:t>Bičkovičs</w:t>
      </w:r>
      <w:r>
        <w:rPr>
          <w:rFonts w:ascii="Times New Roman Bold" w:hAnsi="Times New Roman Bold"/>
          <w:b/>
          <w:szCs w:val="24"/>
          <w:shd w:val="clear" w:color="auto" w:fill="FFFFFF"/>
        </w:rPr>
        <w:t>, Tieslietu padomes priekšsēdētājs</w:t>
      </w:r>
    </w:p>
    <w:p w:rsidR="0079628E" w:rsidRPr="00367DDD" w:rsidRDefault="00971293" w:rsidP="00367DDD">
      <w:pPr>
        <w:spacing w:after="120" w:line="240" w:lineRule="auto"/>
        <w:jc w:val="both"/>
        <w:rPr>
          <w:rFonts w:cs="Times New Roman"/>
          <w:szCs w:val="24"/>
        </w:rPr>
      </w:pPr>
      <w:r w:rsidRPr="00367DDD">
        <w:rPr>
          <w:rFonts w:cs="Times New Roman"/>
          <w:szCs w:val="24"/>
        </w:rPr>
        <w:t>Latvijas simtgades atzīmēšana šajā gadā nebūtu iedomājama, ja 1918.gada nogalē nekavējoties pēc neatkarības</w:t>
      </w:r>
      <w:r w:rsidR="00246F2B" w:rsidRPr="00367DDD">
        <w:rPr>
          <w:rFonts w:cs="Times New Roman"/>
          <w:szCs w:val="24"/>
        </w:rPr>
        <w:t xml:space="preserve"> pasludināšanas nebūtu izveidota tiesu sistēma.</w:t>
      </w:r>
      <w:r w:rsidRPr="00367DDD">
        <w:rPr>
          <w:rFonts w:cs="Times New Roman"/>
          <w:szCs w:val="24"/>
        </w:rPr>
        <w:t xml:space="preserve"> </w:t>
      </w:r>
      <w:r w:rsidR="00246F2B" w:rsidRPr="00367DDD">
        <w:rPr>
          <w:rFonts w:cs="Times New Roman"/>
          <w:szCs w:val="24"/>
        </w:rPr>
        <w:t>Tā tika radīta</w:t>
      </w:r>
      <w:r w:rsidR="00F179CF" w:rsidRPr="00367DDD">
        <w:rPr>
          <w:rFonts w:cs="Times New Roman"/>
          <w:szCs w:val="24"/>
        </w:rPr>
        <w:t xml:space="preserve"> ātri un</w:t>
      </w:r>
      <w:r w:rsidRPr="00367DDD">
        <w:rPr>
          <w:rFonts w:cs="Times New Roman"/>
          <w:szCs w:val="24"/>
        </w:rPr>
        <w:t xml:space="preserve"> ar stipriem pamatiem. </w:t>
      </w:r>
    </w:p>
    <w:p w:rsidR="0079628E" w:rsidRPr="00367DDD" w:rsidRDefault="00971293" w:rsidP="00367DDD">
      <w:pPr>
        <w:spacing w:after="120" w:line="240" w:lineRule="auto"/>
        <w:jc w:val="both"/>
        <w:rPr>
          <w:rFonts w:cs="Times New Roman"/>
          <w:szCs w:val="24"/>
        </w:rPr>
      </w:pPr>
      <w:r w:rsidRPr="00367DDD">
        <w:rPr>
          <w:rFonts w:cs="Times New Roman"/>
          <w:szCs w:val="24"/>
        </w:rPr>
        <w:t>Bija nepieciešamas vien dažas nedēļas, lai 1918.gada 6</w:t>
      </w:r>
      <w:r w:rsidR="00367DDD">
        <w:rPr>
          <w:rFonts w:cs="Times New Roman"/>
          <w:szCs w:val="24"/>
        </w:rPr>
        <w:t>.</w:t>
      </w:r>
      <w:r w:rsidRPr="00367DDD">
        <w:rPr>
          <w:rFonts w:cs="Times New Roman"/>
          <w:szCs w:val="24"/>
        </w:rPr>
        <w:t xml:space="preserve">decembrī pieņemtu Pagaidu nolikumu par Latvijas tiesām un tiesāšanas kārtību, kas noteica jaunās valsts tiesu sistēmu. Gada nogalē – decembrī – Pagaidu valdība iecēla senatorus, </w:t>
      </w:r>
      <w:r w:rsidR="00F179CF" w:rsidRPr="00367DDD">
        <w:rPr>
          <w:rFonts w:cs="Times New Roman"/>
          <w:szCs w:val="24"/>
        </w:rPr>
        <w:t xml:space="preserve">faktiski izveidojot </w:t>
      </w:r>
      <w:r w:rsidRPr="00367DDD">
        <w:rPr>
          <w:rFonts w:cs="Times New Roman"/>
          <w:szCs w:val="24"/>
        </w:rPr>
        <w:t>La</w:t>
      </w:r>
      <w:r w:rsidR="00F179CF" w:rsidRPr="00367DDD">
        <w:rPr>
          <w:rFonts w:cs="Times New Roman"/>
          <w:szCs w:val="24"/>
        </w:rPr>
        <w:t>tvijas tiesu kasācijas instanci – Senātu.</w:t>
      </w:r>
    </w:p>
    <w:p w:rsidR="0079628E" w:rsidRPr="00367DDD" w:rsidRDefault="00FC3055" w:rsidP="00367DDD">
      <w:pPr>
        <w:spacing w:after="120" w:line="240" w:lineRule="auto"/>
        <w:jc w:val="both"/>
        <w:rPr>
          <w:rFonts w:cs="Times New Roman"/>
          <w:szCs w:val="24"/>
        </w:rPr>
      </w:pPr>
      <w:r w:rsidRPr="00367DDD">
        <w:rPr>
          <w:rFonts w:cs="Times New Roman"/>
          <w:szCs w:val="24"/>
        </w:rPr>
        <w:t xml:space="preserve">Domājams, ka tik liela cieņa un pietāte pret Latvijas pirmskara laika Senātu mūsdienās tiek </w:t>
      </w:r>
      <w:r w:rsidR="00F179CF" w:rsidRPr="00367DDD">
        <w:rPr>
          <w:rFonts w:cs="Times New Roman"/>
          <w:szCs w:val="24"/>
        </w:rPr>
        <w:t xml:space="preserve">izrādīta </w:t>
      </w:r>
      <w:r w:rsidR="00F33AB1" w:rsidRPr="00367DDD">
        <w:rPr>
          <w:rFonts w:cs="Times New Roman"/>
          <w:szCs w:val="24"/>
        </w:rPr>
        <w:t xml:space="preserve">ne </w:t>
      </w:r>
      <w:r w:rsidRPr="00367DDD">
        <w:rPr>
          <w:rFonts w:cs="Times New Roman"/>
          <w:szCs w:val="24"/>
        </w:rPr>
        <w:t>tikai pateicoties senatoru izcilajam darbam</w:t>
      </w:r>
      <w:r w:rsidR="00F33AB1" w:rsidRPr="00367DDD">
        <w:rPr>
          <w:rFonts w:cs="Times New Roman"/>
          <w:szCs w:val="24"/>
        </w:rPr>
        <w:t xml:space="preserve"> jurisprudencē</w:t>
      </w:r>
      <w:r w:rsidRPr="00367DDD">
        <w:rPr>
          <w:rFonts w:cs="Times New Roman"/>
          <w:szCs w:val="24"/>
        </w:rPr>
        <w:t>,</w:t>
      </w:r>
      <w:r w:rsidR="00F33AB1" w:rsidRPr="00367DDD">
        <w:rPr>
          <w:rFonts w:cs="Times New Roman"/>
          <w:szCs w:val="24"/>
        </w:rPr>
        <w:t xml:space="preserve"> bet arī</w:t>
      </w:r>
      <w:r w:rsidR="00F179CF" w:rsidRPr="00367DDD">
        <w:rPr>
          <w:rFonts w:cs="Times New Roman"/>
          <w:szCs w:val="24"/>
        </w:rPr>
        <w:t xml:space="preserve"> personību</w:t>
      </w:r>
      <w:r w:rsidRPr="00367DDD">
        <w:rPr>
          <w:rFonts w:cs="Times New Roman"/>
          <w:szCs w:val="24"/>
        </w:rPr>
        <w:t xml:space="preserve"> spožumam un pilsoniskai drosmei</w:t>
      </w:r>
      <w:r w:rsidR="00F179CF" w:rsidRPr="00367DDD">
        <w:rPr>
          <w:rFonts w:cs="Times New Roman"/>
          <w:szCs w:val="24"/>
        </w:rPr>
        <w:t>.</w:t>
      </w:r>
      <w:r w:rsidR="00873B6A" w:rsidRPr="00367DDD">
        <w:rPr>
          <w:rFonts w:cs="Times New Roman"/>
          <w:szCs w:val="24"/>
        </w:rPr>
        <w:t xml:space="preserve"> </w:t>
      </w:r>
    </w:p>
    <w:p w:rsidR="00873B6A" w:rsidRPr="00367DDD" w:rsidRDefault="00873B6A" w:rsidP="00367DDD">
      <w:pPr>
        <w:spacing w:after="120" w:line="240" w:lineRule="auto"/>
        <w:jc w:val="both"/>
        <w:rPr>
          <w:rFonts w:cs="Times New Roman"/>
          <w:szCs w:val="24"/>
        </w:rPr>
      </w:pPr>
      <w:r w:rsidRPr="00367DDD">
        <w:rPr>
          <w:rFonts w:cs="Times New Roman"/>
          <w:szCs w:val="24"/>
        </w:rPr>
        <w:t xml:space="preserve">Mēs varam lepoties ar daudzām lietām – ar to, cik izlēmīgi bija mūsu senči, proklamējot Latvijas Republiku un arī to aizstāvot. Ar to, cik pašaizliedzīgi daudzi </w:t>
      </w:r>
      <w:proofErr w:type="gramStart"/>
      <w:r w:rsidRPr="00367DDD">
        <w:rPr>
          <w:rFonts w:cs="Times New Roman"/>
          <w:szCs w:val="24"/>
        </w:rPr>
        <w:t>juristi, tiesneši, senatori iesaistījās</w:t>
      </w:r>
      <w:proofErr w:type="gramEnd"/>
      <w:r w:rsidRPr="00367DDD">
        <w:rPr>
          <w:rFonts w:cs="Times New Roman"/>
          <w:szCs w:val="24"/>
        </w:rPr>
        <w:t xml:space="preserve"> savas valsts izveidē un demokrātisko institūciju nostiprināšanā. </w:t>
      </w:r>
    </w:p>
    <w:p w:rsidR="00F33AB1" w:rsidRPr="00367DDD" w:rsidRDefault="00F33AB1" w:rsidP="00367DDD">
      <w:pPr>
        <w:spacing w:after="120" w:line="240" w:lineRule="auto"/>
        <w:jc w:val="both"/>
        <w:rPr>
          <w:rFonts w:cs="Times New Roman"/>
          <w:szCs w:val="24"/>
        </w:rPr>
      </w:pPr>
      <w:r w:rsidRPr="00367DDD">
        <w:rPr>
          <w:rFonts w:cs="Times New Roman"/>
          <w:szCs w:val="24"/>
        </w:rPr>
        <w:t xml:space="preserve">Ne velti Kristapa Valtera, </w:t>
      </w:r>
      <w:r w:rsidR="00F96C9C" w:rsidRPr="00367DDD">
        <w:rPr>
          <w:rFonts w:cs="Times New Roman"/>
          <w:szCs w:val="24"/>
        </w:rPr>
        <w:t xml:space="preserve">Kārļa </w:t>
      </w:r>
      <w:proofErr w:type="spellStart"/>
      <w:r w:rsidR="00F96C9C" w:rsidRPr="00367DDD">
        <w:rPr>
          <w:rFonts w:cs="Times New Roman"/>
          <w:szCs w:val="24"/>
        </w:rPr>
        <w:t>Ducmaņa</w:t>
      </w:r>
      <w:proofErr w:type="spellEnd"/>
      <w:r w:rsidRPr="00367DDD">
        <w:rPr>
          <w:rFonts w:cs="Times New Roman"/>
          <w:szCs w:val="24"/>
        </w:rPr>
        <w:t xml:space="preserve">, Augusta </w:t>
      </w:r>
      <w:proofErr w:type="spellStart"/>
      <w:r w:rsidRPr="00367DDD">
        <w:rPr>
          <w:rFonts w:cs="Times New Roman"/>
          <w:szCs w:val="24"/>
        </w:rPr>
        <w:t>Lēbera</w:t>
      </w:r>
      <w:proofErr w:type="spellEnd"/>
      <w:r w:rsidRPr="00367DDD">
        <w:rPr>
          <w:rFonts w:cs="Times New Roman"/>
          <w:szCs w:val="24"/>
        </w:rPr>
        <w:t xml:space="preserve"> un citu senatoru devums Latvijas jurisprudencei, kā arī dzīvesstāsti, no kuriem daļa izvērtās traģiski, ir kļuvuši par nozīmīgiem pie</w:t>
      </w:r>
      <w:r w:rsidR="009B75B8" w:rsidRPr="00367DDD">
        <w:rPr>
          <w:rFonts w:cs="Times New Roman"/>
          <w:szCs w:val="24"/>
        </w:rPr>
        <w:t>turas punktiem un pamatu jaunām publikācijām un</w:t>
      </w:r>
      <w:r w:rsidRPr="00367DDD">
        <w:rPr>
          <w:rFonts w:cs="Times New Roman"/>
          <w:szCs w:val="24"/>
        </w:rPr>
        <w:t xml:space="preserve"> pētījumiem. </w:t>
      </w:r>
    </w:p>
    <w:p w:rsidR="00971293" w:rsidRPr="00367DDD" w:rsidRDefault="00F96C9C" w:rsidP="00367DDD">
      <w:pPr>
        <w:spacing w:after="120" w:line="240" w:lineRule="auto"/>
        <w:jc w:val="both"/>
        <w:rPr>
          <w:rFonts w:cs="Times New Roman"/>
          <w:szCs w:val="24"/>
        </w:rPr>
      </w:pPr>
      <w:r w:rsidRPr="00367DDD">
        <w:rPr>
          <w:rFonts w:cs="Times New Roman"/>
          <w:szCs w:val="24"/>
        </w:rPr>
        <w:t>Savukārt a</w:t>
      </w:r>
      <w:r w:rsidR="00873B6A" w:rsidRPr="00367DDD">
        <w:rPr>
          <w:rFonts w:cs="Times New Roman"/>
          <w:szCs w:val="24"/>
        </w:rPr>
        <w:t>tskatoties uz 90.gadu sākuma notikumiem jurisprudencē, to</w:t>
      </w:r>
      <w:r w:rsidR="009B75B8" w:rsidRPr="00367DDD">
        <w:rPr>
          <w:rFonts w:cs="Times New Roman"/>
          <w:szCs w:val="24"/>
        </w:rPr>
        <w:t>s</w:t>
      </w:r>
      <w:r w:rsidR="00873B6A" w:rsidRPr="00367DDD">
        <w:rPr>
          <w:rFonts w:cs="Times New Roman"/>
          <w:szCs w:val="24"/>
        </w:rPr>
        <w:t xml:space="preserve"> var dēvēt par “otro piedzimšanu”, kur</w:t>
      </w:r>
      <w:r w:rsidR="009B75B8" w:rsidRPr="00367DDD">
        <w:rPr>
          <w:rFonts w:cs="Times New Roman"/>
          <w:szCs w:val="24"/>
        </w:rPr>
        <w:t>ā</w:t>
      </w:r>
      <w:r w:rsidR="00873B6A" w:rsidRPr="00367DDD">
        <w:rPr>
          <w:rFonts w:cs="Times New Roman"/>
          <w:szCs w:val="24"/>
        </w:rPr>
        <w:t xml:space="preserve"> katra izdarītā izvēle formēja tāl</w:t>
      </w:r>
      <w:r w:rsidR="009B75B8" w:rsidRPr="00367DDD">
        <w:rPr>
          <w:rFonts w:cs="Times New Roman"/>
          <w:szCs w:val="24"/>
        </w:rPr>
        <w:t>āko tiesību sistēmas attīstību</w:t>
      </w:r>
      <w:r w:rsidR="00873B6A" w:rsidRPr="00367DDD">
        <w:rPr>
          <w:rFonts w:cs="Times New Roman"/>
          <w:szCs w:val="24"/>
        </w:rPr>
        <w:t xml:space="preserve">: gan attiecībā uz pirmskara Latvijas juristu atziņu celšanu gaismā, gan būtiskāko tā dēvētā “Latvijas laika” likumu pēctecības nodrošināšanu un darbības atjaunošanu. </w:t>
      </w:r>
    </w:p>
    <w:p w:rsidR="00877578" w:rsidRPr="00367DDD" w:rsidRDefault="00121CD9" w:rsidP="00367DDD">
      <w:pPr>
        <w:spacing w:after="120" w:line="240" w:lineRule="auto"/>
        <w:jc w:val="both"/>
        <w:rPr>
          <w:rFonts w:cs="Times New Roman"/>
          <w:szCs w:val="24"/>
        </w:rPr>
      </w:pPr>
      <w:r w:rsidRPr="00367DDD">
        <w:rPr>
          <w:rFonts w:cs="Times New Roman"/>
          <w:szCs w:val="24"/>
        </w:rPr>
        <w:t>Būtībā no jauna atsākot tieslietu sistēmas izveidi, mēs pēd</w:t>
      </w:r>
      <w:r w:rsidR="00CB0B30" w:rsidRPr="00367DDD">
        <w:rPr>
          <w:rFonts w:cs="Times New Roman"/>
          <w:szCs w:val="24"/>
        </w:rPr>
        <w:t>ē</w:t>
      </w:r>
      <w:r w:rsidRPr="00367DDD">
        <w:rPr>
          <w:rFonts w:cs="Times New Roman"/>
          <w:szCs w:val="24"/>
        </w:rPr>
        <w:t xml:space="preserve">jā </w:t>
      </w:r>
      <w:r w:rsidR="00CB0B30" w:rsidRPr="00367DDD">
        <w:rPr>
          <w:rFonts w:cs="Times New Roman"/>
          <w:szCs w:val="24"/>
        </w:rPr>
        <w:t>ceturtdaļgadsimt</w:t>
      </w:r>
      <w:r w:rsidR="00877578" w:rsidRPr="00367DDD">
        <w:rPr>
          <w:rFonts w:cs="Times New Roman"/>
          <w:szCs w:val="24"/>
        </w:rPr>
        <w:t>ā esam paveikuši ļoti daudz</w:t>
      </w:r>
      <w:r w:rsidR="005E6B57" w:rsidRPr="00367DDD">
        <w:rPr>
          <w:rFonts w:cs="Times New Roman"/>
          <w:szCs w:val="24"/>
        </w:rPr>
        <w:t xml:space="preserve">, </w:t>
      </w:r>
      <w:r w:rsidR="009B75B8" w:rsidRPr="00367DDD">
        <w:rPr>
          <w:rFonts w:cs="Times New Roman"/>
          <w:szCs w:val="24"/>
        </w:rPr>
        <w:t>sperot</w:t>
      </w:r>
      <w:r w:rsidR="005E6B57" w:rsidRPr="00367DDD">
        <w:rPr>
          <w:rFonts w:cs="Times New Roman"/>
          <w:szCs w:val="24"/>
        </w:rPr>
        <w:t xml:space="preserve"> daudzus fundamentālus tieslietu sistēmas sakārtošanas soļus, no kuriem minēšu vien dažus</w:t>
      </w:r>
      <w:r w:rsidR="00877578" w:rsidRPr="00367DDD">
        <w:rPr>
          <w:rFonts w:cs="Times New Roman"/>
          <w:szCs w:val="24"/>
        </w:rPr>
        <w:t>.</w:t>
      </w:r>
      <w:r w:rsidR="00CB0B30" w:rsidRPr="00367DDD">
        <w:rPr>
          <w:rFonts w:cs="Times New Roman"/>
          <w:szCs w:val="24"/>
        </w:rPr>
        <w:t xml:space="preserve"> </w:t>
      </w:r>
    </w:p>
    <w:p w:rsidR="005E6B57" w:rsidRPr="00367DDD" w:rsidRDefault="00F96C9C" w:rsidP="00367DDD">
      <w:pPr>
        <w:spacing w:after="120" w:line="240" w:lineRule="auto"/>
        <w:jc w:val="both"/>
        <w:rPr>
          <w:rFonts w:cs="Times New Roman"/>
          <w:szCs w:val="24"/>
        </w:rPr>
      </w:pPr>
      <w:r w:rsidRPr="00367DDD">
        <w:rPr>
          <w:rFonts w:cs="Times New Roman"/>
          <w:szCs w:val="24"/>
        </w:rPr>
        <w:t>1)</w:t>
      </w:r>
      <w:r w:rsidR="00877578" w:rsidRPr="00367DDD">
        <w:rPr>
          <w:rFonts w:cs="Times New Roman"/>
          <w:szCs w:val="24"/>
        </w:rPr>
        <w:t xml:space="preserve"> mūsu – tiesnešu – pamatlikums: likums “Par tiesu varu”</w:t>
      </w:r>
      <w:r w:rsidR="00367DDD">
        <w:rPr>
          <w:rFonts w:cs="Times New Roman"/>
          <w:szCs w:val="24"/>
        </w:rPr>
        <w:t xml:space="preserve">, </w:t>
      </w:r>
      <w:r w:rsidR="00877578" w:rsidRPr="00367DDD">
        <w:rPr>
          <w:rFonts w:cs="Times New Roman"/>
          <w:szCs w:val="24"/>
        </w:rPr>
        <w:t xml:space="preserve">pieņemts 1992.gadā, un, lai gan </w:t>
      </w:r>
      <w:r w:rsidR="0016736C" w:rsidRPr="00367DDD">
        <w:rPr>
          <w:rFonts w:cs="Times New Roman"/>
          <w:szCs w:val="24"/>
        </w:rPr>
        <w:t xml:space="preserve">niansēs bieži </w:t>
      </w:r>
      <w:r w:rsidR="00877578" w:rsidRPr="00367DDD">
        <w:rPr>
          <w:rFonts w:cs="Times New Roman"/>
          <w:szCs w:val="24"/>
        </w:rPr>
        <w:t>grozīts, pašos pamatos atzīstams par stabilu pamatu mūsu valst</w:t>
      </w:r>
      <w:r w:rsidRPr="00367DDD">
        <w:rPr>
          <w:rFonts w:cs="Times New Roman"/>
          <w:szCs w:val="24"/>
        </w:rPr>
        <w:t xml:space="preserve">s tiesiskās sistēmas </w:t>
      </w:r>
      <w:r w:rsidR="00F179CF" w:rsidRPr="00367DDD">
        <w:rPr>
          <w:rFonts w:cs="Times New Roman"/>
          <w:szCs w:val="24"/>
        </w:rPr>
        <w:t xml:space="preserve">darbībai un </w:t>
      </w:r>
      <w:r w:rsidRPr="00367DDD">
        <w:rPr>
          <w:rFonts w:cs="Times New Roman"/>
          <w:szCs w:val="24"/>
        </w:rPr>
        <w:t>attīstībai;</w:t>
      </w:r>
      <w:r w:rsidR="00877578" w:rsidRPr="00367DDD">
        <w:rPr>
          <w:rFonts w:cs="Times New Roman"/>
          <w:szCs w:val="24"/>
        </w:rPr>
        <w:t xml:space="preserve"> </w:t>
      </w:r>
    </w:p>
    <w:p w:rsidR="00F96C9C" w:rsidRPr="00367DDD" w:rsidRDefault="00F96C9C" w:rsidP="00367DDD">
      <w:pPr>
        <w:spacing w:after="120" w:line="240" w:lineRule="auto"/>
        <w:jc w:val="both"/>
        <w:rPr>
          <w:rFonts w:cs="Times New Roman"/>
          <w:szCs w:val="24"/>
        </w:rPr>
      </w:pPr>
      <w:r w:rsidRPr="00367DDD">
        <w:rPr>
          <w:rFonts w:cs="Times New Roman"/>
          <w:szCs w:val="24"/>
        </w:rPr>
        <w:t>2) trīspakāpju tiesu sistēmas izveidošana 1995</w:t>
      </w:r>
      <w:r w:rsidR="00367DDD">
        <w:rPr>
          <w:rFonts w:cs="Times New Roman"/>
          <w:szCs w:val="24"/>
        </w:rPr>
        <w:t>.gadā</w:t>
      </w:r>
      <w:r w:rsidRPr="00367DDD">
        <w:rPr>
          <w:rFonts w:cs="Times New Roman"/>
          <w:szCs w:val="24"/>
        </w:rPr>
        <w:t>;</w:t>
      </w:r>
    </w:p>
    <w:p w:rsidR="00F96C9C" w:rsidRPr="00367DDD" w:rsidRDefault="00F96C9C" w:rsidP="00367DDD">
      <w:pPr>
        <w:spacing w:after="120" w:line="240" w:lineRule="auto"/>
        <w:jc w:val="both"/>
        <w:rPr>
          <w:rFonts w:cs="Times New Roman"/>
          <w:szCs w:val="24"/>
        </w:rPr>
      </w:pPr>
      <w:r w:rsidRPr="00367DDD">
        <w:rPr>
          <w:rFonts w:cs="Times New Roman"/>
          <w:szCs w:val="24"/>
        </w:rPr>
        <w:t>3) a</w:t>
      </w:r>
      <w:r w:rsidR="005E6B57" w:rsidRPr="00367DDD">
        <w:rPr>
          <w:rFonts w:cs="Times New Roman"/>
          <w:szCs w:val="24"/>
        </w:rPr>
        <w:t>dministratīvo tiesu izveidošana un darbība, viešot skaidrību daudzos valststiesību problēmjautājumos ne tikai Latvijas, bet arī Eiropas Savienības l</w:t>
      </w:r>
      <w:r w:rsidRPr="00367DDD">
        <w:rPr>
          <w:rFonts w:cs="Times New Roman"/>
          <w:szCs w:val="24"/>
        </w:rPr>
        <w:t>īmenī;</w:t>
      </w:r>
    </w:p>
    <w:p w:rsidR="00F96C9C" w:rsidRPr="00367DDD" w:rsidRDefault="00F96C9C" w:rsidP="00367DDD">
      <w:pPr>
        <w:spacing w:after="120" w:line="240" w:lineRule="auto"/>
        <w:jc w:val="both"/>
        <w:rPr>
          <w:rFonts w:cs="Times New Roman"/>
          <w:szCs w:val="24"/>
        </w:rPr>
      </w:pPr>
      <w:r w:rsidRPr="00367DDD">
        <w:rPr>
          <w:rFonts w:cs="Times New Roman"/>
          <w:szCs w:val="24"/>
        </w:rPr>
        <w:t xml:space="preserve">4) </w:t>
      </w:r>
      <w:r w:rsidR="00F179CF" w:rsidRPr="00367DDD">
        <w:rPr>
          <w:rFonts w:cs="Times New Roman"/>
          <w:szCs w:val="24"/>
        </w:rPr>
        <w:t>2016.</w:t>
      </w:r>
      <w:proofErr w:type="gramStart"/>
      <w:r w:rsidR="00F179CF" w:rsidRPr="00367DDD">
        <w:rPr>
          <w:rFonts w:cs="Times New Roman"/>
          <w:szCs w:val="24"/>
        </w:rPr>
        <w:t>gadā gadā</w:t>
      </w:r>
      <w:proofErr w:type="gramEnd"/>
      <w:r w:rsidR="00F179CF" w:rsidRPr="00367DDD">
        <w:rPr>
          <w:rFonts w:cs="Times New Roman"/>
          <w:szCs w:val="24"/>
        </w:rPr>
        <w:t xml:space="preserve"> </w:t>
      </w:r>
      <w:r w:rsidRPr="00367DDD">
        <w:rPr>
          <w:rFonts w:cs="Times New Roman"/>
          <w:szCs w:val="24"/>
        </w:rPr>
        <w:t xml:space="preserve">pabeigtā pāreja uz tīro </w:t>
      </w:r>
      <w:r w:rsidR="00246F2B" w:rsidRPr="00367DDD">
        <w:rPr>
          <w:rFonts w:cs="Times New Roman"/>
          <w:szCs w:val="24"/>
        </w:rPr>
        <w:t>trīs instanču</w:t>
      </w:r>
      <w:r w:rsidR="00F179CF" w:rsidRPr="00367DDD">
        <w:rPr>
          <w:rFonts w:cs="Times New Roman"/>
          <w:szCs w:val="24"/>
        </w:rPr>
        <w:t xml:space="preserve"> </w:t>
      </w:r>
      <w:r w:rsidRPr="00367DDD">
        <w:rPr>
          <w:rFonts w:cs="Times New Roman"/>
          <w:szCs w:val="24"/>
        </w:rPr>
        <w:t>tiesu sistēmu ieviesusi skaidrāku un efektīvāku lietu izskatīšanas mehānismu Latvijā;</w:t>
      </w:r>
    </w:p>
    <w:p w:rsidR="00F96C9C" w:rsidRPr="00367DDD" w:rsidRDefault="00F96C9C" w:rsidP="00367DDD">
      <w:pPr>
        <w:spacing w:after="120" w:line="240" w:lineRule="auto"/>
        <w:jc w:val="both"/>
        <w:rPr>
          <w:rFonts w:cs="Times New Roman"/>
          <w:szCs w:val="24"/>
        </w:rPr>
      </w:pPr>
      <w:r w:rsidRPr="00367DDD">
        <w:rPr>
          <w:rFonts w:cs="Times New Roman"/>
          <w:szCs w:val="24"/>
        </w:rPr>
        <w:t xml:space="preserve">5) šogad </w:t>
      </w:r>
      <w:r w:rsidR="00F179CF" w:rsidRPr="00367DDD">
        <w:rPr>
          <w:rFonts w:cs="Times New Roman"/>
          <w:szCs w:val="24"/>
        </w:rPr>
        <w:t xml:space="preserve">pabeigtā </w:t>
      </w:r>
      <w:r w:rsidRPr="00367DDD">
        <w:rPr>
          <w:rFonts w:cs="Times New Roman"/>
          <w:szCs w:val="24"/>
        </w:rPr>
        <w:t xml:space="preserve">tiesu teritoriālā reforma. </w:t>
      </w:r>
    </w:p>
    <w:p w:rsidR="00B23141" w:rsidRPr="00367DDD" w:rsidRDefault="00B23141" w:rsidP="00367DDD">
      <w:pPr>
        <w:spacing w:after="120" w:line="240" w:lineRule="auto"/>
        <w:jc w:val="both"/>
        <w:rPr>
          <w:rFonts w:cs="Times New Roman"/>
          <w:szCs w:val="24"/>
        </w:rPr>
      </w:pPr>
      <w:r w:rsidRPr="00367DDD">
        <w:rPr>
          <w:rFonts w:cs="Times New Roman"/>
          <w:szCs w:val="24"/>
        </w:rPr>
        <w:t>Salīdzinoši jauns institūts Latvijas pastāvēšanas un tiesu varas neatkarības kontekstā ir Tieslietu padome</w:t>
      </w:r>
      <w:r w:rsidR="005C5244" w:rsidRPr="00367DDD">
        <w:rPr>
          <w:rFonts w:cs="Times New Roman"/>
          <w:szCs w:val="24"/>
        </w:rPr>
        <w:t xml:space="preserve">. </w:t>
      </w:r>
      <w:r w:rsidRPr="00367DDD">
        <w:rPr>
          <w:rFonts w:cs="Times New Roman"/>
          <w:szCs w:val="24"/>
        </w:rPr>
        <w:t xml:space="preserve"> </w:t>
      </w:r>
    </w:p>
    <w:p w:rsidR="0016736C" w:rsidRPr="00367DDD" w:rsidRDefault="00D70D50" w:rsidP="00367DDD">
      <w:pPr>
        <w:spacing w:after="120" w:line="240" w:lineRule="auto"/>
        <w:jc w:val="both"/>
        <w:rPr>
          <w:rFonts w:cs="Times New Roman"/>
          <w:szCs w:val="24"/>
        </w:rPr>
      </w:pPr>
      <w:r w:rsidRPr="00367DDD">
        <w:rPr>
          <w:rFonts w:cs="Times New Roman"/>
          <w:szCs w:val="24"/>
        </w:rPr>
        <w:t>Savos pirmajos astoņos darbības gados Tieslietu padome kā koleģiāla institūcija veidojusi un attīstījusi dialogu par tiesnešu lomu mūsdienu demokrātiskā valstī, kā arī</w:t>
      </w:r>
      <w:r w:rsidR="00246F2B" w:rsidRPr="00367DDD">
        <w:rPr>
          <w:rFonts w:cs="Times New Roman"/>
          <w:szCs w:val="24"/>
        </w:rPr>
        <w:t xml:space="preserve"> aizstāvējusi un paudusi tiesu varas</w:t>
      </w:r>
      <w:r w:rsidRPr="00367DDD">
        <w:rPr>
          <w:rFonts w:cs="Times New Roman"/>
          <w:szCs w:val="24"/>
        </w:rPr>
        <w:t xml:space="preserve"> nostāju dažādos jautājumos. Daži piemēri: analīze par tiesneša amata kandidātu atlases un jauno tiesnešu apmācības kārtību; plānotā reforma zemesgrāmatu nodaļu tiesnešu integrēšanai rajonu (pilsētu) tiesās; diskusija par “advokātu procesa” ieviešanu; viedoklis par lietu nodošanas </w:t>
      </w:r>
      <w:r w:rsidRPr="00367DDD">
        <w:rPr>
          <w:rFonts w:cs="Times New Roman"/>
          <w:szCs w:val="24"/>
        </w:rPr>
        <w:lastRenderedPageBreak/>
        <w:t xml:space="preserve">citām tiesām aspektiem; tiesnešu un tiesu darbinieku atalgojuma problemātika, šajā gadā veiktais vērtējums par maksātnespējas procesu izskatīšanu tiesās un daudzi citi. </w:t>
      </w:r>
    </w:p>
    <w:p w:rsidR="0016736C" w:rsidRPr="00367DDD" w:rsidRDefault="00D70D50" w:rsidP="00367DDD">
      <w:pPr>
        <w:spacing w:after="120" w:line="240" w:lineRule="auto"/>
        <w:jc w:val="both"/>
        <w:rPr>
          <w:rFonts w:cs="Times New Roman"/>
          <w:szCs w:val="24"/>
        </w:rPr>
      </w:pPr>
      <w:r w:rsidRPr="00367DDD">
        <w:rPr>
          <w:rFonts w:cs="Times New Roman"/>
          <w:szCs w:val="24"/>
        </w:rPr>
        <w:t xml:space="preserve">Tieslietu padome </w:t>
      </w:r>
      <w:r w:rsidR="0016736C" w:rsidRPr="00367DDD">
        <w:rPr>
          <w:rFonts w:cs="Times New Roman"/>
          <w:szCs w:val="24"/>
        </w:rPr>
        <w:t xml:space="preserve">ir arī </w:t>
      </w:r>
      <w:r w:rsidRPr="00367DDD">
        <w:rPr>
          <w:rFonts w:cs="Times New Roman"/>
          <w:szCs w:val="24"/>
        </w:rPr>
        <w:t xml:space="preserve">pieņēmusi Tiesu sistēmas komunikācijas vadlīnijas, kas jau veiksmīgi tiek ieviestas Latvijas tiesās. </w:t>
      </w:r>
    </w:p>
    <w:p w:rsidR="00E456C4" w:rsidRPr="00367DDD" w:rsidRDefault="00E456C4" w:rsidP="00367DDD">
      <w:pPr>
        <w:spacing w:after="120" w:line="240" w:lineRule="auto"/>
        <w:jc w:val="both"/>
        <w:rPr>
          <w:rFonts w:cs="Times New Roman"/>
          <w:szCs w:val="24"/>
        </w:rPr>
      </w:pPr>
      <w:r w:rsidRPr="00367DDD">
        <w:rPr>
          <w:rFonts w:cs="Times New Roman"/>
          <w:szCs w:val="24"/>
        </w:rPr>
        <w:t>Kā ilgtermiņā īpaši būtisk</w:t>
      </w:r>
      <w:r w:rsidR="0016736C" w:rsidRPr="00367DDD">
        <w:rPr>
          <w:rFonts w:cs="Times New Roman"/>
          <w:szCs w:val="24"/>
        </w:rPr>
        <w:t xml:space="preserve">u mūsu darba rezultātu, kas nākotnē būs vērā ņemams </w:t>
      </w:r>
      <w:r w:rsidRPr="00367DDD">
        <w:rPr>
          <w:rFonts w:cs="Times New Roman"/>
          <w:szCs w:val="24"/>
        </w:rPr>
        <w:t>tieslietu sistēmas attīstības stimul</w:t>
      </w:r>
      <w:r w:rsidR="005C5244" w:rsidRPr="00367DDD">
        <w:rPr>
          <w:rFonts w:cs="Times New Roman"/>
          <w:szCs w:val="24"/>
        </w:rPr>
        <w:t>s,</w:t>
      </w:r>
      <w:r w:rsidR="00246F2B" w:rsidRPr="00367DDD">
        <w:rPr>
          <w:rFonts w:cs="Times New Roman"/>
          <w:szCs w:val="24"/>
        </w:rPr>
        <w:t xml:space="preserve"> gribētu atzīmēt</w:t>
      </w:r>
      <w:r w:rsidRPr="00367DDD">
        <w:rPr>
          <w:rFonts w:cs="Times New Roman"/>
          <w:szCs w:val="24"/>
        </w:rPr>
        <w:t xml:space="preserve"> tiesnešu karjeras jautājumu nodošanu pašas tiesu varas, Tieslietu padomes kompetencē. </w:t>
      </w:r>
      <w:r w:rsidR="00367DDD">
        <w:rPr>
          <w:rFonts w:cs="Times New Roman"/>
          <w:szCs w:val="24"/>
        </w:rPr>
        <w:t>D</w:t>
      </w:r>
      <w:r w:rsidRPr="00367DDD">
        <w:rPr>
          <w:rFonts w:cs="Times New Roman"/>
          <w:szCs w:val="24"/>
        </w:rPr>
        <w:t xml:space="preserve">omāju, ka nākotnē šis solis pozitīvi ietekmēs tiesnešu </w:t>
      </w:r>
      <w:r w:rsidR="00246F2B" w:rsidRPr="00367DDD">
        <w:rPr>
          <w:rFonts w:cs="Times New Roman"/>
          <w:szCs w:val="24"/>
        </w:rPr>
        <w:t xml:space="preserve">neatkarības pašnovērtējumu </w:t>
      </w:r>
      <w:r w:rsidRPr="00367DDD">
        <w:rPr>
          <w:rFonts w:cs="Times New Roman"/>
          <w:szCs w:val="24"/>
        </w:rPr>
        <w:t xml:space="preserve">un arī veicinās atklātas un konkrētas diskusijas tiesu varas iekšienē par visiem tiem problēmjautājumiem, ar ko savā ikdienas darbā saskaras tiesneši. </w:t>
      </w:r>
    </w:p>
    <w:p w:rsidR="00E456C4" w:rsidRPr="00367DDD" w:rsidRDefault="00E456C4" w:rsidP="00367DDD">
      <w:pPr>
        <w:spacing w:after="120" w:line="240" w:lineRule="auto"/>
        <w:jc w:val="both"/>
        <w:rPr>
          <w:rFonts w:cs="Times New Roman"/>
          <w:szCs w:val="24"/>
        </w:rPr>
      </w:pPr>
      <w:r w:rsidRPr="00367DDD">
        <w:rPr>
          <w:rFonts w:cs="Times New Roman"/>
          <w:szCs w:val="24"/>
        </w:rPr>
        <w:t xml:space="preserve">Šis gads </w:t>
      </w:r>
      <w:r w:rsidR="0016736C" w:rsidRPr="00367DDD">
        <w:rPr>
          <w:rFonts w:cs="Times New Roman"/>
          <w:szCs w:val="24"/>
        </w:rPr>
        <w:t xml:space="preserve">tieslietu sistēmas </w:t>
      </w:r>
      <w:r w:rsidR="00246F2B" w:rsidRPr="00367DDD">
        <w:rPr>
          <w:rFonts w:cs="Times New Roman"/>
          <w:szCs w:val="24"/>
        </w:rPr>
        <w:t xml:space="preserve">darbībā </w:t>
      </w:r>
      <w:r w:rsidRPr="00367DDD">
        <w:rPr>
          <w:rFonts w:cs="Times New Roman"/>
          <w:szCs w:val="24"/>
        </w:rPr>
        <w:t xml:space="preserve">bijis </w:t>
      </w:r>
      <w:r w:rsidR="00246F2B" w:rsidRPr="00367DDD">
        <w:rPr>
          <w:rFonts w:cs="Times New Roman"/>
          <w:szCs w:val="24"/>
        </w:rPr>
        <w:t xml:space="preserve">vēsturisks </w:t>
      </w:r>
      <w:r w:rsidRPr="00367DDD">
        <w:rPr>
          <w:rFonts w:cs="Times New Roman"/>
          <w:szCs w:val="24"/>
        </w:rPr>
        <w:t xml:space="preserve">arī ar </w:t>
      </w:r>
      <w:r w:rsidR="005E1886" w:rsidRPr="00367DDD">
        <w:rPr>
          <w:rFonts w:cs="Times New Roman"/>
          <w:szCs w:val="24"/>
        </w:rPr>
        <w:t xml:space="preserve">jau pieminētās </w:t>
      </w:r>
      <w:r w:rsidRPr="00367DDD">
        <w:rPr>
          <w:rFonts w:cs="Times New Roman"/>
          <w:szCs w:val="24"/>
        </w:rPr>
        <w:t>tiesu teritoriālās reformas pabeigšanu. Tomēr šī pabeigtība</w:t>
      </w:r>
      <w:r w:rsidR="00F179CF" w:rsidRPr="00367DDD">
        <w:rPr>
          <w:rFonts w:cs="Times New Roman"/>
          <w:szCs w:val="24"/>
        </w:rPr>
        <w:t xml:space="preserve"> būs</w:t>
      </w:r>
      <w:r w:rsidRPr="00367DDD">
        <w:rPr>
          <w:rFonts w:cs="Times New Roman"/>
          <w:szCs w:val="24"/>
        </w:rPr>
        <w:t xml:space="preserve"> tikai relatīva līdz brīdim, kamēr mēs nebūsim izveidojuši strukturāli vienotu un uz vienotiem principiem (specializācijā, lietu sadalē) funkcionējošu sistēmu. </w:t>
      </w:r>
    </w:p>
    <w:p w:rsidR="00213678" w:rsidRPr="00367DDD" w:rsidRDefault="005C3B3F" w:rsidP="00367DDD">
      <w:pPr>
        <w:spacing w:after="120" w:line="240" w:lineRule="auto"/>
        <w:jc w:val="both"/>
        <w:rPr>
          <w:rFonts w:cs="Times New Roman"/>
          <w:szCs w:val="24"/>
        </w:rPr>
      </w:pPr>
      <w:r w:rsidRPr="00367DDD">
        <w:rPr>
          <w:rFonts w:cs="Times New Roman"/>
          <w:szCs w:val="24"/>
        </w:rPr>
        <w:t xml:space="preserve">Savukārt kā Augstākās tiesas priekšsēdētājs vēlos uzsvērt </w:t>
      </w:r>
      <w:r w:rsidR="00213678" w:rsidRPr="00367DDD">
        <w:rPr>
          <w:rFonts w:cs="Times New Roman"/>
          <w:szCs w:val="24"/>
        </w:rPr>
        <w:t>to darbu, ko veicam, nodrošinot mūsu nolēmumu maksimālu pieejamīb</w:t>
      </w:r>
      <w:r w:rsidR="005C5244" w:rsidRPr="00367DDD">
        <w:rPr>
          <w:rFonts w:cs="Times New Roman"/>
          <w:szCs w:val="24"/>
        </w:rPr>
        <w:t>u</w:t>
      </w:r>
      <w:r w:rsidR="00213678" w:rsidRPr="00367DDD">
        <w:rPr>
          <w:rFonts w:cs="Times New Roman"/>
          <w:szCs w:val="24"/>
        </w:rPr>
        <w:t xml:space="preserve">. Kvalitatīvs nolēmums šodien nav iedomājams bez normatīvā regulējuma izsvērtas piemērošanas, kā arī bez tiesu prakses atziņu jeb kā ierasts teikt – judikatūras – ievērošanas. Šādu pienākumu gan tieši uzliek procesuālie likumi, gan netieši tāds izriet </w:t>
      </w:r>
      <w:proofErr w:type="gramStart"/>
      <w:r w:rsidR="00213678" w:rsidRPr="00367DDD">
        <w:rPr>
          <w:rFonts w:cs="Times New Roman"/>
          <w:szCs w:val="24"/>
        </w:rPr>
        <w:t>no tiesību uz</w:t>
      </w:r>
      <w:proofErr w:type="gramEnd"/>
      <w:r w:rsidR="00213678" w:rsidRPr="00367DDD">
        <w:rPr>
          <w:rFonts w:cs="Times New Roman"/>
          <w:szCs w:val="24"/>
        </w:rPr>
        <w:t xml:space="preserve"> taisnīgu tiesu nodrošināšanas. </w:t>
      </w:r>
    </w:p>
    <w:p w:rsidR="005C3B3F" w:rsidRPr="00367DDD" w:rsidRDefault="00213678" w:rsidP="00367DDD">
      <w:pPr>
        <w:spacing w:after="120" w:line="240" w:lineRule="auto"/>
        <w:jc w:val="both"/>
        <w:rPr>
          <w:rFonts w:cs="Times New Roman"/>
          <w:szCs w:val="24"/>
        </w:rPr>
      </w:pPr>
      <w:r w:rsidRPr="00367DDD">
        <w:rPr>
          <w:rFonts w:cs="Times New Roman"/>
          <w:szCs w:val="24"/>
        </w:rPr>
        <w:t xml:space="preserve">Tiesu prakses apkopojumi ir darba instruments visiem tiesnešiem. Ikviens no Jums ir aicināts vērtēt un vērst mūsu uzmanību uz vienu vai otru prakses jautājumu, kurā būtu lietderīgi apkopot tiesu atziņas vai pētīt pastāvošo praksi. </w:t>
      </w:r>
    </w:p>
    <w:p w:rsidR="00E456C4" w:rsidRPr="00367DDD" w:rsidRDefault="006547E3" w:rsidP="00367DDD">
      <w:pPr>
        <w:spacing w:after="120" w:line="240" w:lineRule="auto"/>
        <w:jc w:val="both"/>
        <w:rPr>
          <w:rFonts w:cs="Times New Roman"/>
          <w:szCs w:val="24"/>
        </w:rPr>
      </w:pPr>
      <w:r w:rsidRPr="00367DDD">
        <w:rPr>
          <w:rFonts w:cs="Times New Roman"/>
          <w:szCs w:val="24"/>
        </w:rPr>
        <w:t>Tagad d</w:t>
      </w:r>
      <w:r w:rsidR="00E456C4" w:rsidRPr="00367DDD">
        <w:rPr>
          <w:rFonts w:cs="Times New Roman"/>
          <w:szCs w:val="24"/>
        </w:rPr>
        <w:t xml:space="preserve">aži vārdi par mūsu darba starptautisko dimensiju. </w:t>
      </w:r>
    </w:p>
    <w:p w:rsidR="006D6E1C" w:rsidRPr="00367DDD" w:rsidRDefault="006D6E1C" w:rsidP="00367DDD">
      <w:pPr>
        <w:spacing w:after="120" w:line="240" w:lineRule="auto"/>
        <w:jc w:val="both"/>
        <w:rPr>
          <w:rFonts w:cs="Times New Roman"/>
          <w:szCs w:val="24"/>
        </w:rPr>
      </w:pPr>
      <w:r w:rsidRPr="00367DDD">
        <w:rPr>
          <w:rFonts w:cs="Times New Roman"/>
          <w:szCs w:val="24"/>
        </w:rPr>
        <w:t xml:space="preserve">Latvijai kā Eiropas Savienības dalībvalstij aktīvi jāseko </w:t>
      </w:r>
      <w:r w:rsidR="005C5244" w:rsidRPr="00367DDD">
        <w:rPr>
          <w:rFonts w:cs="Times New Roman"/>
          <w:szCs w:val="24"/>
        </w:rPr>
        <w:t xml:space="preserve">līdzi </w:t>
      </w:r>
      <w:r w:rsidRPr="00367DDD">
        <w:rPr>
          <w:rFonts w:cs="Times New Roman"/>
          <w:szCs w:val="24"/>
        </w:rPr>
        <w:t xml:space="preserve">tajā notiekošajiem integrācijas procesiem, arī tieslietu, tiesiskās sadarbības jomās. Tāpat mums pašiem jābūt uzticamiem partneriem citu Eiropas Savienības valstu kolēģiem. Jāatceras arī, ka tieslietu sistēmas raita, kvalitatīva un caurskatāma darbība ir viens no galvenajiem priekšnoteikumiem, lai Latvija šodien varētu izmantot visas tās ekonomiskās priekšrocības, ko dod dalība ES iekšējā tirgū. Tādējādi </w:t>
      </w:r>
      <w:r w:rsidR="00D6584C">
        <w:rPr>
          <w:rFonts w:cs="Times New Roman"/>
          <w:szCs w:val="24"/>
        </w:rPr>
        <w:t>J</w:t>
      </w:r>
      <w:r w:rsidRPr="00367DDD">
        <w:rPr>
          <w:rFonts w:cs="Times New Roman"/>
          <w:szCs w:val="24"/>
        </w:rPr>
        <w:t>ūsu katra darbs ir ieguldījums mūsu valsts attīstībā.</w:t>
      </w:r>
    </w:p>
    <w:p w:rsidR="00D70D50" w:rsidRPr="00367DDD" w:rsidRDefault="00D70D50" w:rsidP="00367DDD">
      <w:pPr>
        <w:spacing w:after="120" w:line="240" w:lineRule="auto"/>
        <w:jc w:val="both"/>
        <w:rPr>
          <w:rFonts w:cs="Times New Roman"/>
          <w:szCs w:val="24"/>
        </w:rPr>
      </w:pPr>
      <w:r w:rsidRPr="00367DDD">
        <w:rPr>
          <w:rFonts w:cs="Times New Roman"/>
          <w:szCs w:val="24"/>
        </w:rPr>
        <w:t>K</w:t>
      </w:r>
      <w:r w:rsidR="005E6B57" w:rsidRPr="00367DDD">
        <w:rPr>
          <w:rFonts w:cs="Times New Roman"/>
          <w:szCs w:val="24"/>
        </w:rPr>
        <w:t>ā svarīgs mūsu darba novērtējums un atskaites punkts ir ikgadēj</w:t>
      </w:r>
      <w:r w:rsidRPr="00367DDD">
        <w:rPr>
          <w:rFonts w:cs="Times New Roman"/>
          <w:szCs w:val="24"/>
        </w:rPr>
        <w:t>ais</w:t>
      </w:r>
      <w:r w:rsidR="005E6B57" w:rsidRPr="00367DDD">
        <w:rPr>
          <w:rFonts w:cs="Times New Roman"/>
          <w:szCs w:val="24"/>
        </w:rPr>
        <w:t xml:space="preserve"> Eiropas Komisijas </w:t>
      </w:r>
      <w:r w:rsidR="008630A9" w:rsidRPr="00367DDD">
        <w:rPr>
          <w:rFonts w:cs="Times New Roman"/>
          <w:szCs w:val="24"/>
        </w:rPr>
        <w:t>ziņojum</w:t>
      </w:r>
      <w:r w:rsidRPr="00367DDD">
        <w:rPr>
          <w:rFonts w:cs="Times New Roman"/>
          <w:szCs w:val="24"/>
        </w:rPr>
        <w:t>s</w:t>
      </w:r>
      <w:r w:rsidR="008630A9" w:rsidRPr="00367DDD">
        <w:rPr>
          <w:rFonts w:cs="Times New Roman"/>
          <w:szCs w:val="24"/>
        </w:rPr>
        <w:t xml:space="preserve"> par tiesiskumu Eiropas Savienībā (</w:t>
      </w:r>
      <w:r w:rsidR="008630A9" w:rsidRPr="00367DDD">
        <w:rPr>
          <w:rFonts w:cs="Times New Roman"/>
          <w:i/>
          <w:iCs/>
          <w:szCs w:val="24"/>
        </w:rPr>
        <w:t xml:space="preserve">EU </w:t>
      </w:r>
      <w:proofErr w:type="spellStart"/>
      <w:r w:rsidR="008630A9" w:rsidRPr="00367DDD">
        <w:rPr>
          <w:rFonts w:cs="Times New Roman"/>
          <w:i/>
          <w:iCs/>
          <w:szCs w:val="24"/>
        </w:rPr>
        <w:t>Justice</w:t>
      </w:r>
      <w:proofErr w:type="spellEnd"/>
      <w:r w:rsidR="008630A9" w:rsidRPr="00367DDD">
        <w:rPr>
          <w:rFonts w:cs="Times New Roman"/>
          <w:i/>
          <w:iCs/>
          <w:szCs w:val="24"/>
        </w:rPr>
        <w:t xml:space="preserve"> </w:t>
      </w:r>
      <w:proofErr w:type="spellStart"/>
      <w:r w:rsidR="008630A9" w:rsidRPr="00367DDD">
        <w:rPr>
          <w:rFonts w:cs="Times New Roman"/>
          <w:i/>
          <w:iCs/>
          <w:szCs w:val="24"/>
        </w:rPr>
        <w:t>Scoreboard</w:t>
      </w:r>
      <w:proofErr w:type="spellEnd"/>
      <w:r w:rsidR="008630A9" w:rsidRPr="00367DDD">
        <w:rPr>
          <w:rFonts w:cs="Times New Roman"/>
          <w:szCs w:val="24"/>
        </w:rPr>
        <w:t>), kur</w:t>
      </w:r>
      <w:r w:rsidRPr="00367DDD">
        <w:rPr>
          <w:rFonts w:cs="Times New Roman"/>
          <w:szCs w:val="24"/>
        </w:rPr>
        <w:t>ā</w:t>
      </w:r>
      <w:r w:rsidR="008630A9" w:rsidRPr="00367DDD">
        <w:rPr>
          <w:rFonts w:cs="Times New Roman"/>
          <w:szCs w:val="24"/>
        </w:rPr>
        <w:t xml:space="preserve"> analizēta un salīdzināta tieslietu sistēmas efektivitāte, kvalitāte un neatkarība ES dalībvalstīs</w:t>
      </w:r>
      <w:r w:rsidR="005C5244" w:rsidRPr="00367DDD">
        <w:rPr>
          <w:rFonts w:cs="Times New Roman"/>
          <w:szCs w:val="24"/>
        </w:rPr>
        <w:t>.</w:t>
      </w:r>
    </w:p>
    <w:p w:rsidR="005E6B57" w:rsidRPr="00367DDD" w:rsidRDefault="008630A9" w:rsidP="00367DDD">
      <w:pPr>
        <w:spacing w:after="120" w:line="240" w:lineRule="auto"/>
        <w:jc w:val="both"/>
        <w:rPr>
          <w:rFonts w:cs="Times New Roman"/>
          <w:szCs w:val="24"/>
        </w:rPr>
      </w:pPr>
      <w:r w:rsidRPr="00367DDD">
        <w:rPr>
          <w:rFonts w:cs="Times New Roman"/>
          <w:szCs w:val="24"/>
        </w:rPr>
        <w:t>Saskaņā ar šā gada ziņojumu vidējie lietu izskatīšanas termiņi visās trīs tiesu instancēs 2016.gadā civillietu un komerclietu jomā Latvijā bijuši vidēji labi un stabili (līdzīgi Somijai).</w:t>
      </w:r>
    </w:p>
    <w:p w:rsidR="00D70D50" w:rsidRPr="00367DDD" w:rsidRDefault="00D70D50" w:rsidP="00367DDD">
      <w:pPr>
        <w:spacing w:after="120" w:line="240" w:lineRule="auto"/>
        <w:jc w:val="both"/>
        <w:rPr>
          <w:rFonts w:cs="Times New Roman"/>
          <w:szCs w:val="24"/>
        </w:rPr>
      </w:pPr>
      <w:r w:rsidRPr="00367DDD">
        <w:rPr>
          <w:rFonts w:cs="Times New Roman"/>
          <w:szCs w:val="24"/>
        </w:rPr>
        <w:t xml:space="preserve">Tāpat mums kā tieslietu sistēmai kopumā nav raksturīga ilgstoša lietu glabāšana skapjos – </w:t>
      </w:r>
      <w:hyperlink r:id="rId9" w:tgtFrame="_blank" w:history="1">
        <w:r w:rsidRPr="00367DDD">
          <w:rPr>
            <w:rStyle w:val="Hyperlink"/>
            <w:rFonts w:cs="Times New Roman"/>
            <w:color w:val="auto"/>
            <w:szCs w:val="24"/>
            <w:u w:val="none"/>
          </w:rPr>
          <w:t>tā piemēram, neizskatīto administratīvo lietu uzkrājums Latvijas tiesās ir viens no zemākajiem ES</w:t>
        </w:r>
      </w:hyperlink>
      <w:r w:rsidRPr="00367DDD">
        <w:rPr>
          <w:rFonts w:cs="Times New Roman"/>
          <w:szCs w:val="24"/>
        </w:rPr>
        <w:t xml:space="preserve"> (pirmajā instancē uz 100 iedzīvotājiem). Neizskatīto civillietu skaita ziņā (uz 100 iedzīvotājiem) Latvija ierindojas labā līmenī </w:t>
      </w:r>
      <w:r w:rsidR="00D6584C">
        <w:rPr>
          <w:rFonts w:cs="Times New Roman"/>
          <w:szCs w:val="24"/>
        </w:rPr>
        <w:t>–</w:t>
      </w:r>
      <w:r w:rsidRPr="00367DDD">
        <w:rPr>
          <w:rFonts w:cs="Times New Roman"/>
          <w:szCs w:val="24"/>
        </w:rPr>
        <w:t xml:space="preserve"> 11.vietā. Šā gada Ziņojumā Latvija ir izcelta kā viena no piecām ES valstīm (līdzās Čehijai, Igaunijai, Lietuvai un Ungārijai), kurās elektroniski var iesniegt prasības pieteikumu tiesā un sekot līdzi tiesvedības gaitai.</w:t>
      </w:r>
    </w:p>
    <w:p w:rsidR="00E456C4" w:rsidRPr="00367DDD" w:rsidRDefault="00D70D50" w:rsidP="00367DDD">
      <w:pPr>
        <w:spacing w:after="120" w:line="240" w:lineRule="auto"/>
        <w:jc w:val="both"/>
        <w:rPr>
          <w:rFonts w:cs="Times New Roman"/>
          <w:szCs w:val="24"/>
        </w:rPr>
      </w:pPr>
      <w:r w:rsidRPr="00367DDD">
        <w:rPr>
          <w:rFonts w:cs="Times New Roman"/>
          <w:szCs w:val="24"/>
        </w:rPr>
        <w:t>Kā pagātnes un arī nākotnes rūpju tēmu jāpiemin jau iepriekš apspriest</w:t>
      </w:r>
      <w:r w:rsidR="00D6584C">
        <w:rPr>
          <w:rFonts w:cs="Times New Roman"/>
          <w:szCs w:val="24"/>
        </w:rPr>
        <w:t>o</w:t>
      </w:r>
      <w:r w:rsidRPr="00367DDD">
        <w:rPr>
          <w:rFonts w:cs="Times New Roman"/>
          <w:szCs w:val="24"/>
        </w:rPr>
        <w:t xml:space="preserve"> </w:t>
      </w:r>
      <w:r w:rsidR="00E456C4" w:rsidRPr="00367DDD">
        <w:rPr>
          <w:rFonts w:cs="Times New Roman"/>
          <w:szCs w:val="24"/>
        </w:rPr>
        <w:t>tiesu neatkarības subjektīvās uztveres aspekt</w:t>
      </w:r>
      <w:r w:rsidR="00D6584C">
        <w:rPr>
          <w:rFonts w:cs="Times New Roman"/>
          <w:szCs w:val="24"/>
        </w:rPr>
        <w:t>u</w:t>
      </w:r>
      <w:r w:rsidR="00E456C4" w:rsidRPr="00367DDD">
        <w:rPr>
          <w:rFonts w:cs="Times New Roman"/>
          <w:szCs w:val="24"/>
        </w:rPr>
        <w:t>. J</w:t>
      </w:r>
      <w:r w:rsidR="008630A9" w:rsidRPr="00367DDD">
        <w:rPr>
          <w:rFonts w:cs="Times New Roman"/>
          <w:szCs w:val="24"/>
        </w:rPr>
        <w:t xml:space="preserve">aunākie </w:t>
      </w:r>
      <w:proofErr w:type="spellStart"/>
      <w:r w:rsidR="008630A9" w:rsidRPr="00367DDD">
        <w:rPr>
          <w:rFonts w:cs="Times New Roman"/>
          <w:i/>
          <w:iCs/>
          <w:szCs w:val="24"/>
        </w:rPr>
        <w:t>Eurobarometer</w:t>
      </w:r>
      <w:r w:rsidR="008630A9" w:rsidRPr="00367DDD">
        <w:rPr>
          <w:rFonts w:cs="Times New Roman"/>
          <w:szCs w:val="24"/>
        </w:rPr>
        <w:t> pētījuma</w:t>
      </w:r>
      <w:proofErr w:type="spellEnd"/>
      <w:r w:rsidR="008630A9" w:rsidRPr="00367DDD">
        <w:rPr>
          <w:rFonts w:cs="Times New Roman"/>
          <w:szCs w:val="24"/>
        </w:rPr>
        <w:t xml:space="preserve"> rezultāti parādījuši, ka 47% no aptaujātajiem Latvijas iedzīvotājiem uzskata, ka Latvijas tiesu sistēma ir neatkarīga. </w:t>
      </w:r>
    </w:p>
    <w:p w:rsidR="00E456C4" w:rsidRPr="00367DDD" w:rsidRDefault="008630A9" w:rsidP="00367DDD">
      <w:pPr>
        <w:spacing w:after="120" w:line="240" w:lineRule="auto"/>
        <w:jc w:val="both"/>
        <w:rPr>
          <w:rFonts w:cs="Times New Roman"/>
          <w:szCs w:val="24"/>
        </w:rPr>
      </w:pPr>
      <w:r w:rsidRPr="00367DDD">
        <w:rPr>
          <w:rFonts w:cs="Times New Roman"/>
          <w:szCs w:val="24"/>
        </w:rPr>
        <w:t xml:space="preserve">Šis rādītājs ir zemāks nekā citās Baltijas </w:t>
      </w:r>
      <w:r w:rsidR="00217146" w:rsidRPr="00367DDD">
        <w:rPr>
          <w:rFonts w:cs="Times New Roman"/>
          <w:szCs w:val="24"/>
        </w:rPr>
        <w:t>valstīs un Skandināvijā</w:t>
      </w:r>
      <w:r w:rsidR="00F179CF" w:rsidRPr="00367DDD">
        <w:rPr>
          <w:rFonts w:cs="Times New Roman"/>
          <w:szCs w:val="24"/>
        </w:rPr>
        <w:t xml:space="preserve">. </w:t>
      </w:r>
      <w:r w:rsidR="00E456C4" w:rsidRPr="00367DDD">
        <w:rPr>
          <w:rFonts w:cs="Times New Roman"/>
          <w:szCs w:val="24"/>
        </w:rPr>
        <w:t xml:space="preserve">Uzticības </w:t>
      </w:r>
      <w:r w:rsidR="00246F2B" w:rsidRPr="00367DDD">
        <w:rPr>
          <w:rFonts w:cs="Times New Roman"/>
          <w:szCs w:val="24"/>
        </w:rPr>
        <w:t xml:space="preserve">līmenis </w:t>
      </w:r>
      <w:r w:rsidR="00E456C4" w:rsidRPr="00367DDD">
        <w:rPr>
          <w:rFonts w:cs="Times New Roman"/>
          <w:szCs w:val="24"/>
        </w:rPr>
        <w:t xml:space="preserve">tiesu varai ir saistīts ar sabiedrības ticību valsts institūcijām kopumā. Tādēļ </w:t>
      </w:r>
      <w:r w:rsidR="00E823E0" w:rsidRPr="00367DDD">
        <w:rPr>
          <w:rFonts w:cs="Times New Roman"/>
          <w:szCs w:val="24"/>
        </w:rPr>
        <w:t>tas ir visām valsts varām kopīgi risināms jautājums un, iespējams</w:t>
      </w:r>
      <w:r w:rsidR="005C5244" w:rsidRPr="00367DDD">
        <w:rPr>
          <w:rFonts w:cs="Times New Roman"/>
          <w:szCs w:val="24"/>
        </w:rPr>
        <w:t>,</w:t>
      </w:r>
      <w:r w:rsidR="00E823E0" w:rsidRPr="00367DDD">
        <w:rPr>
          <w:rFonts w:cs="Times New Roman"/>
          <w:szCs w:val="24"/>
        </w:rPr>
        <w:t xml:space="preserve"> viens no stratēģiski svarīgākajiem. </w:t>
      </w:r>
    </w:p>
    <w:p w:rsidR="00E456C4" w:rsidRPr="00367DDD" w:rsidRDefault="00E456C4" w:rsidP="00367DDD">
      <w:pPr>
        <w:spacing w:after="120" w:line="240" w:lineRule="auto"/>
        <w:jc w:val="both"/>
        <w:rPr>
          <w:rFonts w:cs="Times New Roman"/>
          <w:szCs w:val="24"/>
        </w:rPr>
      </w:pPr>
      <w:r w:rsidRPr="00367DDD">
        <w:rPr>
          <w:rFonts w:cs="Times New Roman"/>
          <w:szCs w:val="24"/>
        </w:rPr>
        <w:lastRenderedPageBreak/>
        <w:t>Kā pozitīvu attīstības tendenci te gribētu minēt šovasar klajā nākušajā ENCJ (Eiropas Tieslietu padomju asociācijas) pētījumā konstatēto skaidro tendenci: lielākajā daļā Eiropas valstu (arī Latvijā) uzticība tiesu varai ir augstāka nekā citiem valsts varas atzariem</w:t>
      </w:r>
      <w:r w:rsidRPr="00367DDD">
        <w:rPr>
          <w:rFonts w:cs="Times New Roman"/>
          <w:szCs w:val="24"/>
          <w:lang w:val="en-GB"/>
        </w:rPr>
        <w:t>.</w:t>
      </w:r>
    </w:p>
    <w:p w:rsidR="00387BE7" w:rsidRPr="00367DDD" w:rsidRDefault="00E456C4" w:rsidP="00367DDD">
      <w:pPr>
        <w:spacing w:after="120" w:line="240" w:lineRule="auto"/>
        <w:jc w:val="both"/>
        <w:rPr>
          <w:rFonts w:cs="Times New Roman"/>
          <w:szCs w:val="24"/>
        </w:rPr>
      </w:pPr>
      <w:r w:rsidRPr="00367DDD">
        <w:rPr>
          <w:rFonts w:cs="Times New Roman"/>
          <w:szCs w:val="24"/>
        </w:rPr>
        <w:t xml:space="preserve">Domājot par nākotnes uzdevumiem un izaicinājumiem, </w:t>
      </w:r>
      <w:r w:rsidR="000E5B34" w:rsidRPr="00367DDD">
        <w:rPr>
          <w:rFonts w:cs="Times New Roman"/>
          <w:szCs w:val="24"/>
        </w:rPr>
        <w:t>jāatzīmē, ka š</w:t>
      </w:r>
      <w:r w:rsidR="00B65CD1" w:rsidRPr="00367DDD">
        <w:rPr>
          <w:rFonts w:cs="Times New Roman"/>
          <w:szCs w:val="24"/>
        </w:rPr>
        <w:t>ī gada diskusiju dinamika gan Tieslietu padomē, gan parlamentā, gan arī</w:t>
      </w:r>
      <w:r w:rsidR="00D228B4" w:rsidRPr="00367DDD">
        <w:rPr>
          <w:rFonts w:cs="Times New Roman"/>
          <w:szCs w:val="24"/>
        </w:rPr>
        <w:t xml:space="preserve"> masu me</w:t>
      </w:r>
      <w:r w:rsidR="00B65CD1" w:rsidRPr="00367DDD">
        <w:rPr>
          <w:rFonts w:cs="Times New Roman"/>
          <w:szCs w:val="24"/>
        </w:rPr>
        <w:t xml:space="preserve">dijos rādīja, ka aizvien lielāka sabiedrības uzmanība tiek pievērsta tiesnešu pašpārvaldes institūciju darbam. Īpaši tas attiecas uz </w:t>
      </w:r>
      <w:r w:rsidR="002F6E7E">
        <w:rPr>
          <w:rFonts w:cs="Times New Roman"/>
          <w:szCs w:val="24"/>
        </w:rPr>
        <w:t>Tiesnešu k</w:t>
      </w:r>
      <w:r w:rsidR="00B65CD1" w:rsidRPr="00367DDD">
        <w:rPr>
          <w:rFonts w:cs="Times New Roman"/>
          <w:szCs w:val="24"/>
        </w:rPr>
        <w:t xml:space="preserve">valifikācijas kolēģiju, bet arī </w:t>
      </w:r>
      <w:r w:rsidR="002F6E7E">
        <w:rPr>
          <w:rFonts w:cs="Times New Roman"/>
          <w:szCs w:val="24"/>
        </w:rPr>
        <w:t>uz Tiesnešu d</w:t>
      </w:r>
      <w:r w:rsidR="00B65CD1" w:rsidRPr="00367DDD">
        <w:rPr>
          <w:rFonts w:cs="Times New Roman"/>
          <w:szCs w:val="24"/>
        </w:rPr>
        <w:t>isciplinārkolēģij</w:t>
      </w:r>
      <w:r w:rsidR="00815D1A" w:rsidRPr="00367DDD">
        <w:rPr>
          <w:rFonts w:cs="Times New Roman"/>
          <w:szCs w:val="24"/>
        </w:rPr>
        <w:t>u</w:t>
      </w:r>
      <w:r w:rsidR="00B65CD1" w:rsidRPr="00367DDD">
        <w:rPr>
          <w:rFonts w:cs="Times New Roman"/>
          <w:szCs w:val="24"/>
        </w:rPr>
        <w:t xml:space="preserve"> un </w:t>
      </w:r>
      <w:r w:rsidR="00815D1A" w:rsidRPr="00367DDD">
        <w:rPr>
          <w:rFonts w:cs="Times New Roman"/>
          <w:szCs w:val="24"/>
        </w:rPr>
        <w:t>Ētikas komisiju. Nākotnē šo institūciju loma un arī atbildība par tieslietu sistēmas attīstību tikai pieaugs.</w:t>
      </w:r>
      <w:r w:rsidR="00246F2B" w:rsidRPr="00367DDD">
        <w:rPr>
          <w:rFonts w:cs="Times New Roman"/>
          <w:szCs w:val="24"/>
        </w:rPr>
        <w:t xml:space="preserve"> Tādēļ ir būtiski, ko</w:t>
      </w:r>
      <w:r w:rsidR="00815D1A" w:rsidRPr="00367DDD">
        <w:rPr>
          <w:rFonts w:cs="Times New Roman"/>
          <w:szCs w:val="24"/>
        </w:rPr>
        <w:t xml:space="preserve"> mēs ievēlēsim ne vien Tieslietu padomes, bet arī pašpārvaldes institūciju sastāvā.</w:t>
      </w:r>
    </w:p>
    <w:p w:rsidR="000E5B34" w:rsidRPr="00367DDD" w:rsidRDefault="000E5B34" w:rsidP="00367DDD">
      <w:pPr>
        <w:spacing w:after="120" w:line="240" w:lineRule="auto"/>
        <w:jc w:val="both"/>
        <w:rPr>
          <w:rFonts w:cs="Times New Roman"/>
          <w:szCs w:val="24"/>
        </w:rPr>
      </w:pPr>
      <w:r w:rsidRPr="00367DDD">
        <w:rPr>
          <w:rFonts w:cs="Times New Roman"/>
          <w:szCs w:val="24"/>
        </w:rPr>
        <w:t xml:space="preserve">Savukārt Tieslietu padome savā jau daļēji atjauninātajā sastāvā turpinās darbu pie tādām būtiskām </w:t>
      </w:r>
      <w:r w:rsidR="00CD79D1" w:rsidRPr="00367DDD">
        <w:rPr>
          <w:rFonts w:cs="Times New Roman"/>
          <w:szCs w:val="24"/>
        </w:rPr>
        <w:t xml:space="preserve">šogad aizsāktām tēmām kā </w:t>
      </w:r>
      <w:r w:rsidRPr="00367DDD">
        <w:rPr>
          <w:rFonts w:cs="Times New Roman"/>
          <w:szCs w:val="24"/>
        </w:rPr>
        <w:t xml:space="preserve">tiesnešu kandidātu atlase, tiesu priekšsēdētāju </w:t>
      </w:r>
      <w:r w:rsidR="005C3B3F" w:rsidRPr="00367DDD">
        <w:rPr>
          <w:rFonts w:cs="Times New Roman"/>
          <w:szCs w:val="24"/>
        </w:rPr>
        <w:t xml:space="preserve">atlase, tiesnešu </w:t>
      </w:r>
      <w:r w:rsidRPr="00367DDD">
        <w:rPr>
          <w:rFonts w:cs="Times New Roman"/>
          <w:szCs w:val="24"/>
        </w:rPr>
        <w:t>profesionālā</w:t>
      </w:r>
      <w:r w:rsidR="005C3B3F" w:rsidRPr="00367DDD">
        <w:rPr>
          <w:rFonts w:cs="Times New Roman"/>
          <w:szCs w:val="24"/>
        </w:rPr>
        <w:t>s darbības (ārpuskārtas) izvērtēšana, specializācija un lietu sadale tiesās.</w:t>
      </w:r>
    </w:p>
    <w:p w:rsidR="005C3B3F" w:rsidRPr="00367DDD" w:rsidRDefault="005C3B3F" w:rsidP="00367DDD">
      <w:pPr>
        <w:spacing w:after="120" w:line="240" w:lineRule="auto"/>
        <w:jc w:val="both"/>
        <w:rPr>
          <w:rFonts w:cs="Times New Roman"/>
          <w:szCs w:val="24"/>
        </w:rPr>
      </w:pPr>
      <w:r w:rsidRPr="00367DDD">
        <w:rPr>
          <w:rFonts w:cs="Times New Roman"/>
          <w:szCs w:val="24"/>
        </w:rPr>
        <w:t>Šajā darbā Tieslietu padomes vadmotīvs būs Satversmes 92.</w:t>
      </w:r>
      <w:r w:rsidR="005C5244" w:rsidRPr="00367DDD">
        <w:rPr>
          <w:rFonts w:cs="Times New Roman"/>
          <w:szCs w:val="24"/>
        </w:rPr>
        <w:t> </w:t>
      </w:r>
      <w:r w:rsidRPr="00367DDD">
        <w:rPr>
          <w:rFonts w:cs="Times New Roman"/>
          <w:szCs w:val="24"/>
        </w:rPr>
        <w:t xml:space="preserve">pantā garantētais </w:t>
      </w:r>
      <w:r w:rsidR="002F6E7E">
        <w:rPr>
          <w:rFonts w:cs="Times New Roman"/>
          <w:szCs w:val="24"/>
        </w:rPr>
        <w:t>–</w:t>
      </w:r>
      <w:r w:rsidRPr="00367DDD">
        <w:rPr>
          <w:rFonts w:cs="Times New Roman"/>
          <w:szCs w:val="24"/>
        </w:rPr>
        <w:t xml:space="preserve"> ikviens var aizstāvēt savas tiesības un likumiskās intereses taisnīgā tiesā. Mūsu sistēmiskā un individuālā profesionālā neatkarība savukārt ir ārkārtīgi svarīgs šo tiesību garants. Tādēļ, kad mēs savā darbā aizstāvam līdzsvaru un kompetenču sadalījumu varu starpā un pieprasām tieslietu sistēmas optimālai funkcionēšanai nepieciešamos līdzekļus, mēs to nedarām savtīgu interešu vārdā, bet domājot par to, kā sabiedrības labā spēsim veikt to, ko mums par pienākumu uzliek likums un Satversme.</w:t>
      </w:r>
    </w:p>
    <w:p w:rsidR="0069482E" w:rsidRPr="00367DDD" w:rsidRDefault="0069482E" w:rsidP="00367DDD">
      <w:pPr>
        <w:spacing w:after="120" w:line="240" w:lineRule="auto"/>
        <w:jc w:val="both"/>
        <w:rPr>
          <w:rFonts w:cs="Times New Roman"/>
          <w:szCs w:val="24"/>
        </w:rPr>
      </w:pPr>
      <w:r w:rsidRPr="00367DDD">
        <w:rPr>
          <w:rFonts w:cs="Times New Roman"/>
          <w:szCs w:val="24"/>
        </w:rPr>
        <w:t xml:space="preserve">Aicinu arī katru no </w:t>
      </w:r>
      <w:r w:rsidR="002F6E7E">
        <w:rPr>
          <w:rFonts w:cs="Times New Roman"/>
          <w:szCs w:val="24"/>
        </w:rPr>
        <w:t>J</w:t>
      </w:r>
      <w:r w:rsidRPr="00367DDD">
        <w:rPr>
          <w:rFonts w:cs="Times New Roman"/>
          <w:szCs w:val="24"/>
        </w:rPr>
        <w:t>ums personīgi atcerēties, ka katrs tiesnesis tiesas zālē ir Latvijas tieslietu sistēmas seja visiem tiem cilvēkiem, kas ir vērsušies tiesā un bieži vien tur nonākuši vienīgo reizi dzīvē.</w:t>
      </w:r>
    </w:p>
    <w:p w:rsidR="00D70D50" w:rsidRPr="00367DDD" w:rsidRDefault="00D70D50" w:rsidP="00367DDD">
      <w:pPr>
        <w:spacing w:after="120" w:line="240" w:lineRule="auto"/>
        <w:jc w:val="both"/>
        <w:rPr>
          <w:rFonts w:cs="Times New Roman"/>
          <w:szCs w:val="24"/>
        </w:rPr>
      </w:pPr>
    </w:p>
    <w:p w:rsidR="000C577D" w:rsidRPr="00367DDD" w:rsidRDefault="000C577D" w:rsidP="00367DDD">
      <w:pPr>
        <w:spacing w:after="120" w:line="240" w:lineRule="auto"/>
        <w:jc w:val="both"/>
        <w:rPr>
          <w:rFonts w:cs="Times New Roman"/>
          <w:szCs w:val="24"/>
        </w:rPr>
      </w:pPr>
    </w:p>
    <w:sectPr w:rsidR="000C577D" w:rsidRPr="00367DDD" w:rsidSect="00367DDD">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40" w:rsidRDefault="001A1940" w:rsidP="00D5020F">
      <w:pPr>
        <w:spacing w:after="0" w:line="240" w:lineRule="auto"/>
      </w:pPr>
      <w:r>
        <w:separator/>
      </w:r>
    </w:p>
  </w:endnote>
  <w:endnote w:type="continuationSeparator" w:id="0">
    <w:p w:rsidR="001A1940" w:rsidRDefault="001A1940" w:rsidP="00D5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05951"/>
      <w:docPartObj>
        <w:docPartGallery w:val="Page Numbers (Bottom of Page)"/>
        <w:docPartUnique/>
      </w:docPartObj>
    </w:sdtPr>
    <w:sdtEndPr>
      <w:rPr>
        <w:noProof/>
      </w:rPr>
    </w:sdtEndPr>
    <w:sdtContent>
      <w:p w:rsidR="00D5020F" w:rsidRDefault="00D5020F">
        <w:pPr>
          <w:pStyle w:val="Footer"/>
          <w:jc w:val="right"/>
        </w:pPr>
      </w:p>
      <w:p w:rsidR="00D5020F" w:rsidRDefault="00D5020F">
        <w:pPr>
          <w:pStyle w:val="Footer"/>
          <w:jc w:val="right"/>
        </w:pPr>
        <w:r>
          <w:fldChar w:fldCharType="begin"/>
        </w:r>
        <w:r>
          <w:instrText xml:space="preserve"> PAGE   \* MERGEFORMAT </w:instrText>
        </w:r>
        <w:r>
          <w:fldChar w:fldCharType="separate"/>
        </w:r>
        <w:r w:rsidR="00CA7D01">
          <w:rPr>
            <w:noProof/>
          </w:rPr>
          <w:t>1</w:t>
        </w:r>
        <w:r>
          <w:rPr>
            <w:noProof/>
          </w:rPr>
          <w:fldChar w:fldCharType="end"/>
        </w:r>
      </w:p>
    </w:sdtContent>
  </w:sdt>
  <w:p w:rsidR="00D5020F" w:rsidRDefault="00D50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40" w:rsidRDefault="001A1940" w:rsidP="00D5020F">
      <w:pPr>
        <w:spacing w:after="0" w:line="240" w:lineRule="auto"/>
      </w:pPr>
      <w:r>
        <w:separator/>
      </w:r>
    </w:p>
  </w:footnote>
  <w:footnote w:type="continuationSeparator" w:id="0">
    <w:p w:rsidR="001A1940" w:rsidRDefault="001A1940" w:rsidP="00D5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6C2"/>
    <w:multiLevelType w:val="hybridMultilevel"/>
    <w:tmpl w:val="01A224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82"/>
    <w:rsid w:val="0000143C"/>
    <w:rsid w:val="00055F4A"/>
    <w:rsid w:val="00096129"/>
    <w:rsid w:val="000B4FF3"/>
    <w:rsid w:val="000C1101"/>
    <w:rsid w:val="000C3B7C"/>
    <w:rsid w:val="000C577D"/>
    <w:rsid w:val="000D7520"/>
    <w:rsid w:val="000E3B20"/>
    <w:rsid w:val="000E5B34"/>
    <w:rsid w:val="0011567D"/>
    <w:rsid w:val="00121CD9"/>
    <w:rsid w:val="00132302"/>
    <w:rsid w:val="0016736C"/>
    <w:rsid w:val="001A1940"/>
    <w:rsid w:val="001A265F"/>
    <w:rsid w:val="001B389C"/>
    <w:rsid w:val="0021328A"/>
    <w:rsid w:val="00213678"/>
    <w:rsid w:val="00217146"/>
    <w:rsid w:val="00246F2B"/>
    <w:rsid w:val="002F6E7E"/>
    <w:rsid w:val="00336A76"/>
    <w:rsid w:val="00355E4A"/>
    <w:rsid w:val="00367DDD"/>
    <w:rsid w:val="00387BE7"/>
    <w:rsid w:val="00393760"/>
    <w:rsid w:val="004213A9"/>
    <w:rsid w:val="004770EF"/>
    <w:rsid w:val="0049753A"/>
    <w:rsid w:val="00500ACC"/>
    <w:rsid w:val="00506382"/>
    <w:rsid w:val="0051682F"/>
    <w:rsid w:val="00545F32"/>
    <w:rsid w:val="005C3B3F"/>
    <w:rsid w:val="005C5244"/>
    <w:rsid w:val="005E1886"/>
    <w:rsid w:val="005E6B57"/>
    <w:rsid w:val="006241E1"/>
    <w:rsid w:val="006547E3"/>
    <w:rsid w:val="006671A7"/>
    <w:rsid w:val="0069482E"/>
    <w:rsid w:val="006B2144"/>
    <w:rsid w:val="006D6E1C"/>
    <w:rsid w:val="00742DD9"/>
    <w:rsid w:val="00752108"/>
    <w:rsid w:val="00770066"/>
    <w:rsid w:val="0077124A"/>
    <w:rsid w:val="0079628E"/>
    <w:rsid w:val="007D3440"/>
    <w:rsid w:val="00815028"/>
    <w:rsid w:val="00815D1A"/>
    <w:rsid w:val="008630A9"/>
    <w:rsid w:val="00873B6A"/>
    <w:rsid w:val="00877578"/>
    <w:rsid w:val="00881886"/>
    <w:rsid w:val="00924E85"/>
    <w:rsid w:val="00971293"/>
    <w:rsid w:val="00976EBF"/>
    <w:rsid w:val="009B75B8"/>
    <w:rsid w:val="009C361E"/>
    <w:rsid w:val="00A10C57"/>
    <w:rsid w:val="00AD0682"/>
    <w:rsid w:val="00AF01D2"/>
    <w:rsid w:val="00B146E7"/>
    <w:rsid w:val="00B23141"/>
    <w:rsid w:val="00B34477"/>
    <w:rsid w:val="00B3680C"/>
    <w:rsid w:val="00B65CD1"/>
    <w:rsid w:val="00C72FCD"/>
    <w:rsid w:val="00CA7D01"/>
    <w:rsid w:val="00CB0B30"/>
    <w:rsid w:val="00CD79D1"/>
    <w:rsid w:val="00D228B4"/>
    <w:rsid w:val="00D5020F"/>
    <w:rsid w:val="00D6584C"/>
    <w:rsid w:val="00D70D50"/>
    <w:rsid w:val="00D8487C"/>
    <w:rsid w:val="00DA32A1"/>
    <w:rsid w:val="00E0744C"/>
    <w:rsid w:val="00E25313"/>
    <w:rsid w:val="00E456C4"/>
    <w:rsid w:val="00E50911"/>
    <w:rsid w:val="00E519A4"/>
    <w:rsid w:val="00E61C9B"/>
    <w:rsid w:val="00E823E0"/>
    <w:rsid w:val="00EA06C7"/>
    <w:rsid w:val="00EE34FA"/>
    <w:rsid w:val="00F12359"/>
    <w:rsid w:val="00F16382"/>
    <w:rsid w:val="00F179CF"/>
    <w:rsid w:val="00F33AB1"/>
    <w:rsid w:val="00F452BA"/>
    <w:rsid w:val="00F96C9C"/>
    <w:rsid w:val="00FC3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1A"/>
    <w:rPr>
      <w:rFonts w:ascii="Segoe UI" w:hAnsi="Segoe UI" w:cs="Segoe UI"/>
      <w:sz w:val="18"/>
      <w:szCs w:val="18"/>
    </w:rPr>
  </w:style>
  <w:style w:type="paragraph" w:styleId="ListParagraph">
    <w:name w:val="List Paragraph"/>
    <w:basedOn w:val="Normal"/>
    <w:uiPriority w:val="34"/>
    <w:qFormat/>
    <w:rsid w:val="0069482E"/>
    <w:pPr>
      <w:ind w:left="720"/>
      <w:contextualSpacing/>
    </w:pPr>
  </w:style>
  <w:style w:type="paragraph" w:styleId="Header">
    <w:name w:val="header"/>
    <w:basedOn w:val="Normal"/>
    <w:link w:val="HeaderChar"/>
    <w:uiPriority w:val="99"/>
    <w:unhideWhenUsed/>
    <w:rsid w:val="00D50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20F"/>
  </w:style>
  <w:style w:type="paragraph" w:styleId="Footer">
    <w:name w:val="footer"/>
    <w:basedOn w:val="Normal"/>
    <w:link w:val="FooterChar"/>
    <w:uiPriority w:val="99"/>
    <w:unhideWhenUsed/>
    <w:rsid w:val="00D50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20F"/>
  </w:style>
  <w:style w:type="character" w:styleId="Hyperlink">
    <w:name w:val="Hyperlink"/>
    <w:basedOn w:val="DefaultParagraphFont"/>
    <w:uiPriority w:val="99"/>
    <w:unhideWhenUsed/>
    <w:rsid w:val="00D70D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1A"/>
    <w:rPr>
      <w:rFonts w:ascii="Segoe UI" w:hAnsi="Segoe UI" w:cs="Segoe UI"/>
      <w:sz w:val="18"/>
      <w:szCs w:val="18"/>
    </w:rPr>
  </w:style>
  <w:style w:type="paragraph" w:styleId="ListParagraph">
    <w:name w:val="List Paragraph"/>
    <w:basedOn w:val="Normal"/>
    <w:uiPriority w:val="34"/>
    <w:qFormat/>
    <w:rsid w:val="0069482E"/>
    <w:pPr>
      <w:ind w:left="720"/>
      <w:contextualSpacing/>
    </w:pPr>
  </w:style>
  <w:style w:type="paragraph" w:styleId="Header">
    <w:name w:val="header"/>
    <w:basedOn w:val="Normal"/>
    <w:link w:val="HeaderChar"/>
    <w:uiPriority w:val="99"/>
    <w:unhideWhenUsed/>
    <w:rsid w:val="00D50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20F"/>
  </w:style>
  <w:style w:type="paragraph" w:styleId="Footer">
    <w:name w:val="footer"/>
    <w:basedOn w:val="Normal"/>
    <w:link w:val="FooterChar"/>
    <w:uiPriority w:val="99"/>
    <w:unhideWhenUsed/>
    <w:rsid w:val="00D50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20F"/>
  </w:style>
  <w:style w:type="character" w:styleId="Hyperlink">
    <w:name w:val="Hyperlink"/>
    <w:basedOn w:val="DefaultParagraphFont"/>
    <w:uiPriority w:val="99"/>
    <w:unhideWhenUsed/>
    <w:rsid w:val="00D70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4888">
      <w:bodyDiv w:val="1"/>
      <w:marLeft w:val="0"/>
      <w:marRight w:val="0"/>
      <w:marTop w:val="0"/>
      <w:marBottom w:val="0"/>
      <w:divBdr>
        <w:top w:val="none" w:sz="0" w:space="0" w:color="auto"/>
        <w:left w:val="none" w:sz="0" w:space="0" w:color="auto"/>
        <w:bottom w:val="none" w:sz="0" w:space="0" w:color="auto"/>
        <w:right w:val="none" w:sz="0" w:space="0" w:color="auto"/>
      </w:divBdr>
    </w:div>
    <w:div w:id="1428697603">
      <w:bodyDiv w:val="1"/>
      <w:marLeft w:val="0"/>
      <w:marRight w:val="0"/>
      <w:marTop w:val="0"/>
      <w:marBottom w:val="0"/>
      <w:divBdr>
        <w:top w:val="none" w:sz="0" w:space="0" w:color="auto"/>
        <w:left w:val="none" w:sz="0" w:space="0" w:color="auto"/>
        <w:bottom w:val="none" w:sz="0" w:space="0" w:color="auto"/>
        <w:right w:val="none" w:sz="0" w:space="0" w:color="auto"/>
      </w:divBdr>
      <w:divsChild>
        <w:div w:id="708996931">
          <w:marLeft w:val="0"/>
          <w:marRight w:val="0"/>
          <w:marTop w:val="0"/>
          <w:marBottom w:val="0"/>
          <w:divBdr>
            <w:top w:val="none" w:sz="0" w:space="0" w:color="auto"/>
            <w:left w:val="none" w:sz="0" w:space="0" w:color="auto"/>
            <w:bottom w:val="none" w:sz="0" w:space="0" w:color="auto"/>
            <w:right w:val="none" w:sz="0" w:space="0" w:color="auto"/>
          </w:divBdr>
        </w:div>
        <w:div w:id="1938906600">
          <w:marLeft w:val="0"/>
          <w:marRight w:val="0"/>
          <w:marTop w:val="0"/>
          <w:marBottom w:val="0"/>
          <w:divBdr>
            <w:top w:val="none" w:sz="0" w:space="0" w:color="auto"/>
            <w:left w:val="none" w:sz="0" w:space="0" w:color="auto"/>
            <w:bottom w:val="none" w:sz="0" w:space="0" w:color="auto"/>
            <w:right w:val="none" w:sz="0" w:space="0" w:color="auto"/>
          </w:divBdr>
        </w:div>
        <w:div w:id="1101102990">
          <w:marLeft w:val="0"/>
          <w:marRight w:val="0"/>
          <w:marTop w:val="0"/>
          <w:marBottom w:val="0"/>
          <w:divBdr>
            <w:top w:val="none" w:sz="0" w:space="0" w:color="auto"/>
            <w:left w:val="none" w:sz="0" w:space="0" w:color="auto"/>
            <w:bottom w:val="none" w:sz="0" w:space="0" w:color="auto"/>
            <w:right w:val="none" w:sz="0" w:space="0" w:color="auto"/>
          </w:divBdr>
        </w:div>
        <w:div w:id="295257913">
          <w:marLeft w:val="0"/>
          <w:marRight w:val="0"/>
          <w:marTop w:val="0"/>
          <w:marBottom w:val="0"/>
          <w:divBdr>
            <w:top w:val="none" w:sz="0" w:space="0" w:color="auto"/>
            <w:left w:val="none" w:sz="0" w:space="0" w:color="auto"/>
            <w:bottom w:val="none" w:sz="0" w:space="0" w:color="auto"/>
            <w:right w:val="none" w:sz="0" w:space="0" w:color="auto"/>
          </w:divBdr>
        </w:div>
        <w:div w:id="1617640243">
          <w:marLeft w:val="0"/>
          <w:marRight w:val="0"/>
          <w:marTop w:val="0"/>
          <w:marBottom w:val="0"/>
          <w:divBdr>
            <w:top w:val="none" w:sz="0" w:space="0" w:color="auto"/>
            <w:left w:val="none" w:sz="0" w:space="0" w:color="auto"/>
            <w:bottom w:val="none" w:sz="0" w:space="0" w:color="auto"/>
            <w:right w:val="none" w:sz="0" w:space="0" w:color="auto"/>
          </w:divBdr>
        </w:div>
        <w:div w:id="678040125">
          <w:marLeft w:val="0"/>
          <w:marRight w:val="0"/>
          <w:marTop w:val="0"/>
          <w:marBottom w:val="0"/>
          <w:divBdr>
            <w:top w:val="none" w:sz="0" w:space="0" w:color="auto"/>
            <w:left w:val="none" w:sz="0" w:space="0" w:color="auto"/>
            <w:bottom w:val="none" w:sz="0" w:space="0" w:color="auto"/>
            <w:right w:val="none" w:sz="0" w:space="0" w:color="auto"/>
          </w:divBdr>
        </w:div>
        <w:div w:id="770052706">
          <w:marLeft w:val="0"/>
          <w:marRight w:val="0"/>
          <w:marTop w:val="0"/>
          <w:marBottom w:val="0"/>
          <w:divBdr>
            <w:top w:val="none" w:sz="0" w:space="0" w:color="auto"/>
            <w:left w:val="none" w:sz="0" w:space="0" w:color="auto"/>
            <w:bottom w:val="none" w:sz="0" w:space="0" w:color="auto"/>
            <w:right w:val="none" w:sz="0" w:space="0" w:color="auto"/>
          </w:divBdr>
        </w:div>
        <w:div w:id="1035696019">
          <w:marLeft w:val="0"/>
          <w:marRight w:val="0"/>
          <w:marTop w:val="0"/>
          <w:marBottom w:val="0"/>
          <w:divBdr>
            <w:top w:val="none" w:sz="0" w:space="0" w:color="auto"/>
            <w:left w:val="none" w:sz="0" w:space="0" w:color="auto"/>
            <w:bottom w:val="none" w:sz="0" w:space="0" w:color="auto"/>
            <w:right w:val="none" w:sz="0" w:space="0" w:color="auto"/>
          </w:divBdr>
        </w:div>
        <w:div w:id="2100173906">
          <w:marLeft w:val="0"/>
          <w:marRight w:val="0"/>
          <w:marTop w:val="0"/>
          <w:marBottom w:val="0"/>
          <w:divBdr>
            <w:top w:val="none" w:sz="0" w:space="0" w:color="auto"/>
            <w:left w:val="none" w:sz="0" w:space="0" w:color="auto"/>
            <w:bottom w:val="none" w:sz="0" w:space="0" w:color="auto"/>
            <w:right w:val="none" w:sz="0" w:space="0" w:color="auto"/>
          </w:divBdr>
        </w:div>
        <w:div w:id="47151660">
          <w:marLeft w:val="0"/>
          <w:marRight w:val="0"/>
          <w:marTop w:val="0"/>
          <w:marBottom w:val="0"/>
          <w:divBdr>
            <w:top w:val="none" w:sz="0" w:space="0" w:color="auto"/>
            <w:left w:val="none" w:sz="0" w:space="0" w:color="auto"/>
            <w:bottom w:val="none" w:sz="0" w:space="0" w:color="auto"/>
            <w:right w:val="none" w:sz="0" w:space="0" w:color="auto"/>
          </w:divBdr>
        </w:div>
        <w:div w:id="375206905">
          <w:marLeft w:val="0"/>
          <w:marRight w:val="0"/>
          <w:marTop w:val="0"/>
          <w:marBottom w:val="0"/>
          <w:divBdr>
            <w:top w:val="none" w:sz="0" w:space="0" w:color="auto"/>
            <w:left w:val="none" w:sz="0" w:space="0" w:color="auto"/>
            <w:bottom w:val="none" w:sz="0" w:space="0" w:color="auto"/>
            <w:right w:val="none" w:sz="0" w:space="0" w:color="auto"/>
          </w:divBdr>
        </w:div>
        <w:div w:id="1597245494">
          <w:marLeft w:val="0"/>
          <w:marRight w:val="0"/>
          <w:marTop w:val="0"/>
          <w:marBottom w:val="0"/>
          <w:divBdr>
            <w:top w:val="none" w:sz="0" w:space="0" w:color="auto"/>
            <w:left w:val="none" w:sz="0" w:space="0" w:color="auto"/>
            <w:bottom w:val="none" w:sz="0" w:space="0" w:color="auto"/>
            <w:right w:val="none" w:sz="0" w:space="0" w:color="auto"/>
          </w:divBdr>
        </w:div>
        <w:div w:id="2079939033">
          <w:marLeft w:val="0"/>
          <w:marRight w:val="0"/>
          <w:marTop w:val="0"/>
          <w:marBottom w:val="0"/>
          <w:divBdr>
            <w:top w:val="none" w:sz="0" w:space="0" w:color="auto"/>
            <w:left w:val="none" w:sz="0" w:space="0" w:color="auto"/>
            <w:bottom w:val="none" w:sz="0" w:space="0" w:color="auto"/>
            <w:right w:val="none" w:sz="0" w:space="0" w:color="auto"/>
          </w:divBdr>
        </w:div>
        <w:div w:id="141240204">
          <w:marLeft w:val="0"/>
          <w:marRight w:val="0"/>
          <w:marTop w:val="0"/>
          <w:marBottom w:val="0"/>
          <w:divBdr>
            <w:top w:val="none" w:sz="0" w:space="0" w:color="auto"/>
            <w:left w:val="none" w:sz="0" w:space="0" w:color="auto"/>
            <w:bottom w:val="none" w:sz="0" w:space="0" w:color="auto"/>
            <w:right w:val="none" w:sz="0" w:space="0" w:color="auto"/>
          </w:divBdr>
        </w:div>
        <w:div w:id="1196698365">
          <w:marLeft w:val="0"/>
          <w:marRight w:val="0"/>
          <w:marTop w:val="0"/>
          <w:marBottom w:val="0"/>
          <w:divBdr>
            <w:top w:val="none" w:sz="0" w:space="0" w:color="auto"/>
            <w:left w:val="none" w:sz="0" w:space="0" w:color="auto"/>
            <w:bottom w:val="none" w:sz="0" w:space="0" w:color="auto"/>
            <w:right w:val="none" w:sz="0" w:space="0" w:color="auto"/>
          </w:divBdr>
        </w:div>
        <w:div w:id="1167358294">
          <w:marLeft w:val="0"/>
          <w:marRight w:val="0"/>
          <w:marTop w:val="0"/>
          <w:marBottom w:val="0"/>
          <w:divBdr>
            <w:top w:val="none" w:sz="0" w:space="0" w:color="auto"/>
            <w:left w:val="none" w:sz="0" w:space="0" w:color="auto"/>
            <w:bottom w:val="none" w:sz="0" w:space="0" w:color="auto"/>
            <w:right w:val="none" w:sz="0" w:space="0" w:color="auto"/>
          </w:divBdr>
        </w:div>
        <w:div w:id="2061056135">
          <w:marLeft w:val="0"/>
          <w:marRight w:val="0"/>
          <w:marTop w:val="0"/>
          <w:marBottom w:val="0"/>
          <w:divBdr>
            <w:top w:val="none" w:sz="0" w:space="0" w:color="auto"/>
            <w:left w:val="none" w:sz="0" w:space="0" w:color="auto"/>
            <w:bottom w:val="none" w:sz="0" w:space="0" w:color="auto"/>
            <w:right w:val="none" w:sz="0" w:space="0" w:color="auto"/>
          </w:divBdr>
        </w:div>
        <w:div w:id="843980186">
          <w:marLeft w:val="0"/>
          <w:marRight w:val="0"/>
          <w:marTop w:val="0"/>
          <w:marBottom w:val="0"/>
          <w:divBdr>
            <w:top w:val="none" w:sz="0" w:space="0" w:color="auto"/>
            <w:left w:val="none" w:sz="0" w:space="0" w:color="auto"/>
            <w:bottom w:val="none" w:sz="0" w:space="0" w:color="auto"/>
            <w:right w:val="none" w:sz="0" w:space="0" w:color="auto"/>
          </w:divBdr>
        </w:div>
        <w:div w:id="894779072">
          <w:marLeft w:val="0"/>
          <w:marRight w:val="0"/>
          <w:marTop w:val="0"/>
          <w:marBottom w:val="0"/>
          <w:divBdr>
            <w:top w:val="none" w:sz="0" w:space="0" w:color="auto"/>
            <w:left w:val="none" w:sz="0" w:space="0" w:color="auto"/>
            <w:bottom w:val="none" w:sz="0" w:space="0" w:color="auto"/>
            <w:right w:val="none" w:sz="0" w:space="0" w:color="auto"/>
          </w:divBdr>
        </w:div>
      </w:divsChild>
    </w:div>
    <w:div w:id="1796874549">
      <w:bodyDiv w:val="1"/>
      <w:marLeft w:val="0"/>
      <w:marRight w:val="0"/>
      <w:marTop w:val="0"/>
      <w:marBottom w:val="0"/>
      <w:divBdr>
        <w:top w:val="none" w:sz="0" w:space="0" w:color="auto"/>
        <w:left w:val="none" w:sz="0" w:space="0" w:color="auto"/>
        <w:bottom w:val="none" w:sz="0" w:space="0" w:color="auto"/>
        <w:right w:val="none" w:sz="0" w:space="0" w:color="auto"/>
      </w:divBdr>
    </w:div>
    <w:div w:id="20526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ta.lv/news/all/306BF07B-05D6-425A-9153-F11DB1F2C9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8B12-82AC-4F1B-AB53-5FB205E3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Harbaceviča</dc:creator>
  <cp:keywords/>
  <dc:description/>
  <cp:lastModifiedBy>Rasma</cp:lastModifiedBy>
  <cp:revision>8</cp:revision>
  <cp:lastPrinted>2018-09-06T12:52:00Z</cp:lastPrinted>
  <dcterms:created xsi:type="dcterms:W3CDTF">2018-09-06T09:25:00Z</dcterms:created>
  <dcterms:modified xsi:type="dcterms:W3CDTF">2018-09-08T07:19:00Z</dcterms:modified>
</cp:coreProperties>
</file>