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038C" w14:textId="77777777" w:rsidR="001B1A76" w:rsidRPr="006D5122" w:rsidRDefault="001B1A76" w:rsidP="00484F01">
      <w:pPr>
        <w:pStyle w:val="Default"/>
      </w:pPr>
      <w:bookmarkStart w:id="0" w:name="_Hlk94213449"/>
    </w:p>
    <w:p w14:paraId="74A9F237" w14:textId="77777777" w:rsidR="001B1A76" w:rsidRPr="006D5122" w:rsidRDefault="000141D6" w:rsidP="00484F01">
      <w:pPr>
        <w:pStyle w:val="Default"/>
        <w:jc w:val="center"/>
      </w:pPr>
      <w:r w:rsidRPr="006D5122">
        <w:rPr>
          <w:b/>
          <w:bCs/>
        </w:rPr>
        <w:t>Tiesnešu ētikas komisija</w:t>
      </w:r>
    </w:p>
    <w:p w14:paraId="36BE1873" w14:textId="77777777" w:rsidR="001B1A76" w:rsidRPr="006D5122" w:rsidRDefault="000141D6" w:rsidP="00484F01">
      <w:pPr>
        <w:pStyle w:val="Default"/>
        <w:jc w:val="center"/>
      </w:pPr>
      <w:r w:rsidRPr="006D5122">
        <w:rPr>
          <w:b/>
          <w:bCs/>
        </w:rPr>
        <w:t>ATZINUMS</w:t>
      </w:r>
    </w:p>
    <w:p w14:paraId="4F60BDED" w14:textId="77777777" w:rsidR="008478B8" w:rsidRPr="006D5122" w:rsidRDefault="008478B8" w:rsidP="00484F01">
      <w:pPr>
        <w:pStyle w:val="Default"/>
        <w:jc w:val="center"/>
      </w:pPr>
    </w:p>
    <w:p w14:paraId="35BCBFFB" w14:textId="36BC447A" w:rsidR="001B1A76" w:rsidRPr="006D5122" w:rsidRDefault="000141D6" w:rsidP="00484F01">
      <w:pPr>
        <w:pStyle w:val="Default"/>
        <w:jc w:val="right"/>
      </w:pPr>
      <w:r w:rsidRPr="006D5122">
        <w:t>2022.gada 1</w:t>
      </w:r>
      <w:r w:rsidR="00794795">
        <w:t>4</w:t>
      </w:r>
      <w:r w:rsidRPr="006D5122">
        <w:t>.janvārī</w:t>
      </w:r>
    </w:p>
    <w:p w14:paraId="41C332FC" w14:textId="77777777" w:rsidR="00484F01" w:rsidRPr="006D5122" w:rsidRDefault="00484F01" w:rsidP="00484F01">
      <w:pPr>
        <w:pStyle w:val="Bezatstarpm"/>
        <w:spacing w:line="276" w:lineRule="auto"/>
        <w:jc w:val="both"/>
        <w:rPr>
          <w:rFonts w:ascii="Times New Roman" w:hAnsi="Times New Roman" w:cs="Times New Roman"/>
          <w:sz w:val="24"/>
          <w:szCs w:val="24"/>
        </w:rPr>
      </w:pPr>
    </w:p>
    <w:p w14:paraId="75E89EC9" w14:textId="37EAEBFD" w:rsidR="0074614A" w:rsidRPr="006D5122" w:rsidRDefault="000141D6" w:rsidP="00484F01">
      <w:pPr>
        <w:pStyle w:val="Bezatstarpm"/>
        <w:spacing w:line="276" w:lineRule="auto"/>
        <w:ind w:firstLine="720"/>
        <w:jc w:val="both"/>
        <w:rPr>
          <w:rFonts w:ascii="Times New Roman" w:hAnsi="Times New Roman" w:cs="Times New Roman"/>
          <w:sz w:val="24"/>
          <w:szCs w:val="24"/>
        </w:rPr>
      </w:pPr>
      <w:r w:rsidRPr="006D5122">
        <w:rPr>
          <w:rFonts w:ascii="Times New Roman" w:hAnsi="Times New Roman" w:cs="Times New Roman"/>
          <w:sz w:val="24"/>
          <w:szCs w:val="24"/>
        </w:rPr>
        <w:t>[1] Tiesnešu ētikas komisij</w:t>
      </w:r>
      <w:r w:rsidR="0074614A" w:rsidRPr="006D5122">
        <w:rPr>
          <w:rFonts w:ascii="Times New Roman" w:hAnsi="Times New Roman" w:cs="Times New Roman"/>
          <w:sz w:val="24"/>
          <w:szCs w:val="24"/>
        </w:rPr>
        <w:t>a</w:t>
      </w:r>
      <w:r w:rsidRPr="006D5122">
        <w:rPr>
          <w:rFonts w:ascii="Times New Roman" w:hAnsi="Times New Roman" w:cs="Times New Roman"/>
          <w:sz w:val="24"/>
          <w:szCs w:val="24"/>
        </w:rPr>
        <w:t xml:space="preserve"> saņ</w:t>
      </w:r>
      <w:r w:rsidR="0074614A" w:rsidRPr="006D5122">
        <w:rPr>
          <w:rFonts w:ascii="Times New Roman" w:hAnsi="Times New Roman" w:cs="Times New Roman"/>
          <w:sz w:val="24"/>
          <w:szCs w:val="24"/>
        </w:rPr>
        <w:t>ē</w:t>
      </w:r>
      <w:r w:rsidRPr="006D5122">
        <w:rPr>
          <w:rFonts w:ascii="Times New Roman" w:hAnsi="Times New Roman" w:cs="Times New Roman"/>
          <w:sz w:val="24"/>
          <w:szCs w:val="24"/>
        </w:rPr>
        <w:t>m</w:t>
      </w:r>
      <w:r w:rsidR="0074614A" w:rsidRPr="006D5122">
        <w:rPr>
          <w:rFonts w:ascii="Times New Roman" w:hAnsi="Times New Roman" w:cs="Times New Roman"/>
          <w:sz w:val="24"/>
          <w:szCs w:val="24"/>
        </w:rPr>
        <w:t>u</w:t>
      </w:r>
      <w:r w:rsidRPr="006D5122">
        <w:rPr>
          <w:rFonts w:ascii="Times New Roman" w:hAnsi="Times New Roman" w:cs="Times New Roman"/>
          <w:sz w:val="24"/>
          <w:szCs w:val="24"/>
        </w:rPr>
        <w:t>s</w:t>
      </w:r>
      <w:r w:rsidR="0074614A" w:rsidRPr="006D5122">
        <w:rPr>
          <w:rFonts w:ascii="Times New Roman" w:hAnsi="Times New Roman" w:cs="Times New Roman"/>
          <w:sz w:val="24"/>
          <w:szCs w:val="24"/>
        </w:rPr>
        <w:t>i</w:t>
      </w:r>
      <w:r w:rsidRPr="006D5122">
        <w:rPr>
          <w:rFonts w:ascii="Times New Roman" w:hAnsi="Times New Roman" w:cs="Times New Roman"/>
          <w:sz w:val="24"/>
          <w:szCs w:val="24"/>
        </w:rPr>
        <w:t xml:space="preserve"> Tiesnešu disciplinārkolēģijas lēmum</w:t>
      </w:r>
      <w:r w:rsidR="0074614A" w:rsidRPr="006D5122">
        <w:rPr>
          <w:rFonts w:ascii="Times New Roman" w:hAnsi="Times New Roman" w:cs="Times New Roman"/>
          <w:sz w:val="24"/>
          <w:szCs w:val="24"/>
        </w:rPr>
        <w:t>u</w:t>
      </w:r>
      <w:r w:rsidRPr="006D5122">
        <w:rPr>
          <w:rFonts w:ascii="Times New Roman" w:hAnsi="Times New Roman" w:cs="Times New Roman"/>
          <w:sz w:val="24"/>
          <w:szCs w:val="24"/>
        </w:rPr>
        <w:t>s</w:t>
      </w:r>
      <w:r w:rsidR="0074614A" w:rsidRPr="006D5122">
        <w:rPr>
          <w:rFonts w:ascii="Times New Roman" w:hAnsi="Times New Roman" w:cs="Times New Roman"/>
          <w:sz w:val="24"/>
          <w:szCs w:val="24"/>
        </w:rPr>
        <w:t xml:space="preserve">, kuros lūgts </w:t>
      </w:r>
      <w:r w:rsidRPr="006D5122">
        <w:rPr>
          <w:rFonts w:ascii="Times New Roman" w:hAnsi="Times New Roman" w:cs="Times New Roman"/>
          <w:sz w:val="24"/>
          <w:szCs w:val="24"/>
        </w:rPr>
        <w:t>sniegt atzinumu</w:t>
      </w:r>
      <w:r w:rsidR="00B072FC" w:rsidRPr="006D5122">
        <w:rPr>
          <w:rFonts w:ascii="Times New Roman" w:hAnsi="Times New Roman" w:cs="Times New Roman"/>
          <w:sz w:val="24"/>
          <w:szCs w:val="24"/>
        </w:rPr>
        <w:t xml:space="preserve"> par to, vai tiesneš</w:t>
      </w:r>
      <w:r w:rsidR="00C64827">
        <w:rPr>
          <w:rFonts w:ascii="Times New Roman" w:hAnsi="Times New Roman" w:cs="Times New Roman"/>
          <w:sz w:val="24"/>
          <w:szCs w:val="24"/>
        </w:rPr>
        <w:t>u</w:t>
      </w:r>
      <w:r w:rsidR="00B072FC" w:rsidRPr="006D5122">
        <w:rPr>
          <w:rFonts w:ascii="Times New Roman" w:hAnsi="Times New Roman" w:cs="Times New Roman"/>
          <w:sz w:val="24"/>
          <w:szCs w:val="24"/>
        </w:rPr>
        <w:t xml:space="preserve"> atteikšanās uzrādīt vakcinācijas vai pārslimošanas sertifikātu ir vērtējama kā necienīga rīcība un vai minētais rada pamatu uzskatīt, ka tiesne</w:t>
      </w:r>
      <w:r w:rsidR="00C64827">
        <w:rPr>
          <w:rFonts w:ascii="Times New Roman" w:hAnsi="Times New Roman" w:cs="Times New Roman"/>
          <w:sz w:val="24"/>
          <w:szCs w:val="24"/>
        </w:rPr>
        <w:t>šiem</w:t>
      </w:r>
      <w:r w:rsidR="00B072FC" w:rsidRPr="006D5122">
        <w:rPr>
          <w:rFonts w:ascii="Times New Roman" w:hAnsi="Times New Roman" w:cs="Times New Roman"/>
          <w:sz w:val="24"/>
          <w:szCs w:val="24"/>
        </w:rPr>
        <w:t xml:space="preserve"> nav nevainojamas reputācijas.</w:t>
      </w:r>
    </w:p>
    <w:p w14:paraId="0CABC070" w14:textId="77777777" w:rsidR="00EA63BD" w:rsidRPr="006D5122" w:rsidRDefault="00EA63BD" w:rsidP="00484F01">
      <w:pPr>
        <w:pStyle w:val="Bezatstarpm"/>
        <w:spacing w:line="276" w:lineRule="auto"/>
        <w:ind w:firstLine="720"/>
        <w:jc w:val="both"/>
        <w:rPr>
          <w:rFonts w:ascii="Times New Roman" w:hAnsi="Times New Roman" w:cs="Times New Roman"/>
          <w:sz w:val="24"/>
          <w:szCs w:val="24"/>
        </w:rPr>
      </w:pPr>
    </w:p>
    <w:p w14:paraId="567455CA" w14:textId="090CAFDD" w:rsidR="001B1A76" w:rsidRPr="006D5122" w:rsidRDefault="000141D6" w:rsidP="00484F01">
      <w:pPr>
        <w:pStyle w:val="Bezatstarpm"/>
        <w:spacing w:line="276" w:lineRule="auto"/>
        <w:ind w:firstLine="720"/>
        <w:jc w:val="both"/>
        <w:rPr>
          <w:rFonts w:ascii="Times New Roman" w:hAnsi="Times New Roman" w:cs="Times New Roman"/>
          <w:sz w:val="24"/>
          <w:szCs w:val="24"/>
        </w:rPr>
      </w:pPr>
      <w:r w:rsidRPr="006D5122">
        <w:rPr>
          <w:rFonts w:ascii="Times New Roman" w:hAnsi="Times New Roman" w:cs="Times New Roman"/>
          <w:sz w:val="24"/>
          <w:szCs w:val="24"/>
        </w:rPr>
        <w:t>[</w:t>
      </w:r>
      <w:r w:rsidR="00D9310A" w:rsidRPr="006D5122">
        <w:rPr>
          <w:rFonts w:ascii="Times New Roman" w:hAnsi="Times New Roman" w:cs="Times New Roman"/>
          <w:sz w:val="24"/>
          <w:szCs w:val="24"/>
        </w:rPr>
        <w:t xml:space="preserve">2] </w:t>
      </w:r>
      <w:r w:rsidRPr="006D5122">
        <w:rPr>
          <w:rFonts w:ascii="Times New Roman" w:hAnsi="Times New Roman" w:cs="Times New Roman"/>
          <w:sz w:val="24"/>
          <w:szCs w:val="24"/>
        </w:rPr>
        <w:t>Tiesne</w:t>
      </w:r>
      <w:r w:rsidR="007968D8" w:rsidRPr="006D5122">
        <w:rPr>
          <w:rFonts w:ascii="Times New Roman" w:hAnsi="Times New Roman" w:cs="Times New Roman"/>
          <w:sz w:val="24"/>
          <w:szCs w:val="24"/>
        </w:rPr>
        <w:t>sis</w:t>
      </w:r>
      <w:r w:rsidRPr="006D5122">
        <w:rPr>
          <w:rFonts w:ascii="Times New Roman" w:hAnsi="Times New Roman" w:cs="Times New Roman"/>
          <w:sz w:val="24"/>
          <w:szCs w:val="24"/>
        </w:rPr>
        <w:t xml:space="preserve"> </w:t>
      </w:r>
      <w:r w:rsidR="003801FD">
        <w:rPr>
          <w:rFonts w:ascii="Times New Roman" w:hAnsi="Times New Roman" w:cs="Times New Roman"/>
          <w:sz w:val="24"/>
          <w:szCs w:val="24"/>
        </w:rPr>
        <w:t>/pers.</w:t>
      </w:r>
      <w:r w:rsidR="003801FD">
        <w:t> </w:t>
      </w:r>
      <w:r w:rsidR="003801FD">
        <w:rPr>
          <w:rFonts w:ascii="Times New Roman" w:hAnsi="Times New Roman" w:cs="Times New Roman"/>
          <w:sz w:val="24"/>
          <w:szCs w:val="24"/>
        </w:rPr>
        <w:t xml:space="preserve">A/ </w:t>
      </w:r>
      <w:r w:rsidR="007968D8" w:rsidRPr="006D5122">
        <w:rPr>
          <w:rFonts w:ascii="Times New Roman" w:hAnsi="Times New Roman" w:cs="Times New Roman"/>
          <w:sz w:val="24"/>
          <w:szCs w:val="24"/>
        </w:rPr>
        <w:t>paskaidrojum</w:t>
      </w:r>
      <w:r w:rsidR="00136C03" w:rsidRPr="006D5122">
        <w:rPr>
          <w:rFonts w:ascii="Times New Roman" w:hAnsi="Times New Roman" w:cs="Times New Roman"/>
          <w:sz w:val="24"/>
          <w:szCs w:val="24"/>
        </w:rPr>
        <w:t>os</w:t>
      </w:r>
      <w:r w:rsidR="007968D8" w:rsidRPr="006D5122">
        <w:rPr>
          <w:rFonts w:ascii="Times New Roman" w:hAnsi="Times New Roman" w:cs="Times New Roman"/>
          <w:sz w:val="24"/>
          <w:szCs w:val="24"/>
        </w:rPr>
        <w:t xml:space="preserve"> </w:t>
      </w:r>
      <w:r w:rsidRPr="006D5122">
        <w:rPr>
          <w:rFonts w:ascii="Times New Roman" w:hAnsi="Times New Roman" w:cs="Times New Roman"/>
          <w:sz w:val="24"/>
          <w:szCs w:val="24"/>
        </w:rPr>
        <w:t xml:space="preserve">Tiesnešu ētikas komisijai </w:t>
      </w:r>
      <w:r w:rsidR="007968D8" w:rsidRPr="006D5122">
        <w:rPr>
          <w:rFonts w:ascii="Times New Roman" w:hAnsi="Times New Roman" w:cs="Times New Roman"/>
          <w:sz w:val="24"/>
          <w:szCs w:val="24"/>
        </w:rPr>
        <w:t>savu rīcību nevērtē kā necienīgu vai reputāciju ietekmējošu. Uzskata, ka tiesneša pienākumus var turpināt pildīt attālināti. Tiesnesis vērsies</w:t>
      </w:r>
      <w:r w:rsidRPr="006D5122">
        <w:rPr>
          <w:rFonts w:ascii="Times New Roman" w:hAnsi="Times New Roman" w:cs="Times New Roman"/>
          <w:sz w:val="24"/>
          <w:szCs w:val="24"/>
        </w:rPr>
        <w:t xml:space="preserve"> Administratīvajā rajona tiesā </w:t>
      </w:r>
      <w:r w:rsidR="00136C03" w:rsidRPr="006D5122">
        <w:rPr>
          <w:rFonts w:ascii="Times New Roman" w:hAnsi="Times New Roman" w:cs="Times New Roman"/>
          <w:sz w:val="24"/>
          <w:szCs w:val="24"/>
        </w:rPr>
        <w:t xml:space="preserve">ar </w:t>
      </w:r>
      <w:r w:rsidRPr="006D5122">
        <w:rPr>
          <w:rFonts w:ascii="Times New Roman" w:hAnsi="Times New Roman" w:cs="Times New Roman"/>
          <w:sz w:val="24"/>
          <w:szCs w:val="24"/>
        </w:rPr>
        <w:t>pieteikumu par Ministru kabineta 2021.gada 9.oktobra rīkojuma Nr.</w:t>
      </w:r>
      <w:r w:rsidR="00136C03" w:rsidRPr="006D5122">
        <w:rPr>
          <w:rFonts w:ascii="Times New Roman" w:hAnsi="Times New Roman" w:cs="Times New Roman"/>
          <w:sz w:val="24"/>
          <w:szCs w:val="24"/>
        </w:rPr>
        <w:t> </w:t>
      </w:r>
      <w:r w:rsidRPr="006D5122">
        <w:rPr>
          <w:rFonts w:ascii="Times New Roman" w:hAnsi="Times New Roman" w:cs="Times New Roman"/>
          <w:sz w:val="24"/>
          <w:szCs w:val="24"/>
        </w:rPr>
        <w:t xml:space="preserve">720 </w:t>
      </w:r>
      <w:r w:rsidR="00136C03" w:rsidRPr="006D5122">
        <w:rPr>
          <w:rFonts w:ascii="Times New Roman" w:hAnsi="Times New Roman" w:cs="Times New Roman"/>
          <w:sz w:val="24"/>
          <w:szCs w:val="24"/>
        </w:rPr>
        <w:t>„</w:t>
      </w:r>
      <w:r w:rsidRPr="006D5122">
        <w:rPr>
          <w:rFonts w:ascii="Times New Roman" w:hAnsi="Times New Roman" w:cs="Times New Roman"/>
          <w:sz w:val="24"/>
          <w:szCs w:val="24"/>
        </w:rPr>
        <w:t xml:space="preserve">Par ārkārtējās situācijas izsludināšanu” </w:t>
      </w:r>
      <w:r w:rsidR="00136C03" w:rsidRPr="006D5122">
        <w:rPr>
          <w:rFonts w:ascii="Times New Roman" w:hAnsi="Times New Roman" w:cs="Times New Roman"/>
          <w:sz w:val="24"/>
          <w:szCs w:val="24"/>
        </w:rPr>
        <w:t xml:space="preserve">(turpmāk – rīkojums) </w:t>
      </w:r>
      <w:r w:rsidRPr="006D5122">
        <w:rPr>
          <w:rFonts w:ascii="Times New Roman" w:hAnsi="Times New Roman" w:cs="Times New Roman"/>
          <w:sz w:val="24"/>
          <w:szCs w:val="24"/>
        </w:rPr>
        <w:t>5.3.</w:t>
      </w:r>
      <w:r w:rsidR="00136C03" w:rsidRPr="006D5122">
        <w:rPr>
          <w:rFonts w:ascii="Times New Roman" w:hAnsi="Times New Roman" w:cs="Times New Roman"/>
          <w:sz w:val="24"/>
          <w:szCs w:val="24"/>
        </w:rPr>
        <w:t>apakš</w:t>
      </w:r>
      <w:r w:rsidRPr="006D5122">
        <w:rPr>
          <w:rFonts w:ascii="Times New Roman" w:hAnsi="Times New Roman" w:cs="Times New Roman"/>
          <w:sz w:val="24"/>
          <w:szCs w:val="24"/>
        </w:rPr>
        <w:t>punkt</w:t>
      </w:r>
      <w:r w:rsidR="00136C03" w:rsidRPr="006D5122">
        <w:rPr>
          <w:rFonts w:ascii="Times New Roman" w:hAnsi="Times New Roman" w:cs="Times New Roman"/>
          <w:sz w:val="24"/>
          <w:szCs w:val="24"/>
        </w:rPr>
        <w:t>a</w:t>
      </w:r>
      <w:r w:rsidRPr="006D5122">
        <w:rPr>
          <w:rFonts w:ascii="Times New Roman" w:hAnsi="Times New Roman" w:cs="Times New Roman"/>
          <w:sz w:val="24"/>
          <w:szCs w:val="24"/>
        </w:rPr>
        <w:t xml:space="preserve"> </w:t>
      </w:r>
      <w:r w:rsidR="00136C03" w:rsidRPr="006D5122">
        <w:rPr>
          <w:rFonts w:ascii="Times New Roman" w:hAnsi="Times New Roman" w:cs="Times New Roman"/>
          <w:sz w:val="24"/>
          <w:szCs w:val="24"/>
        </w:rPr>
        <w:t xml:space="preserve">atcelšanu. Lietā turpinās tiesvedība. </w:t>
      </w:r>
    </w:p>
    <w:p w14:paraId="5B98D599" w14:textId="388083F8" w:rsidR="001B1A76" w:rsidRPr="006D5122" w:rsidRDefault="000141D6" w:rsidP="00484F01">
      <w:pPr>
        <w:pStyle w:val="Bezatstarpm"/>
        <w:spacing w:line="276" w:lineRule="auto"/>
        <w:ind w:firstLine="720"/>
        <w:jc w:val="both"/>
        <w:rPr>
          <w:rFonts w:ascii="Times New Roman" w:hAnsi="Times New Roman" w:cs="Times New Roman"/>
          <w:sz w:val="24"/>
          <w:szCs w:val="24"/>
        </w:rPr>
      </w:pPr>
      <w:r w:rsidRPr="006D5122">
        <w:rPr>
          <w:rFonts w:ascii="Times New Roman" w:hAnsi="Times New Roman" w:cs="Times New Roman"/>
          <w:sz w:val="24"/>
          <w:szCs w:val="24"/>
        </w:rPr>
        <w:t xml:space="preserve">Tiesnese </w:t>
      </w:r>
      <w:r w:rsidR="003801FD">
        <w:rPr>
          <w:rFonts w:ascii="Times New Roman" w:hAnsi="Times New Roman" w:cs="Times New Roman"/>
          <w:sz w:val="24"/>
          <w:szCs w:val="24"/>
        </w:rPr>
        <w:t xml:space="preserve">/pers. B/ </w:t>
      </w:r>
      <w:r w:rsidRPr="006D5122">
        <w:rPr>
          <w:rFonts w:ascii="Times New Roman" w:hAnsi="Times New Roman" w:cs="Times New Roman"/>
          <w:sz w:val="24"/>
          <w:szCs w:val="24"/>
        </w:rPr>
        <w:t>paskaidrojum</w:t>
      </w:r>
      <w:r w:rsidR="00136C03" w:rsidRPr="006D5122">
        <w:rPr>
          <w:rFonts w:ascii="Times New Roman" w:hAnsi="Times New Roman" w:cs="Times New Roman"/>
          <w:sz w:val="24"/>
          <w:szCs w:val="24"/>
        </w:rPr>
        <w:t>os</w:t>
      </w:r>
      <w:r w:rsidRPr="006D5122">
        <w:rPr>
          <w:rFonts w:ascii="Times New Roman" w:hAnsi="Times New Roman" w:cs="Times New Roman"/>
          <w:sz w:val="24"/>
          <w:szCs w:val="24"/>
        </w:rPr>
        <w:t xml:space="preserve"> </w:t>
      </w:r>
      <w:r w:rsidR="00136C03" w:rsidRPr="006D5122">
        <w:rPr>
          <w:rFonts w:ascii="Times New Roman" w:hAnsi="Times New Roman" w:cs="Times New Roman"/>
          <w:sz w:val="24"/>
          <w:szCs w:val="24"/>
        </w:rPr>
        <w:t>Tiesnešu ētikas komisijai savu rīcību nevērtē kā necienīgu. Tiesneses ieskatā</w:t>
      </w:r>
      <w:r w:rsidRPr="006D5122">
        <w:rPr>
          <w:rFonts w:ascii="Times New Roman" w:hAnsi="Times New Roman" w:cs="Times New Roman"/>
          <w:sz w:val="24"/>
          <w:szCs w:val="24"/>
        </w:rPr>
        <w:t xml:space="preserve"> </w:t>
      </w:r>
      <w:r w:rsidR="00136C03" w:rsidRPr="006D5122">
        <w:rPr>
          <w:rFonts w:ascii="Times New Roman" w:hAnsi="Times New Roman" w:cs="Times New Roman"/>
          <w:sz w:val="24"/>
          <w:szCs w:val="24"/>
        </w:rPr>
        <w:t>r</w:t>
      </w:r>
      <w:r w:rsidRPr="006D5122">
        <w:rPr>
          <w:rFonts w:ascii="Times New Roman" w:hAnsi="Times New Roman" w:cs="Times New Roman"/>
          <w:sz w:val="24"/>
          <w:szCs w:val="24"/>
        </w:rPr>
        <w:t>īkojuma 5.3.</w:t>
      </w:r>
      <w:r w:rsidR="00136C03" w:rsidRPr="006D5122">
        <w:rPr>
          <w:rFonts w:ascii="Times New Roman" w:hAnsi="Times New Roman" w:cs="Times New Roman"/>
          <w:sz w:val="24"/>
          <w:szCs w:val="24"/>
        </w:rPr>
        <w:t>apakš</w:t>
      </w:r>
      <w:r w:rsidRPr="006D5122">
        <w:rPr>
          <w:rFonts w:ascii="Times New Roman" w:hAnsi="Times New Roman" w:cs="Times New Roman"/>
          <w:sz w:val="24"/>
          <w:szCs w:val="24"/>
        </w:rPr>
        <w:t>punkt</w:t>
      </w:r>
      <w:r w:rsidR="00136C03" w:rsidRPr="006D5122">
        <w:rPr>
          <w:rFonts w:ascii="Times New Roman" w:hAnsi="Times New Roman" w:cs="Times New Roman"/>
          <w:sz w:val="24"/>
          <w:szCs w:val="24"/>
        </w:rPr>
        <w:t>a</w:t>
      </w:r>
      <w:r w:rsidRPr="006D5122">
        <w:rPr>
          <w:rFonts w:ascii="Times New Roman" w:hAnsi="Times New Roman" w:cs="Times New Roman"/>
          <w:sz w:val="24"/>
          <w:szCs w:val="24"/>
        </w:rPr>
        <w:t xml:space="preserve"> </w:t>
      </w:r>
      <w:r w:rsidR="00136C03" w:rsidRPr="006D5122">
        <w:rPr>
          <w:rFonts w:ascii="Times New Roman" w:hAnsi="Times New Roman" w:cs="Times New Roman"/>
          <w:sz w:val="24"/>
          <w:szCs w:val="24"/>
        </w:rPr>
        <w:t>prasības</w:t>
      </w:r>
      <w:r w:rsidRPr="006D5122">
        <w:rPr>
          <w:rFonts w:ascii="Times New Roman" w:hAnsi="Times New Roman" w:cs="Times New Roman"/>
          <w:sz w:val="24"/>
          <w:szCs w:val="24"/>
        </w:rPr>
        <w:t xml:space="preserve"> nesamērīgi un nepamatoti ierobežo </w:t>
      </w:r>
      <w:r w:rsidR="00136C03" w:rsidRPr="006D5122">
        <w:rPr>
          <w:rFonts w:ascii="Times New Roman" w:hAnsi="Times New Roman" w:cs="Times New Roman"/>
          <w:sz w:val="24"/>
          <w:szCs w:val="24"/>
        </w:rPr>
        <w:t xml:space="preserve">Latvijas Republikas </w:t>
      </w:r>
      <w:r w:rsidRPr="006D5122">
        <w:rPr>
          <w:rFonts w:ascii="Times New Roman" w:hAnsi="Times New Roman" w:cs="Times New Roman"/>
          <w:sz w:val="24"/>
          <w:szCs w:val="24"/>
        </w:rPr>
        <w:t xml:space="preserve">Satversmē </w:t>
      </w:r>
      <w:r w:rsidR="002313F9" w:rsidRPr="006D5122">
        <w:rPr>
          <w:rFonts w:ascii="Times New Roman" w:hAnsi="Times New Roman" w:cs="Times New Roman"/>
          <w:sz w:val="24"/>
          <w:szCs w:val="24"/>
        </w:rPr>
        <w:t xml:space="preserve">(turpmāk – Satversme) </w:t>
      </w:r>
      <w:r w:rsidRPr="006D5122">
        <w:rPr>
          <w:rFonts w:ascii="Times New Roman" w:hAnsi="Times New Roman" w:cs="Times New Roman"/>
          <w:sz w:val="24"/>
          <w:szCs w:val="24"/>
        </w:rPr>
        <w:t xml:space="preserve">nostiprinātās cilvēka pamattiesības. Tiesnese kopā ar citiem tiesnešiem </w:t>
      </w:r>
      <w:r w:rsidR="00136C03" w:rsidRPr="006D5122">
        <w:rPr>
          <w:rFonts w:ascii="Times New Roman" w:hAnsi="Times New Roman" w:cs="Times New Roman"/>
          <w:sz w:val="24"/>
          <w:szCs w:val="24"/>
        </w:rPr>
        <w:t xml:space="preserve">vērsusies </w:t>
      </w:r>
      <w:r w:rsidRPr="006D5122">
        <w:rPr>
          <w:rFonts w:ascii="Times New Roman" w:hAnsi="Times New Roman" w:cs="Times New Roman"/>
          <w:sz w:val="24"/>
          <w:szCs w:val="24"/>
        </w:rPr>
        <w:t>Administratīvajā rajon</w:t>
      </w:r>
      <w:r w:rsidR="00F478D9" w:rsidRPr="006D5122">
        <w:rPr>
          <w:rFonts w:ascii="Times New Roman" w:hAnsi="Times New Roman" w:cs="Times New Roman"/>
          <w:sz w:val="24"/>
          <w:szCs w:val="24"/>
        </w:rPr>
        <w:t>a</w:t>
      </w:r>
      <w:r w:rsidRPr="006D5122">
        <w:rPr>
          <w:rFonts w:ascii="Times New Roman" w:hAnsi="Times New Roman" w:cs="Times New Roman"/>
          <w:sz w:val="24"/>
          <w:szCs w:val="24"/>
        </w:rPr>
        <w:t xml:space="preserve"> tiesā </w:t>
      </w:r>
      <w:r w:rsidR="00136C03" w:rsidRPr="006D5122">
        <w:rPr>
          <w:rFonts w:ascii="Times New Roman" w:hAnsi="Times New Roman" w:cs="Times New Roman"/>
          <w:sz w:val="24"/>
          <w:szCs w:val="24"/>
        </w:rPr>
        <w:t>ar</w:t>
      </w:r>
      <w:r w:rsidRPr="006D5122">
        <w:rPr>
          <w:rFonts w:ascii="Times New Roman" w:hAnsi="Times New Roman" w:cs="Times New Roman"/>
          <w:sz w:val="24"/>
          <w:szCs w:val="24"/>
        </w:rPr>
        <w:t xml:space="preserve"> pieteikumu </w:t>
      </w:r>
      <w:r w:rsidR="00136C03" w:rsidRPr="006D5122">
        <w:rPr>
          <w:rFonts w:ascii="Times New Roman" w:hAnsi="Times New Roman" w:cs="Times New Roman"/>
          <w:sz w:val="24"/>
          <w:szCs w:val="24"/>
        </w:rPr>
        <w:t>par r</w:t>
      </w:r>
      <w:r w:rsidRPr="006D5122">
        <w:rPr>
          <w:rFonts w:ascii="Times New Roman" w:hAnsi="Times New Roman" w:cs="Times New Roman"/>
          <w:sz w:val="24"/>
          <w:szCs w:val="24"/>
        </w:rPr>
        <w:t>īkojuma 5.3</w:t>
      </w:r>
      <w:r w:rsidR="00136C03" w:rsidRPr="006D5122">
        <w:rPr>
          <w:rFonts w:ascii="Times New Roman" w:hAnsi="Times New Roman" w:cs="Times New Roman"/>
          <w:sz w:val="24"/>
          <w:szCs w:val="24"/>
        </w:rPr>
        <w:t>.apakš</w:t>
      </w:r>
      <w:r w:rsidRPr="006D5122">
        <w:rPr>
          <w:rFonts w:ascii="Times New Roman" w:hAnsi="Times New Roman" w:cs="Times New Roman"/>
          <w:sz w:val="24"/>
          <w:szCs w:val="24"/>
        </w:rPr>
        <w:t>punkt</w:t>
      </w:r>
      <w:r w:rsidR="00136C03" w:rsidRPr="006D5122">
        <w:rPr>
          <w:rFonts w:ascii="Times New Roman" w:hAnsi="Times New Roman" w:cs="Times New Roman"/>
          <w:sz w:val="24"/>
          <w:szCs w:val="24"/>
        </w:rPr>
        <w:t>a atcelšanu</w:t>
      </w:r>
      <w:r w:rsidRPr="006D5122">
        <w:rPr>
          <w:rFonts w:ascii="Times New Roman" w:hAnsi="Times New Roman" w:cs="Times New Roman"/>
          <w:sz w:val="24"/>
          <w:szCs w:val="24"/>
        </w:rPr>
        <w:t xml:space="preserve">. </w:t>
      </w:r>
    </w:p>
    <w:p w14:paraId="1C84E4EB" w14:textId="5655E5B9" w:rsidR="001B1A76" w:rsidRPr="006D5122" w:rsidRDefault="000141D6" w:rsidP="00484F01">
      <w:pPr>
        <w:pStyle w:val="Bezatstarpm"/>
        <w:spacing w:line="276" w:lineRule="auto"/>
        <w:ind w:firstLine="720"/>
        <w:jc w:val="both"/>
        <w:rPr>
          <w:rFonts w:ascii="Times New Roman" w:hAnsi="Times New Roman" w:cs="Times New Roman"/>
          <w:sz w:val="24"/>
          <w:szCs w:val="24"/>
        </w:rPr>
      </w:pPr>
      <w:r w:rsidRPr="006D5122">
        <w:rPr>
          <w:rFonts w:ascii="Times New Roman" w:hAnsi="Times New Roman" w:cs="Times New Roman"/>
          <w:sz w:val="24"/>
          <w:szCs w:val="24"/>
        </w:rPr>
        <w:t xml:space="preserve">Tiesnese </w:t>
      </w:r>
      <w:r w:rsidR="003801FD">
        <w:rPr>
          <w:rFonts w:ascii="Times New Roman" w:hAnsi="Times New Roman" w:cs="Times New Roman"/>
          <w:sz w:val="24"/>
          <w:szCs w:val="24"/>
        </w:rPr>
        <w:t xml:space="preserve">/pers. C/ </w:t>
      </w:r>
      <w:r w:rsidRPr="006D5122">
        <w:rPr>
          <w:rFonts w:ascii="Times New Roman" w:hAnsi="Times New Roman" w:cs="Times New Roman"/>
          <w:sz w:val="24"/>
          <w:szCs w:val="24"/>
        </w:rPr>
        <w:t>paskaidrojum</w:t>
      </w:r>
      <w:r w:rsidR="00136C03" w:rsidRPr="006D5122">
        <w:rPr>
          <w:rFonts w:ascii="Times New Roman" w:hAnsi="Times New Roman" w:cs="Times New Roman"/>
          <w:sz w:val="24"/>
          <w:szCs w:val="24"/>
        </w:rPr>
        <w:t>os</w:t>
      </w:r>
      <w:r w:rsidRPr="006D5122">
        <w:rPr>
          <w:rFonts w:ascii="Times New Roman" w:hAnsi="Times New Roman" w:cs="Times New Roman"/>
          <w:sz w:val="24"/>
          <w:szCs w:val="24"/>
        </w:rPr>
        <w:t xml:space="preserve"> </w:t>
      </w:r>
      <w:r w:rsidR="001B24F2" w:rsidRPr="006D5122">
        <w:rPr>
          <w:rFonts w:ascii="Times New Roman" w:hAnsi="Times New Roman" w:cs="Times New Roman"/>
          <w:sz w:val="24"/>
          <w:szCs w:val="24"/>
        </w:rPr>
        <w:t>Tiesnešu ētikas komisijai atsaucas uz personiskiem ar veselību saistītiem iemesli</w:t>
      </w:r>
      <w:r w:rsidR="00053518">
        <w:rPr>
          <w:rFonts w:ascii="Times New Roman" w:hAnsi="Times New Roman" w:cs="Times New Roman"/>
          <w:sz w:val="24"/>
          <w:szCs w:val="24"/>
        </w:rPr>
        <w:t>em</w:t>
      </w:r>
      <w:r w:rsidR="001B24F2" w:rsidRPr="006D5122">
        <w:rPr>
          <w:rFonts w:ascii="Times New Roman" w:hAnsi="Times New Roman" w:cs="Times New Roman"/>
          <w:sz w:val="24"/>
          <w:szCs w:val="24"/>
        </w:rPr>
        <w:t>, kas lieguši izpildīt rīkojuma 5.3.apakšpunkta prasības. Primāra</w:t>
      </w:r>
      <w:r w:rsidRPr="006D5122">
        <w:rPr>
          <w:rFonts w:ascii="Times New Roman" w:hAnsi="Times New Roman" w:cs="Times New Roman"/>
          <w:sz w:val="24"/>
          <w:szCs w:val="24"/>
        </w:rPr>
        <w:t xml:space="preserve"> ir indivīda brīvas gribas izpausme un izvēle jautājumā </w:t>
      </w:r>
      <w:r w:rsidR="001B24F2" w:rsidRPr="006D5122">
        <w:rPr>
          <w:rFonts w:ascii="Times New Roman" w:hAnsi="Times New Roman" w:cs="Times New Roman"/>
          <w:sz w:val="24"/>
          <w:szCs w:val="24"/>
        </w:rPr>
        <w:t xml:space="preserve">par </w:t>
      </w:r>
      <w:r w:rsidRPr="006D5122">
        <w:rPr>
          <w:rFonts w:ascii="Times New Roman" w:hAnsi="Times New Roman" w:cs="Times New Roman"/>
          <w:sz w:val="24"/>
          <w:szCs w:val="24"/>
        </w:rPr>
        <w:t>vakcinē</w:t>
      </w:r>
      <w:r w:rsidR="001B24F2" w:rsidRPr="006D5122">
        <w:rPr>
          <w:rFonts w:ascii="Times New Roman" w:hAnsi="Times New Roman" w:cs="Times New Roman"/>
          <w:sz w:val="24"/>
          <w:szCs w:val="24"/>
        </w:rPr>
        <w:t>šano</w:t>
      </w:r>
      <w:r w:rsidRPr="006D5122">
        <w:rPr>
          <w:rFonts w:ascii="Times New Roman" w:hAnsi="Times New Roman" w:cs="Times New Roman"/>
          <w:sz w:val="24"/>
          <w:szCs w:val="24"/>
        </w:rPr>
        <w:t xml:space="preserve">s. </w:t>
      </w:r>
      <w:r w:rsidR="001B24F2" w:rsidRPr="006D5122">
        <w:rPr>
          <w:rFonts w:ascii="Times New Roman" w:hAnsi="Times New Roman" w:cs="Times New Roman"/>
          <w:sz w:val="24"/>
          <w:szCs w:val="24"/>
        </w:rPr>
        <w:t xml:space="preserve">Rīkojuma 5.3.apakšpunkta prasība </w:t>
      </w:r>
      <w:r w:rsidRPr="006D5122">
        <w:rPr>
          <w:rFonts w:ascii="Times New Roman" w:hAnsi="Times New Roman" w:cs="Times New Roman"/>
          <w:sz w:val="24"/>
          <w:szCs w:val="24"/>
        </w:rPr>
        <w:t>nav samērīg</w:t>
      </w:r>
      <w:r w:rsidR="001B24F2" w:rsidRPr="006D5122">
        <w:rPr>
          <w:rFonts w:ascii="Times New Roman" w:hAnsi="Times New Roman" w:cs="Times New Roman"/>
          <w:sz w:val="24"/>
          <w:szCs w:val="24"/>
        </w:rPr>
        <w:t>a</w:t>
      </w:r>
      <w:r w:rsidRPr="006D5122">
        <w:rPr>
          <w:rFonts w:ascii="Times New Roman" w:hAnsi="Times New Roman" w:cs="Times New Roman"/>
          <w:sz w:val="24"/>
          <w:szCs w:val="24"/>
        </w:rPr>
        <w:t>.</w:t>
      </w:r>
      <w:r w:rsidR="001B24F2" w:rsidRPr="006D5122">
        <w:rPr>
          <w:rFonts w:ascii="Times New Roman" w:hAnsi="Times New Roman" w:cs="Times New Roman"/>
          <w:sz w:val="24"/>
          <w:szCs w:val="24"/>
        </w:rPr>
        <w:t xml:space="preserve"> </w:t>
      </w:r>
      <w:r w:rsidRPr="006D5122">
        <w:rPr>
          <w:rFonts w:ascii="Times New Roman" w:hAnsi="Times New Roman" w:cs="Times New Roman"/>
          <w:sz w:val="24"/>
          <w:szCs w:val="24"/>
        </w:rPr>
        <w:t xml:space="preserve">Tiesnesis, </w:t>
      </w:r>
      <w:r w:rsidR="001B24F2" w:rsidRPr="006D5122">
        <w:rPr>
          <w:rFonts w:ascii="Times New Roman" w:hAnsi="Times New Roman" w:cs="Times New Roman"/>
          <w:sz w:val="24"/>
          <w:szCs w:val="24"/>
        </w:rPr>
        <w:t>aizstāvot</w:t>
      </w:r>
      <w:r w:rsidRPr="006D5122">
        <w:rPr>
          <w:rFonts w:ascii="Times New Roman" w:hAnsi="Times New Roman" w:cs="Times New Roman"/>
          <w:sz w:val="24"/>
          <w:szCs w:val="24"/>
        </w:rPr>
        <w:t xml:space="preserve"> </w:t>
      </w:r>
      <w:r w:rsidR="001B24F2" w:rsidRPr="006D5122">
        <w:rPr>
          <w:rFonts w:ascii="Times New Roman" w:hAnsi="Times New Roman" w:cs="Times New Roman"/>
          <w:sz w:val="24"/>
          <w:szCs w:val="24"/>
        </w:rPr>
        <w:t>savas aizskartās tiesības tiesā,</w:t>
      </w:r>
      <w:r w:rsidRPr="006D5122">
        <w:rPr>
          <w:rFonts w:ascii="Times New Roman" w:hAnsi="Times New Roman" w:cs="Times New Roman"/>
          <w:sz w:val="24"/>
          <w:szCs w:val="24"/>
        </w:rPr>
        <w:t xml:space="preserve"> vienlaikus arī veicina sabiedrības tiesisko paļāvību un uzticēšanos tiesu varai kopumā.  </w:t>
      </w:r>
    </w:p>
    <w:p w14:paraId="4F407EAC" w14:textId="77777777" w:rsidR="001B1A76" w:rsidRPr="006D5122" w:rsidRDefault="001B1A76" w:rsidP="00484F01">
      <w:pPr>
        <w:pStyle w:val="Bezatstarpm"/>
        <w:spacing w:line="276" w:lineRule="auto"/>
        <w:ind w:firstLine="720"/>
        <w:jc w:val="both"/>
        <w:rPr>
          <w:rFonts w:ascii="Times New Roman" w:hAnsi="Times New Roman" w:cs="Times New Roman"/>
          <w:sz w:val="24"/>
          <w:szCs w:val="24"/>
        </w:rPr>
      </w:pPr>
    </w:p>
    <w:p w14:paraId="39B0A2E9" w14:textId="508F4EC7" w:rsidR="00D002E8" w:rsidRPr="006D5122" w:rsidRDefault="000141D6" w:rsidP="00484F01">
      <w:pPr>
        <w:pStyle w:val="Bezatstarpm"/>
        <w:spacing w:line="276" w:lineRule="auto"/>
        <w:ind w:firstLine="720"/>
        <w:jc w:val="both"/>
        <w:rPr>
          <w:rFonts w:ascii="Times New Roman" w:hAnsi="Times New Roman" w:cs="Times New Roman"/>
          <w:sz w:val="24"/>
          <w:szCs w:val="24"/>
        </w:rPr>
      </w:pPr>
      <w:r w:rsidRPr="006D5122">
        <w:rPr>
          <w:rFonts w:ascii="Times New Roman" w:hAnsi="Times New Roman" w:cs="Times New Roman"/>
          <w:sz w:val="24"/>
          <w:szCs w:val="24"/>
        </w:rPr>
        <w:t>[</w:t>
      </w:r>
      <w:r w:rsidR="001B24F2" w:rsidRPr="006D5122">
        <w:rPr>
          <w:rFonts w:ascii="Times New Roman" w:hAnsi="Times New Roman" w:cs="Times New Roman"/>
          <w:sz w:val="24"/>
          <w:szCs w:val="24"/>
        </w:rPr>
        <w:t>3</w:t>
      </w:r>
      <w:r w:rsidRPr="006D5122">
        <w:rPr>
          <w:rFonts w:ascii="Times New Roman" w:hAnsi="Times New Roman" w:cs="Times New Roman"/>
          <w:sz w:val="24"/>
          <w:szCs w:val="24"/>
        </w:rPr>
        <w:t xml:space="preserve">] </w:t>
      </w:r>
      <w:r w:rsidR="00D002E8" w:rsidRPr="006D5122">
        <w:rPr>
          <w:rFonts w:ascii="Times New Roman" w:hAnsi="Times New Roman" w:cs="Times New Roman"/>
          <w:sz w:val="24"/>
          <w:szCs w:val="24"/>
        </w:rPr>
        <w:t>L</w:t>
      </w:r>
      <w:r w:rsidRPr="006D5122">
        <w:rPr>
          <w:rFonts w:ascii="Times New Roman" w:hAnsi="Times New Roman" w:cs="Times New Roman"/>
          <w:sz w:val="24"/>
          <w:szCs w:val="24"/>
        </w:rPr>
        <w:t xml:space="preserve">ikuma </w:t>
      </w:r>
      <w:r w:rsidR="00D002E8" w:rsidRPr="006D5122">
        <w:rPr>
          <w:rFonts w:ascii="Times New Roman" w:hAnsi="Times New Roman" w:cs="Times New Roman"/>
          <w:sz w:val="24"/>
          <w:szCs w:val="24"/>
        </w:rPr>
        <w:t>„</w:t>
      </w:r>
      <w:r w:rsidRPr="006D5122">
        <w:rPr>
          <w:rFonts w:ascii="Times New Roman" w:hAnsi="Times New Roman" w:cs="Times New Roman"/>
          <w:sz w:val="24"/>
          <w:szCs w:val="24"/>
        </w:rPr>
        <w:t>Par tiesu varu” 91.</w:t>
      </w:r>
      <w:r w:rsidRPr="006D5122">
        <w:rPr>
          <w:rFonts w:ascii="Times New Roman" w:hAnsi="Times New Roman" w:cs="Times New Roman"/>
          <w:sz w:val="24"/>
          <w:szCs w:val="24"/>
          <w:vertAlign w:val="superscript"/>
        </w:rPr>
        <w:t>2</w:t>
      </w:r>
      <w:r w:rsidR="003D45E0" w:rsidRPr="006D5122">
        <w:rPr>
          <w:rFonts w:ascii="Times New Roman" w:hAnsi="Times New Roman" w:cs="Times New Roman"/>
          <w:sz w:val="24"/>
          <w:szCs w:val="24"/>
          <w:vertAlign w:val="superscript"/>
        </w:rPr>
        <w:t> </w:t>
      </w:r>
      <w:r w:rsidRPr="006D5122">
        <w:rPr>
          <w:rFonts w:ascii="Times New Roman" w:hAnsi="Times New Roman" w:cs="Times New Roman"/>
          <w:sz w:val="24"/>
          <w:szCs w:val="24"/>
        </w:rPr>
        <w:t>panta 1.punkt</w:t>
      </w:r>
      <w:r w:rsidR="00D002E8" w:rsidRPr="006D5122">
        <w:rPr>
          <w:rFonts w:ascii="Times New Roman" w:hAnsi="Times New Roman" w:cs="Times New Roman"/>
          <w:sz w:val="24"/>
          <w:szCs w:val="24"/>
        </w:rPr>
        <w:t>s paredz, ka</w:t>
      </w:r>
      <w:r w:rsidRPr="006D5122">
        <w:rPr>
          <w:rFonts w:ascii="Times New Roman" w:hAnsi="Times New Roman" w:cs="Times New Roman"/>
          <w:sz w:val="24"/>
          <w:szCs w:val="24"/>
        </w:rPr>
        <w:t xml:space="preserve"> Tiesnešu ētikas komisija pēc Tiesnešu disciplinārkolēģijas pieprasījuma snie</w:t>
      </w:r>
      <w:r w:rsidR="00F478D9" w:rsidRPr="006D5122">
        <w:rPr>
          <w:rFonts w:ascii="Times New Roman" w:hAnsi="Times New Roman" w:cs="Times New Roman"/>
          <w:sz w:val="24"/>
          <w:szCs w:val="24"/>
        </w:rPr>
        <w:t>dz</w:t>
      </w:r>
      <w:r w:rsidRPr="006D5122">
        <w:rPr>
          <w:rFonts w:ascii="Times New Roman" w:hAnsi="Times New Roman" w:cs="Times New Roman"/>
          <w:sz w:val="24"/>
          <w:szCs w:val="24"/>
        </w:rPr>
        <w:t xml:space="preserve"> atzinumu par ētikas normu interpretāciju un pārkāpumiem.  </w:t>
      </w:r>
    </w:p>
    <w:p w14:paraId="35EB3A65" w14:textId="6F20641B" w:rsidR="00A80DE3" w:rsidRPr="006D5122" w:rsidRDefault="0047179B" w:rsidP="00484F01">
      <w:pPr>
        <w:pStyle w:val="Bezatstarpm"/>
        <w:spacing w:line="276" w:lineRule="auto"/>
        <w:ind w:firstLine="720"/>
        <w:jc w:val="both"/>
        <w:rPr>
          <w:rFonts w:ascii="Times New Roman" w:hAnsi="Times New Roman" w:cs="Times New Roman"/>
          <w:sz w:val="24"/>
          <w:szCs w:val="24"/>
        </w:rPr>
      </w:pPr>
      <w:r w:rsidRPr="006D5122">
        <w:rPr>
          <w:rFonts w:ascii="Times New Roman" w:hAnsi="Times New Roman" w:cs="Times New Roman"/>
          <w:sz w:val="24"/>
          <w:szCs w:val="24"/>
        </w:rPr>
        <w:t>Tiesnešu ētikas komisija sniedz atzinum</w:t>
      </w:r>
      <w:r w:rsidR="00F63A8E" w:rsidRPr="006D5122">
        <w:rPr>
          <w:rFonts w:ascii="Times New Roman" w:hAnsi="Times New Roman" w:cs="Times New Roman"/>
          <w:sz w:val="24"/>
          <w:szCs w:val="24"/>
        </w:rPr>
        <w:t>u:</w:t>
      </w:r>
      <w:r w:rsidR="00767354" w:rsidRPr="006D5122">
        <w:rPr>
          <w:rFonts w:ascii="Times New Roman" w:hAnsi="Times New Roman" w:cs="Times New Roman"/>
          <w:sz w:val="24"/>
          <w:szCs w:val="24"/>
        </w:rPr>
        <w:t xml:space="preserve"> vai </w:t>
      </w:r>
      <w:r w:rsidR="00AE7F9A" w:rsidRPr="006D5122">
        <w:rPr>
          <w:rFonts w:ascii="Times New Roman" w:hAnsi="Times New Roman" w:cs="Times New Roman"/>
          <w:sz w:val="24"/>
          <w:szCs w:val="24"/>
        </w:rPr>
        <w:t xml:space="preserve">par </w:t>
      </w:r>
      <w:r w:rsidR="00A53917" w:rsidRPr="006D5122">
        <w:rPr>
          <w:rFonts w:ascii="Times New Roman" w:hAnsi="Times New Roman" w:cs="Times New Roman"/>
          <w:sz w:val="24"/>
          <w:szCs w:val="24"/>
        </w:rPr>
        <w:t xml:space="preserve">tiesneša </w:t>
      </w:r>
      <w:r w:rsidR="00AE7F9A" w:rsidRPr="006D5122">
        <w:rPr>
          <w:rFonts w:ascii="Times New Roman" w:hAnsi="Times New Roman" w:cs="Times New Roman"/>
          <w:sz w:val="24"/>
          <w:szCs w:val="24"/>
        </w:rPr>
        <w:t xml:space="preserve">necienīgu atzīstama </w:t>
      </w:r>
      <w:r w:rsidRPr="006D5122">
        <w:rPr>
          <w:rFonts w:ascii="Times New Roman" w:hAnsi="Times New Roman" w:cs="Times New Roman"/>
          <w:sz w:val="24"/>
          <w:szCs w:val="24"/>
        </w:rPr>
        <w:t>rīcība, atsakoties uzrādīt vakcinācijas vai pārslimošanas sertifikātu.</w:t>
      </w:r>
    </w:p>
    <w:p w14:paraId="08CCDFF9" w14:textId="77777777" w:rsidR="0047179B" w:rsidRPr="006D5122" w:rsidRDefault="0047179B" w:rsidP="00484F01">
      <w:pPr>
        <w:pStyle w:val="Bezatstarpm"/>
        <w:spacing w:line="276" w:lineRule="auto"/>
        <w:ind w:firstLine="720"/>
        <w:jc w:val="both"/>
        <w:rPr>
          <w:rFonts w:ascii="Times New Roman" w:hAnsi="Times New Roman" w:cs="Times New Roman"/>
          <w:sz w:val="24"/>
          <w:szCs w:val="24"/>
        </w:rPr>
      </w:pPr>
    </w:p>
    <w:p w14:paraId="0166C5EE" w14:textId="73C65183" w:rsidR="00A43A70" w:rsidRPr="006D5122" w:rsidRDefault="00A80DE3" w:rsidP="00E5591B">
      <w:pPr>
        <w:pStyle w:val="Bezatstarpm"/>
        <w:spacing w:line="276" w:lineRule="auto"/>
        <w:ind w:firstLine="720"/>
        <w:jc w:val="both"/>
        <w:rPr>
          <w:rFonts w:ascii="Times New Roman" w:hAnsi="Times New Roman" w:cs="Times New Roman"/>
          <w:sz w:val="24"/>
          <w:szCs w:val="24"/>
        </w:rPr>
      </w:pPr>
      <w:r w:rsidRPr="006D5122">
        <w:rPr>
          <w:rFonts w:ascii="Times New Roman" w:hAnsi="Times New Roman" w:cs="Times New Roman"/>
          <w:sz w:val="24"/>
          <w:szCs w:val="24"/>
        </w:rPr>
        <w:t>[</w:t>
      </w:r>
      <w:r w:rsidR="005B7EF8" w:rsidRPr="006D5122">
        <w:rPr>
          <w:rFonts w:ascii="Times New Roman" w:hAnsi="Times New Roman" w:cs="Times New Roman"/>
          <w:sz w:val="24"/>
          <w:szCs w:val="24"/>
        </w:rPr>
        <w:t>4</w:t>
      </w:r>
      <w:r w:rsidRPr="006D5122">
        <w:rPr>
          <w:rFonts w:ascii="Times New Roman" w:hAnsi="Times New Roman" w:cs="Times New Roman"/>
          <w:sz w:val="24"/>
          <w:szCs w:val="24"/>
        </w:rPr>
        <w:t xml:space="preserve">] </w:t>
      </w:r>
      <w:r w:rsidR="00A43A70" w:rsidRPr="006D5122">
        <w:rPr>
          <w:rFonts w:ascii="Times New Roman" w:hAnsi="Times New Roman" w:cs="Times New Roman"/>
          <w:sz w:val="24"/>
          <w:szCs w:val="24"/>
        </w:rPr>
        <w:t xml:space="preserve">Vērtējot to, vai atteikumā izpildīt Ministru kabineta rīkojuma prasību var būt saskatāma tiesneša necienīga rīcība, atzīmējams, ka </w:t>
      </w:r>
      <w:r w:rsidR="00240C20" w:rsidRPr="006D5122">
        <w:rPr>
          <w:rFonts w:ascii="Times New Roman" w:hAnsi="Times New Roman" w:cs="Times New Roman"/>
          <w:sz w:val="24"/>
          <w:szCs w:val="24"/>
        </w:rPr>
        <w:t xml:space="preserve">rīkojums pieņemts ārkārtējās situācijas apstākļos, kas nešaubīgi ietekmē valsti kopumā un arī katra indivīda dzīvi. Tieši tālab konstitucionālie orgāni ir vienojušies, ka visiem valsts konstitucionālajiem orgāniem, visām valsts institūcijām, iestādēm un amatpersonām jāīsteno savas kompetences un jāveic darbs tā, lai šī kopējā valstiskā mērķa ietvaros to funkcijas pēc iespējas tiktu veiktas un uzdevumi pildīti (sk. </w:t>
      </w:r>
      <w:r w:rsidR="00240C20" w:rsidRPr="006D5122">
        <w:rPr>
          <w:rFonts w:ascii="Times New Roman" w:hAnsi="Times New Roman" w:cs="Times New Roman"/>
          <w:i/>
          <w:iCs/>
          <w:sz w:val="24"/>
          <w:szCs w:val="24"/>
        </w:rPr>
        <w:t>2020.gada 23.marta Valsts konstitucionālo orgānu darbības pamatprincipu ārkārtējā situācijā 2.punktu</w:t>
      </w:r>
      <w:r w:rsidR="00240C20" w:rsidRPr="006D5122">
        <w:rPr>
          <w:rFonts w:ascii="Times New Roman" w:hAnsi="Times New Roman" w:cs="Times New Roman"/>
          <w:sz w:val="24"/>
          <w:szCs w:val="24"/>
        </w:rPr>
        <w:t>).</w:t>
      </w:r>
      <w:r w:rsidR="00E5591B" w:rsidRPr="006D5122">
        <w:rPr>
          <w:rFonts w:ascii="Times New Roman" w:hAnsi="Times New Roman" w:cs="Times New Roman"/>
          <w:sz w:val="24"/>
          <w:szCs w:val="24"/>
        </w:rPr>
        <w:t xml:space="preserve"> Tātad rīkojuma 5.3.apakšpunktā noteiktā prasība attiecas uz visiem konstitucionālajiem orgāniem, tostarp tiesnešiem. </w:t>
      </w:r>
      <w:r w:rsidR="00240C20" w:rsidRPr="006D5122">
        <w:rPr>
          <w:rFonts w:ascii="Times New Roman" w:hAnsi="Times New Roman" w:cs="Times New Roman"/>
          <w:sz w:val="24"/>
          <w:szCs w:val="24"/>
        </w:rPr>
        <w:t>Rīkojuma preambulā atklāts tā mērķis – apturēt straujo Covid-19 infekcijas izplatību un veselības nozares pārslodzi un mazināt novēršamo mirstību, vienlaikus nodrošinot svarīgu valsts funkciju un pakalpojumu nepārtrauktību.</w:t>
      </w:r>
      <w:r w:rsidR="00E5591B" w:rsidRPr="006D5122">
        <w:rPr>
          <w:rFonts w:ascii="Times New Roman" w:hAnsi="Times New Roman" w:cs="Times New Roman"/>
          <w:sz w:val="24"/>
          <w:szCs w:val="24"/>
        </w:rPr>
        <w:t xml:space="preserve"> Saskaņā ar minēto mērķi ir noskaidrojams rīkojuma 5.3.apakšpunkta saturs. R</w:t>
      </w:r>
      <w:r w:rsidR="00A43A70" w:rsidRPr="006D5122">
        <w:rPr>
          <w:rFonts w:ascii="Times New Roman" w:hAnsi="Times New Roman" w:cs="Times New Roman"/>
          <w:sz w:val="24"/>
          <w:szCs w:val="24"/>
        </w:rPr>
        <w:t xml:space="preserve">īkojuma 5.3.apakšpunkts paredz pienākumu tajā noteiktajā termiņā vakcinēties un iegūt </w:t>
      </w:r>
      <w:r w:rsidR="00A43A70" w:rsidRPr="006D5122">
        <w:rPr>
          <w:rFonts w:ascii="Times New Roman" w:hAnsi="Times New Roman" w:cs="Times New Roman"/>
          <w:sz w:val="24"/>
          <w:szCs w:val="24"/>
        </w:rPr>
        <w:lastRenderedPageBreak/>
        <w:t>vakcinācijas sertifikātu. Tas</w:t>
      </w:r>
      <w:r w:rsidR="00E5591B" w:rsidRPr="006D5122">
        <w:rPr>
          <w:rFonts w:ascii="Times New Roman" w:hAnsi="Times New Roman" w:cs="Times New Roman"/>
          <w:sz w:val="24"/>
          <w:szCs w:val="24"/>
        </w:rPr>
        <w:t>, no vienas puses,</w:t>
      </w:r>
      <w:r w:rsidR="00A43A70" w:rsidRPr="006D5122">
        <w:rPr>
          <w:rFonts w:ascii="Times New Roman" w:hAnsi="Times New Roman" w:cs="Times New Roman"/>
          <w:sz w:val="24"/>
          <w:szCs w:val="24"/>
        </w:rPr>
        <w:t xml:space="preserve"> ir priekšnoteikums turpmāko darba pienākumu pildīšanai</w:t>
      </w:r>
      <w:r w:rsidR="00E5591B" w:rsidRPr="006D5122">
        <w:rPr>
          <w:rFonts w:ascii="Times New Roman" w:hAnsi="Times New Roman" w:cs="Times New Roman"/>
          <w:sz w:val="24"/>
          <w:szCs w:val="24"/>
        </w:rPr>
        <w:t>, no otras puses,</w:t>
      </w:r>
      <w:r w:rsidR="0011315F">
        <w:rPr>
          <w:rFonts w:ascii="Times New Roman" w:hAnsi="Times New Roman" w:cs="Times New Roman"/>
          <w:sz w:val="24"/>
          <w:szCs w:val="24"/>
        </w:rPr>
        <w:t xml:space="preserve"> –</w:t>
      </w:r>
      <w:r w:rsidR="00E5591B" w:rsidRPr="006D5122">
        <w:rPr>
          <w:rFonts w:ascii="Times New Roman" w:hAnsi="Times New Roman" w:cs="Times New Roman"/>
          <w:sz w:val="24"/>
          <w:szCs w:val="24"/>
        </w:rPr>
        <w:t xml:space="preserve"> </w:t>
      </w:r>
      <w:r w:rsidR="00161121" w:rsidRPr="006D5122">
        <w:rPr>
          <w:rFonts w:ascii="Times New Roman" w:hAnsi="Times New Roman" w:cs="Times New Roman"/>
          <w:sz w:val="24"/>
          <w:szCs w:val="24"/>
        </w:rPr>
        <w:t xml:space="preserve">ir </w:t>
      </w:r>
      <w:r w:rsidR="0011315F">
        <w:rPr>
          <w:rFonts w:ascii="Times New Roman" w:hAnsi="Times New Roman" w:cs="Times New Roman"/>
          <w:sz w:val="24"/>
          <w:szCs w:val="24"/>
        </w:rPr>
        <w:t>saskatāms</w:t>
      </w:r>
      <w:r w:rsidR="00161121" w:rsidRPr="006D5122">
        <w:rPr>
          <w:rFonts w:ascii="Times New Roman" w:hAnsi="Times New Roman" w:cs="Times New Roman"/>
          <w:sz w:val="24"/>
          <w:szCs w:val="24"/>
        </w:rPr>
        <w:t xml:space="preserve"> tā pamatmērķis </w:t>
      </w:r>
      <w:r w:rsidR="00E5591B" w:rsidRPr="006D5122">
        <w:rPr>
          <w:rFonts w:ascii="Times New Roman" w:hAnsi="Times New Roman" w:cs="Times New Roman"/>
          <w:sz w:val="24"/>
          <w:szCs w:val="24"/>
        </w:rPr>
        <w:t>nodrošin</w:t>
      </w:r>
      <w:r w:rsidR="00161121" w:rsidRPr="006D5122">
        <w:rPr>
          <w:rFonts w:ascii="Times New Roman" w:hAnsi="Times New Roman" w:cs="Times New Roman"/>
          <w:sz w:val="24"/>
          <w:szCs w:val="24"/>
        </w:rPr>
        <w:t>āt</w:t>
      </w:r>
      <w:r w:rsidR="00E5591B" w:rsidRPr="006D5122">
        <w:rPr>
          <w:rFonts w:ascii="Times New Roman" w:hAnsi="Times New Roman" w:cs="Times New Roman"/>
          <w:sz w:val="24"/>
          <w:szCs w:val="24"/>
        </w:rPr>
        <w:t xml:space="preserve"> valsts funkcijas veikšanas nepārtrauktību, novēr</w:t>
      </w:r>
      <w:r w:rsidR="00161121" w:rsidRPr="006D5122">
        <w:rPr>
          <w:rFonts w:ascii="Times New Roman" w:hAnsi="Times New Roman" w:cs="Times New Roman"/>
          <w:sz w:val="24"/>
          <w:szCs w:val="24"/>
        </w:rPr>
        <w:t>st</w:t>
      </w:r>
      <w:r w:rsidR="00E5591B" w:rsidRPr="006D5122">
        <w:rPr>
          <w:rFonts w:ascii="Times New Roman" w:hAnsi="Times New Roman" w:cs="Times New Roman"/>
          <w:sz w:val="24"/>
          <w:szCs w:val="24"/>
        </w:rPr>
        <w:t xml:space="preserve"> saslimstības apdraudējumu (tiesas darbiniekiem</w:t>
      </w:r>
      <w:r w:rsidR="00434198">
        <w:rPr>
          <w:rFonts w:ascii="Times New Roman" w:hAnsi="Times New Roman" w:cs="Times New Roman"/>
          <w:sz w:val="24"/>
          <w:szCs w:val="24"/>
        </w:rPr>
        <w:t>,</w:t>
      </w:r>
      <w:r w:rsidR="00E5591B" w:rsidRPr="006D5122">
        <w:rPr>
          <w:rFonts w:ascii="Times New Roman" w:hAnsi="Times New Roman" w:cs="Times New Roman"/>
          <w:sz w:val="24"/>
          <w:szCs w:val="24"/>
        </w:rPr>
        <w:t xml:space="preserve"> lietas dalībniekiem</w:t>
      </w:r>
      <w:r w:rsidR="00434198" w:rsidRPr="00434198">
        <w:rPr>
          <w:rFonts w:ascii="Times New Roman" w:hAnsi="Times New Roman" w:cs="Times New Roman"/>
          <w:sz w:val="24"/>
          <w:szCs w:val="24"/>
        </w:rPr>
        <w:t xml:space="preserve"> </w:t>
      </w:r>
      <w:r w:rsidR="00434198" w:rsidRPr="006D5122">
        <w:rPr>
          <w:rFonts w:ascii="Times New Roman" w:hAnsi="Times New Roman" w:cs="Times New Roman"/>
          <w:sz w:val="24"/>
          <w:szCs w:val="24"/>
        </w:rPr>
        <w:t>un</w:t>
      </w:r>
      <w:r w:rsidR="00434198">
        <w:rPr>
          <w:rFonts w:ascii="Times New Roman" w:hAnsi="Times New Roman" w:cs="Times New Roman"/>
          <w:sz w:val="24"/>
          <w:szCs w:val="24"/>
        </w:rPr>
        <w:t xml:space="preserve"> sabiedrībai kopumā</w:t>
      </w:r>
      <w:r w:rsidR="00E5591B" w:rsidRPr="006D5122">
        <w:rPr>
          <w:rFonts w:ascii="Times New Roman" w:hAnsi="Times New Roman" w:cs="Times New Roman"/>
          <w:sz w:val="24"/>
          <w:szCs w:val="24"/>
        </w:rPr>
        <w:t>) un mazin</w:t>
      </w:r>
      <w:r w:rsidR="00161121" w:rsidRPr="006D5122">
        <w:rPr>
          <w:rFonts w:ascii="Times New Roman" w:hAnsi="Times New Roman" w:cs="Times New Roman"/>
          <w:sz w:val="24"/>
          <w:szCs w:val="24"/>
        </w:rPr>
        <w:t>āt</w:t>
      </w:r>
      <w:r w:rsidR="00E5591B" w:rsidRPr="006D5122">
        <w:rPr>
          <w:rFonts w:ascii="Times New Roman" w:hAnsi="Times New Roman" w:cs="Times New Roman"/>
          <w:sz w:val="24"/>
          <w:szCs w:val="24"/>
        </w:rPr>
        <w:t xml:space="preserve"> kopējo saslimstības izplatīšanos</w:t>
      </w:r>
      <w:r w:rsidR="00A43A70" w:rsidRPr="006D5122">
        <w:rPr>
          <w:rFonts w:ascii="Times New Roman" w:hAnsi="Times New Roman" w:cs="Times New Roman"/>
          <w:sz w:val="24"/>
          <w:szCs w:val="24"/>
        </w:rPr>
        <w:t>. Tādējādi arī 5.3.apakšpunktā noteiktā pienākuma pamats ir vērsts uz rīkojuma leģitīmā mērķa sasniegšanu. Rīkojums ir spēkā esošs</w:t>
      </w:r>
      <w:r w:rsidR="00C453FB">
        <w:rPr>
          <w:rFonts w:ascii="Times New Roman" w:hAnsi="Times New Roman" w:cs="Times New Roman"/>
          <w:sz w:val="24"/>
          <w:szCs w:val="24"/>
        </w:rPr>
        <w:t>,</w:t>
      </w:r>
      <w:r w:rsidR="00A43A70" w:rsidRPr="006D5122">
        <w:rPr>
          <w:rFonts w:ascii="Times New Roman" w:hAnsi="Times New Roman" w:cs="Times New Roman"/>
          <w:sz w:val="24"/>
          <w:szCs w:val="24"/>
        </w:rPr>
        <w:t xml:space="preserve"> un</w:t>
      </w:r>
      <w:r w:rsidR="00C453FB">
        <w:rPr>
          <w:rFonts w:ascii="Times New Roman" w:hAnsi="Times New Roman" w:cs="Times New Roman"/>
          <w:sz w:val="24"/>
          <w:szCs w:val="24"/>
        </w:rPr>
        <w:t>,</w:t>
      </w:r>
      <w:r w:rsidR="00A43A70" w:rsidRPr="006D5122">
        <w:rPr>
          <w:rFonts w:ascii="Times New Roman" w:hAnsi="Times New Roman" w:cs="Times New Roman"/>
          <w:sz w:val="24"/>
          <w:szCs w:val="24"/>
        </w:rPr>
        <w:t xml:space="preserve"> kamēr ar spēkā stājušos tiesas spriedumu tā 5.3.apakšpunktā noteiktā prasība</w:t>
      </w:r>
      <w:r w:rsidR="005121F6" w:rsidRPr="006D5122">
        <w:rPr>
          <w:rFonts w:ascii="Times New Roman" w:hAnsi="Times New Roman" w:cs="Times New Roman"/>
          <w:sz w:val="24"/>
          <w:szCs w:val="24"/>
        </w:rPr>
        <w:t xml:space="preserve"> attiecībā uz konkrēto indivīdu</w:t>
      </w:r>
      <w:r w:rsidR="00A43A70" w:rsidRPr="006D5122">
        <w:rPr>
          <w:rFonts w:ascii="Times New Roman" w:hAnsi="Times New Roman" w:cs="Times New Roman"/>
          <w:sz w:val="24"/>
          <w:szCs w:val="24"/>
        </w:rPr>
        <w:t xml:space="preserve"> nav atzīta par prettiesisku, tas tā adresātiem ir saistošs. </w:t>
      </w:r>
      <w:r w:rsidR="00161121" w:rsidRPr="006D5122">
        <w:rPr>
          <w:rFonts w:ascii="Times New Roman" w:hAnsi="Times New Roman" w:cs="Times New Roman"/>
          <w:sz w:val="24"/>
          <w:szCs w:val="24"/>
        </w:rPr>
        <w:t>Tas, ka par rīkojuma 5.3.apakšpunkta tiesisku</w:t>
      </w:r>
      <w:r w:rsidR="004E0670" w:rsidRPr="006D5122">
        <w:rPr>
          <w:rFonts w:ascii="Times New Roman" w:hAnsi="Times New Roman" w:cs="Times New Roman"/>
          <w:sz w:val="24"/>
          <w:szCs w:val="24"/>
        </w:rPr>
        <w:t>mu</w:t>
      </w:r>
      <w:r w:rsidR="00161121" w:rsidRPr="006D5122">
        <w:rPr>
          <w:rFonts w:ascii="Times New Roman" w:hAnsi="Times New Roman" w:cs="Times New Roman"/>
          <w:sz w:val="24"/>
          <w:szCs w:val="24"/>
        </w:rPr>
        <w:t xml:space="preserve"> norit tiesvedība</w:t>
      </w:r>
      <w:r w:rsidR="004E0670" w:rsidRPr="006D5122">
        <w:rPr>
          <w:rFonts w:ascii="Times New Roman" w:hAnsi="Times New Roman" w:cs="Times New Roman"/>
          <w:sz w:val="24"/>
          <w:szCs w:val="24"/>
        </w:rPr>
        <w:t xml:space="preserve">, </w:t>
      </w:r>
      <w:r w:rsidR="00161121" w:rsidRPr="006D5122">
        <w:rPr>
          <w:rFonts w:ascii="Times New Roman" w:hAnsi="Times New Roman" w:cs="Times New Roman"/>
          <w:sz w:val="24"/>
          <w:szCs w:val="24"/>
        </w:rPr>
        <w:t>nemaina tā saistošo dabu.</w:t>
      </w:r>
    </w:p>
    <w:p w14:paraId="1C424F6B" w14:textId="77777777" w:rsidR="00A43A70" w:rsidRPr="006D5122" w:rsidRDefault="00A43A70" w:rsidP="00335E7F">
      <w:pPr>
        <w:pStyle w:val="Bezatstarpm"/>
        <w:spacing w:line="276" w:lineRule="auto"/>
        <w:ind w:firstLine="720"/>
        <w:jc w:val="both"/>
        <w:rPr>
          <w:rFonts w:ascii="Times New Roman" w:hAnsi="Times New Roman" w:cs="Times New Roman"/>
          <w:sz w:val="24"/>
          <w:szCs w:val="24"/>
        </w:rPr>
      </w:pPr>
    </w:p>
    <w:p w14:paraId="348C8A56" w14:textId="77777777" w:rsidR="00A46041" w:rsidRDefault="00A43A70" w:rsidP="0053731E">
      <w:pPr>
        <w:pStyle w:val="Bezatstarpm"/>
        <w:spacing w:line="276" w:lineRule="auto"/>
        <w:ind w:firstLine="720"/>
        <w:jc w:val="both"/>
        <w:rPr>
          <w:rFonts w:ascii="Times New Roman" w:hAnsi="Times New Roman" w:cs="Times New Roman"/>
          <w:sz w:val="24"/>
          <w:szCs w:val="24"/>
        </w:rPr>
      </w:pPr>
      <w:r w:rsidRPr="006D5122">
        <w:rPr>
          <w:rFonts w:ascii="Times New Roman" w:hAnsi="Times New Roman" w:cs="Times New Roman"/>
          <w:sz w:val="24"/>
          <w:szCs w:val="24"/>
        </w:rPr>
        <w:t xml:space="preserve">[5] </w:t>
      </w:r>
      <w:r w:rsidR="00395ECA" w:rsidRPr="006D5122">
        <w:rPr>
          <w:rFonts w:ascii="Times New Roman" w:hAnsi="Times New Roman" w:cs="Times New Roman"/>
          <w:sz w:val="24"/>
          <w:szCs w:val="24"/>
        </w:rPr>
        <w:t>Viens no Satversmes pamatprincipiem ir tiesiskums. Tiesnešu ētikas kodeksa preambulā uzsvērts, ka centrālā loma tiesiskuma nodrošināšanā ir tiesnesim. Tiesnesis pieder pie konstitucionālā orgāna – t</w:t>
      </w:r>
      <w:r w:rsidR="004B5E53" w:rsidRPr="006D5122">
        <w:rPr>
          <w:rFonts w:ascii="Times New Roman" w:hAnsi="Times New Roman" w:cs="Times New Roman"/>
          <w:sz w:val="24"/>
          <w:szCs w:val="24"/>
        </w:rPr>
        <w:t>iesu vara</w:t>
      </w:r>
      <w:r w:rsidR="00395ECA" w:rsidRPr="006D5122">
        <w:rPr>
          <w:rFonts w:ascii="Times New Roman" w:hAnsi="Times New Roman" w:cs="Times New Roman"/>
          <w:sz w:val="24"/>
          <w:szCs w:val="24"/>
        </w:rPr>
        <w:t xml:space="preserve">s, kas </w:t>
      </w:r>
      <w:r w:rsidR="00D35857" w:rsidRPr="006D5122">
        <w:rPr>
          <w:rFonts w:ascii="Times New Roman" w:hAnsi="Times New Roman" w:cs="Times New Roman"/>
          <w:sz w:val="24"/>
          <w:szCs w:val="24"/>
        </w:rPr>
        <w:t>nodrošina ikviena indivīda tiesības uz taisnīgu tiesu</w:t>
      </w:r>
      <w:r w:rsidR="00395ECA" w:rsidRPr="006D5122">
        <w:rPr>
          <w:rFonts w:ascii="Times New Roman" w:hAnsi="Times New Roman" w:cs="Times New Roman"/>
          <w:sz w:val="24"/>
          <w:szCs w:val="24"/>
        </w:rPr>
        <w:t xml:space="preserve">. </w:t>
      </w:r>
      <w:r w:rsidR="00B177E0" w:rsidRPr="006D5122">
        <w:rPr>
          <w:rFonts w:ascii="Times New Roman" w:hAnsi="Times New Roman" w:cs="Times New Roman"/>
          <w:sz w:val="24"/>
          <w:szCs w:val="24"/>
        </w:rPr>
        <w:t xml:space="preserve">Satversmes 83.pants noteic, ka tiesneši ir neatkarīgi un vienīgi likumam padoti. </w:t>
      </w:r>
      <w:r w:rsidR="00DF0EFE" w:rsidRPr="006D5122">
        <w:rPr>
          <w:rFonts w:ascii="Times New Roman" w:hAnsi="Times New Roman" w:cs="Times New Roman"/>
          <w:sz w:val="24"/>
          <w:szCs w:val="24"/>
        </w:rPr>
        <w:t xml:space="preserve">Tiesneša neatkarība nav pašmērķīga. </w:t>
      </w:r>
      <w:r w:rsidR="0053731E" w:rsidRPr="006D5122">
        <w:rPr>
          <w:rFonts w:ascii="Times New Roman" w:hAnsi="Times New Roman" w:cs="Times New Roman"/>
          <w:sz w:val="24"/>
          <w:szCs w:val="24"/>
        </w:rPr>
        <w:t xml:space="preserve">Katra individuāla tiesneša uzdevums ir aizsargāt tiesiskas valsts pamatvērtības, nodrošināt taisnīgumu un cilvēktiesību ievērošanu. </w:t>
      </w:r>
      <w:r w:rsidR="00B177E0" w:rsidRPr="006D5122">
        <w:rPr>
          <w:rFonts w:ascii="Times New Roman" w:hAnsi="Times New Roman" w:cs="Times New Roman"/>
          <w:sz w:val="24"/>
          <w:szCs w:val="24"/>
        </w:rPr>
        <w:t>T</w:t>
      </w:r>
      <w:r w:rsidR="0053731E" w:rsidRPr="006D5122">
        <w:rPr>
          <w:rFonts w:ascii="Times New Roman" w:hAnsi="Times New Roman" w:cs="Times New Roman"/>
          <w:sz w:val="24"/>
          <w:szCs w:val="24"/>
        </w:rPr>
        <w:t>ālab t</w:t>
      </w:r>
      <w:r w:rsidR="00B177E0" w:rsidRPr="006D5122">
        <w:rPr>
          <w:rFonts w:ascii="Times New Roman" w:hAnsi="Times New Roman" w:cs="Times New Roman"/>
          <w:sz w:val="24"/>
          <w:szCs w:val="24"/>
        </w:rPr>
        <w:t xml:space="preserve">iesneša neatkarība </w:t>
      </w:r>
      <w:r w:rsidR="0053731E" w:rsidRPr="006D5122">
        <w:rPr>
          <w:rFonts w:ascii="Times New Roman" w:hAnsi="Times New Roman" w:cs="Times New Roman"/>
          <w:sz w:val="24"/>
          <w:szCs w:val="24"/>
        </w:rPr>
        <w:t>kā</w:t>
      </w:r>
      <w:r w:rsidR="00B177E0" w:rsidRPr="006D5122">
        <w:rPr>
          <w:rFonts w:ascii="Times New Roman" w:hAnsi="Times New Roman" w:cs="Times New Roman"/>
          <w:sz w:val="24"/>
          <w:szCs w:val="24"/>
        </w:rPr>
        <w:t xml:space="preserve"> </w:t>
      </w:r>
      <w:r w:rsidR="00EE5E34" w:rsidRPr="006D5122">
        <w:rPr>
          <w:rFonts w:ascii="Times New Roman" w:hAnsi="Times New Roman" w:cs="Times New Roman"/>
          <w:sz w:val="24"/>
          <w:szCs w:val="24"/>
        </w:rPr>
        <w:t xml:space="preserve">demokrātiskas tiesiskas valsts pamatprincips ir </w:t>
      </w:r>
      <w:r w:rsidR="00B177E0" w:rsidRPr="006D5122">
        <w:rPr>
          <w:rFonts w:ascii="Times New Roman" w:hAnsi="Times New Roman" w:cs="Times New Roman"/>
          <w:sz w:val="24"/>
          <w:szCs w:val="24"/>
        </w:rPr>
        <w:t xml:space="preserve">priekšnoteikums tiesiskumam un viena no taisnīgas tiesas pamatgarantijām. </w:t>
      </w:r>
    </w:p>
    <w:p w14:paraId="305B6989" w14:textId="77777777" w:rsidR="009902C6" w:rsidRDefault="009902C6" w:rsidP="00A46041">
      <w:pPr>
        <w:pStyle w:val="Bezatstarpm"/>
        <w:spacing w:line="276" w:lineRule="auto"/>
        <w:ind w:firstLine="720"/>
        <w:jc w:val="both"/>
        <w:rPr>
          <w:rFonts w:ascii="Times New Roman" w:hAnsi="Times New Roman" w:cs="Times New Roman"/>
          <w:color w:val="000000" w:themeColor="text1"/>
          <w:sz w:val="24"/>
          <w:szCs w:val="24"/>
          <w:shd w:val="clear" w:color="auto" w:fill="FFFFFF"/>
        </w:rPr>
      </w:pPr>
    </w:p>
    <w:p w14:paraId="30713DE6" w14:textId="17292CA8" w:rsidR="009902C6" w:rsidRDefault="009902C6" w:rsidP="00A46041">
      <w:pPr>
        <w:pStyle w:val="Bezatstarpm"/>
        <w:spacing w:line="276"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[6] </w:t>
      </w:r>
      <w:r w:rsidR="00A46041" w:rsidRPr="001361D4">
        <w:rPr>
          <w:rFonts w:ascii="Times New Roman" w:hAnsi="Times New Roman" w:cs="Times New Roman"/>
          <w:color w:val="000000" w:themeColor="text1"/>
          <w:sz w:val="24"/>
          <w:szCs w:val="24"/>
          <w:shd w:val="clear" w:color="auto" w:fill="FFFFFF"/>
        </w:rPr>
        <w:t>Tiesnešu ētikas kodeksā kā pirmais kanons minēts, ka tiesnesis tur cieņā savu amatu</w:t>
      </w:r>
      <w:r w:rsidR="00A46041">
        <w:rPr>
          <w:rFonts w:ascii="Times New Roman" w:hAnsi="Times New Roman" w:cs="Times New Roman"/>
          <w:color w:val="000000" w:themeColor="text1"/>
          <w:sz w:val="24"/>
          <w:szCs w:val="24"/>
          <w:shd w:val="clear" w:color="auto" w:fill="FFFFFF"/>
        </w:rPr>
        <w:t xml:space="preserve"> un t</w:t>
      </w:r>
      <w:r w:rsidR="00A46041" w:rsidRPr="00A46041">
        <w:rPr>
          <w:rFonts w:ascii="Times New Roman" w:hAnsi="Times New Roman" w:cs="Times New Roman"/>
          <w:color w:val="000000" w:themeColor="text1"/>
          <w:sz w:val="24"/>
          <w:szCs w:val="24"/>
          <w:shd w:val="clear" w:color="auto" w:fill="FFFFFF"/>
        </w:rPr>
        <w:t>iesu varas neatkarību.</w:t>
      </w:r>
      <w:r w:rsidRPr="009902C6">
        <w:rPr>
          <w:rFonts w:ascii="Times New Roman" w:hAnsi="Times New Roman" w:cs="Times New Roman"/>
          <w:sz w:val="24"/>
          <w:szCs w:val="24"/>
        </w:rPr>
        <w:t xml:space="preserve"> </w:t>
      </w:r>
      <w:r>
        <w:rPr>
          <w:rFonts w:ascii="Times New Roman" w:hAnsi="Times New Roman" w:cs="Times New Roman"/>
          <w:sz w:val="24"/>
          <w:szCs w:val="24"/>
        </w:rPr>
        <w:t>L</w:t>
      </w:r>
      <w:r w:rsidRPr="006D5122">
        <w:rPr>
          <w:rFonts w:ascii="Times New Roman" w:hAnsi="Times New Roman" w:cs="Times New Roman"/>
          <w:sz w:val="24"/>
          <w:szCs w:val="24"/>
        </w:rPr>
        <w:t>ai tiesnesis pilnvērtīgi īstenotu tiesas spriešanu, tiesnesim ir jābūt ne tikai neatkarīgam, bet arī objektīvam, ar augstu profesionālo kompetenci, morālo autoritāti, godprātīgam un ar nevainojamu reputāciju. Augstu tiesnešu ētikas standartu veicināšana un uzturēšana ir katra tiesneša atbildības jautājums</w:t>
      </w:r>
      <w:r w:rsidR="00294E9D">
        <w:rPr>
          <w:rFonts w:ascii="Times New Roman" w:hAnsi="Times New Roman" w:cs="Times New Roman"/>
          <w:color w:val="000000" w:themeColor="text1"/>
          <w:sz w:val="24"/>
          <w:szCs w:val="24"/>
          <w:shd w:val="clear" w:color="auto" w:fill="FFFFFF"/>
        </w:rPr>
        <w:t>. Tas likumsakarīgi izriet no tā, ka t</w:t>
      </w:r>
      <w:r w:rsidR="00294E9D" w:rsidRPr="001361D4">
        <w:rPr>
          <w:rFonts w:ascii="Times New Roman" w:hAnsi="Times New Roman" w:cs="Times New Roman"/>
          <w:color w:val="000000" w:themeColor="text1"/>
          <w:sz w:val="24"/>
          <w:szCs w:val="24"/>
          <w:shd w:val="clear" w:color="auto" w:fill="FFFFFF"/>
        </w:rPr>
        <w:t>iesneša godprātība un cieņpilna attieksme stiprina un vairo sabiedrības uzticēšanos tiesu varai</w:t>
      </w:r>
      <w:r w:rsidR="00294E9D">
        <w:rPr>
          <w:rFonts w:ascii="Times New Roman" w:hAnsi="Times New Roman" w:cs="Times New Roman"/>
          <w:color w:val="000000" w:themeColor="text1"/>
          <w:sz w:val="24"/>
          <w:szCs w:val="24"/>
          <w:shd w:val="clear" w:color="auto" w:fill="FFFFFF"/>
        </w:rPr>
        <w:t>.</w:t>
      </w:r>
    </w:p>
    <w:p w14:paraId="0F8244CE" w14:textId="77777777" w:rsidR="00704D24" w:rsidRDefault="00704D24" w:rsidP="00A46041">
      <w:pPr>
        <w:pStyle w:val="Bezatstarpm"/>
        <w:spacing w:line="276"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Kanonā minētais</w:t>
      </w:r>
      <w:r w:rsidR="00A46041" w:rsidRPr="00A46041">
        <w:rPr>
          <w:rFonts w:ascii="Times New Roman" w:hAnsi="Times New Roman" w:cs="Times New Roman"/>
          <w:color w:val="000000" w:themeColor="text1"/>
          <w:sz w:val="24"/>
          <w:szCs w:val="24"/>
          <w:shd w:val="clear" w:color="auto" w:fill="FFFFFF"/>
        </w:rPr>
        <w:t xml:space="preserve"> sasaucas arī ar tiesisko regulējumu, proti, likuma </w:t>
      </w:r>
      <w:r w:rsidR="00A46041">
        <w:rPr>
          <w:rFonts w:ascii="Times New Roman" w:hAnsi="Times New Roman" w:cs="Times New Roman"/>
          <w:color w:val="000000" w:themeColor="text1"/>
          <w:sz w:val="24"/>
          <w:szCs w:val="24"/>
          <w:shd w:val="clear" w:color="auto" w:fill="FFFFFF"/>
        </w:rPr>
        <w:t>„</w:t>
      </w:r>
      <w:r w:rsidR="00A46041" w:rsidRPr="00A46041">
        <w:rPr>
          <w:rFonts w:ascii="Times New Roman" w:hAnsi="Times New Roman" w:cs="Times New Roman"/>
          <w:color w:val="000000" w:themeColor="text1"/>
          <w:sz w:val="24"/>
          <w:szCs w:val="24"/>
          <w:shd w:val="clear" w:color="auto" w:fill="FFFFFF"/>
        </w:rPr>
        <w:t>Par tiesu varu” 51.panta pirmās daļas 4.punktu, kurā kā viena no tiesneša kandidātam izvirzītajām prasībām minēta nevainojama reputācija. Minētā prasība nozīmē arī nevainojamu reputāciju jautājumā par izpratni attiecībā uz tiesu varas nozīmi un tiesnesi tiesas spriešanas īstenošanā. Tiesneši ir personas, kas gan labi pārzina citu personu tiesības un pienākumus, gan arī apzinās un pilda savējos. Bet galvenokārt tās ir personas, kuras ciena sevi un citus, kuras pilda savus profesionālos pienākumus, esot iekšēji neatkarīgi, brīvi un vienlaikus atbildīgi</w:t>
      </w:r>
      <w:r w:rsidR="00A46041">
        <w:rPr>
          <w:rFonts w:ascii="Times New Roman" w:hAnsi="Times New Roman" w:cs="Times New Roman"/>
          <w:color w:val="000000" w:themeColor="text1"/>
          <w:sz w:val="24"/>
          <w:szCs w:val="24"/>
          <w:shd w:val="clear" w:color="auto" w:fill="FFFFFF"/>
        </w:rPr>
        <w:t xml:space="preserve"> (sal. </w:t>
      </w:r>
      <w:r w:rsidR="00A46041" w:rsidRPr="006D5122">
        <w:rPr>
          <w:rFonts w:ascii="Times New Roman" w:hAnsi="Times New Roman" w:cs="Times New Roman"/>
          <w:i/>
          <w:iCs/>
          <w:color w:val="000000" w:themeColor="text1"/>
          <w:sz w:val="24"/>
          <w:szCs w:val="24"/>
          <w:highlight w:val="white"/>
        </w:rPr>
        <w:t>Tiesnešu ētikas komisijas</w:t>
      </w:r>
      <w:r w:rsidR="00A46041">
        <w:rPr>
          <w:rFonts w:ascii="Times New Roman" w:hAnsi="Times New Roman" w:cs="Times New Roman"/>
          <w:i/>
          <w:iCs/>
          <w:color w:val="000000" w:themeColor="text1"/>
          <w:sz w:val="24"/>
          <w:szCs w:val="24"/>
        </w:rPr>
        <w:t xml:space="preserve"> 2020.gada 20.novembra skaidrojuma 4.punkts</w:t>
      </w:r>
      <w:r w:rsidR="00A46041">
        <w:rPr>
          <w:rFonts w:ascii="Times New Roman" w:hAnsi="Times New Roman" w:cs="Times New Roman"/>
          <w:color w:val="000000" w:themeColor="text1"/>
          <w:sz w:val="24"/>
          <w:szCs w:val="24"/>
          <w:shd w:val="clear" w:color="auto" w:fill="FFFFFF"/>
        </w:rPr>
        <w:t>)</w:t>
      </w:r>
      <w:r w:rsidR="00A46041" w:rsidRPr="00A46041">
        <w:rPr>
          <w:rFonts w:ascii="Times New Roman" w:hAnsi="Times New Roman" w:cs="Times New Roman"/>
          <w:color w:val="000000" w:themeColor="text1"/>
          <w:sz w:val="24"/>
          <w:szCs w:val="24"/>
          <w:shd w:val="clear" w:color="auto" w:fill="FFFFFF"/>
        </w:rPr>
        <w:t>.</w:t>
      </w:r>
      <w:r w:rsidR="00A46041">
        <w:rPr>
          <w:rFonts w:ascii="Times New Roman" w:hAnsi="Times New Roman" w:cs="Times New Roman"/>
          <w:color w:val="000000" w:themeColor="text1"/>
          <w:sz w:val="24"/>
          <w:szCs w:val="24"/>
          <w:shd w:val="clear" w:color="auto" w:fill="FFFFFF"/>
        </w:rPr>
        <w:t xml:space="preserve"> </w:t>
      </w:r>
    </w:p>
    <w:p w14:paraId="07BDD51C" w14:textId="77777777" w:rsidR="00704D24" w:rsidRDefault="00704D24" w:rsidP="00A46041">
      <w:pPr>
        <w:pStyle w:val="Bezatstarpm"/>
        <w:spacing w:line="276" w:lineRule="auto"/>
        <w:ind w:firstLine="720"/>
        <w:jc w:val="both"/>
        <w:rPr>
          <w:rFonts w:ascii="Times New Roman" w:hAnsi="Times New Roman" w:cs="Times New Roman"/>
          <w:color w:val="000000" w:themeColor="text1"/>
          <w:sz w:val="24"/>
          <w:szCs w:val="24"/>
          <w:shd w:val="clear" w:color="auto" w:fill="FFFFFF"/>
        </w:rPr>
      </w:pPr>
    </w:p>
    <w:p w14:paraId="797B12FD" w14:textId="01946821" w:rsidR="007D728A" w:rsidRDefault="00611039" w:rsidP="00BF30AC">
      <w:pPr>
        <w:pStyle w:val="Bezatstarpm"/>
        <w:spacing w:line="276"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w:t>
      </w:r>
      <w:r w:rsidRPr="007D728A">
        <w:rPr>
          <w:rFonts w:ascii="Times New Roman" w:hAnsi="Times New Roman" w:cs="Times New Roman"/>
          <w:sz w:val="24"/>
          <w:szCs w:val="24"/>
        </w:rPr>
        <w:t xml:space="preserve">] </w:t>
      </w:r>
      <w:r w:rsidR="007D728A" w:rsidRPr="007D728A">
        <w:rPr>
          <w:rFonts w:ascii="Times New Roman" w:hAnsi="Times New Roman" w:cs="Times New Roman"/>
          <w:sz w:val="24"/>
          <w:szCs w:val="24"/>
        </w:rPr>
        <w:t>Viens no nevainojamas reputācijas būtiskākajiem aspektiem ir sabiedrības cieņas un uzticības baudīšana. Savukārt viens no priekšnosacījumiem sabiedrības cieņas un uzticības iegūšanai ir tiesneša rīcības atbilstība likuma, ētikas un morāles normām (</w:t>
      </w:r>
      <w:r w:rsidR="007D728A" w:rsidRPr="007D728A">
        <w:rPr>
          <w:rFonts w:ascii="Times New Roman" w:hAnsi="Times New Roman" w:cs="Times New Roman"/>
          <w:i/>
          <w:iCs/>
          <w:sz w:val="24"/>
          <w:szCs w:val="24"/>
        </w:rPr>
        <w:t>Tiesnešu ētikas komisijas 2021.gada 6.maija atzinuma 7.punkts</w:t>
      </w:r>
      <w:r w:rsidR="007D728A" w:rsidRPr="007D728A">
        <w:rPr>
          <w:rFonts w:ascii="Times New Roman" w:hAnsi="Times New Roman" w:cs="Times New Roman"/>
          <w:sz w:val="24"/>
          <w:szCs w:val="24"/>
        </w:rPr>
        <w:t>).</w:t>
      </w:r>
    </w:p>
    <w:p w14:paraId="3B2667BD" w14:textId="65BF5DB7" w:rsidR="00F95E94" w:rsidRDefault="00B41D37" w:rsidP="00BF30AC">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Ar minēto komisija vēlas akcentēt, ka s</w:t>
      </w:r>
      <w:r w:rsidR="00611039" w:rsidRPr="001361D4">
        <w:rPr>
          <w:rFonts w:ascii="Times New Roman" w:hAnsi="Times New Roman" w:cs="Times New Roman"/>
          <w:color w:val="000000" w:themeColor="text1"/>
          <w:sz w:val="24"/>
          <w:szCs w:val="24"/>
          <w:shd w:val="clear" w:color="auto" w:fill="FFFFFF"/>
        </w:rPr>
        <w:t>abiedrības uzticēšanās tiesai ir ciešā sazobē ar paša tiesneša rīcību un uzvedību sabiedrībā. Tiesnesis</w:t>
      </w:r>
      <w:r>
        <w:rPr>
          <w:rFonts w:ascii="Times New Roman" w:hAnsi="Times New Roman" w:cs="Times New Roman"/>
          <w:color w:val="000000" w:themeColor="text1"/>
          <w:sz w:val="24"/>
          <w:szCs w:val="24"/>
          <w:shd w:val="clear" w:color="auto" w:fill="FFFFFF"/>
        </w:rPr>
        <w:t>, kas</w:t>
      </w:r>
      <w:r w:rsidR="00611039" w:rsidRPr="001361D4">
        <w:rPr>
          <w:rFonts w:ascii="Times New Roman" w:hAnsi="Times New Roman" w:cs="Times New Roman"/>
          <w:color w:val="000000" w:themeColor="text1"/>
          <w:sz w:val="24"/>
          <w:szCs w:val="24"/>
          <w:shd w:val="clear" w:color="auto" w:fill="FFFFFF"/>
        </w:rPr>
        <w:t xml:space="preserve"> ciena un ievēro likumu, godprātīgi un ar cieņu attiecas pret savu amatu, amata pienākumiem, procesa dalībniekiem, kolēģiem un sabiedrību kopumā (Tiesnešu ētikas kodeksa 2.kanona 1.punktā),</w:t>
      </w:r>
      <w:r w:rsidR="00BF30AC">
        <w:rPr>
          <w:rFonts w:ascii="Times New Roman" w:hAnsi="Times New Roman" w:cs="Times New Roman"/>
          <w:color w:val="000000" w:themeColor="text1"/>
          <w:sz w:val="24"/>
          <w:szCs w:val="24"/>
          <w:shd w:val="clear" w:color="auto" w:fill="FFFFFF"/>
        </w:rPr>
        <w:t xml:space="preserve"> </w:t>
      </w:r>
      <w:r w:rsidR="00611039" w:rsidRPr="001361D4">
        <w:rPr>
          <w:rFonts w:ascii="Times New Roman" w:hAnsi="Times New Roman" w:cs="Times New Roman"/>
          <w:color w:val="000000" w:themeColor="text1"/>
          <w:sz w:val="24"/>
          <w:szCs w:val="24"/>
          <w:shd w:val="clear" w:color="auto" w:fill="FFFFFF"/>
        </w:rPr>
        <w:t>nostipri</w:t>
      </w:r>
      <w:r w:rsidR="00C0188C">
        <w:rPr>
          <w:rFonts w:ascii="Times New Roman" w:hAnsi="Times New Roman" w:cs="Times New Roman"/>
          <w:color w:val="000000" w:themeColor="text1"/>
          <w:sz w:val="24"/>
          <w:szCs w:val="24"/>
          <w:shd w:val="clear" w:color="auto" w:fill="FFFFFF"/>
        </w:rPr>
        <w:t>na</w:t>
      </w:r>
      <w:r w:rsidR="00611039" w:rsidRPr="001361D4">
        <w:rPr>
          <w:rFonts w:ascii="Times New Roman" w:hAnsi="Times New Roman" w:cs="Times New Roman"/>
          <w:color w:val="000000" w:themeColor="text1"/>
          <w:sz w:val="24"/>
          <w:szCs w:val="24"/>
          <w:shd w:val="clear" w:color="auto" w:fill="FFFFFF"/>
        </w:rPr>
        <w:t xml:space="preserve"> pārliecību, ka likumā noteiktās kārtības ievērošana atbilst sabiedrības un katra atsevišķa tās locekļa interesēm. </w:t>
      </w:r>
      <w:r w:rsidR="00AA6881" w:rsidRPr="006D5122">
        <w:rPr>
          <w:rFonts w:ascii="Times New Roman" w:hAnsi="Times New Roman" w:cs="Times New Roman"/>
          <w:sz w:val="24"/>
          <w:szCs w:val="24"/>
        </w:rPr>
        <w:t xml:space="preserve">Demokrātiskā sabiedrībā sabiedrības uzticēšanās tiesu varai kopumā un katram tiesnesim atsevišķi ir ļoti svarīga. </w:t>
      </w:r>
      <w:r w:rsidR="00807479" w:rsidRPr="006D5122">
        <w:rPr>
          <w:rFonts w:ascii="Times New Roman" w:hAnsi="Times New Roman" w:cs="Times New Roman"/>
          <w:sz w:val="24"/>
          <w:szCs w:val="24"/>
        </w:rPr>
        <w:t>Savukārt b</w:t>
      </w:r>
      <w:r w:rsidR="001A5F78" w:rsidRPr="006D5122">
        <w:rPr>
          <w:rFonts w:ascii="Times New Roman" w:hAnsi="Times New Roman" w:cs="Times New Roman"/>
          <w:sz w:val="24"/>
          <w:szCs w:val="24"/>
        </w:rPr>
        <w:t xml:space="preserve">ez sabiedrības uzticēšanās nav iespējama sekmīga tiesu varas funkcionēšana. </w:t>
      </w:r>
      <w:r w:rsidR="00AA6881" w:rsidRPr="006D5122">
        <w:rPr>
          <w:rFonts w:ascii="Times New Roman" w:hAnsi="Times New Roman" w:cs="Times New Roman"/>
          <w:sz w:val="24"/>
          <w:szCs w:val="24"/>
        </w:rPr>
        <w:t>Arī katra individuāla tiesneša uzvedībai jābūt tādai, lai stiprinātu tiesu varas autoritāti.</w:t>
      </w:r>
      <w:r w:rsidR="00515A56" w:rsidRPr="006D5122">
        <w:rPr>
          <w:rFonts w:ascii="Times New Roman" w:hAnsi="Times New Roman" w:cs="Times New Roman"/>
          <w:sz w:val="24"/>
          <w:szCs w:val="24"/>
        </w:rPr>
        <w:t xml:space="preserve"> </w:t>
      </w:r>
      <w:r w:rsidR="00AA6881" w:rsidRPr="006D5122">
        <w:rPr>
          <w:rFonts w:ascii="Times New Roman" w:hAnsi="Times New Roman" w:cs="Times New Roman"/>
          <w:sz w:val="24"/>
          <w:szCs w:val="24"/>
        </w:rPr>
        <w:t>T</w:t>
      </w:r>
      <w:r w:rsidR="00807479" w:rsidRPr="006D5122">
        <w:rPr>
          <w:rFonts w:ascii="Times New Roman" w:hAnsi="Times New Roman" w:cs="Times New Roman"/>
          <w:sz w:val="24"/>
          <w:szCs w:val="24"/>
        </w:rPr>
        <w:t>urklāt t</w:t>
      </w:r>
      <w:r w:rsidR="00AA6881" w:rsidRPr="006D5122">
        <w:rPr>
          <w:rFonts w:ascii="Times New Roman" w:hAnsi="Times New Roman" w:cs="Times New Roman"/>
          <w:sz w:val="24"/>
          <w:szCs w:val="24"/>
        </w:rPr>
        <w:t xml:space="preserve">iesnesim ir jārēķinās ar pastāvīgu sabiedrības uzmanību un jāpieņem tādi </w:t>
      </w:r>
      <w:r w:rsidR="00AA6881" w:rsidRPr="006D5122">
        <w:rPr>
          <w:rFonts w:ascii="Times New Roman" w:hAnsi="Times New Roman" w:cs="Times New Roman"/>
          <w:sz w:val="24"/>
          <w:szCs w:val="24"/>
        </w:rPr>
        <w:lastRenderedPageBreak/>
        <w:t>uzvedības ierobežojumi, kas jebkurai citai personai varētu šķist apgrūtinoši (Tiesnešu ētikas kodeksa 5.kanona 1.punkts).</w:t>
      </w:r>
      <w:r w:rsidR="001A5F78" w:rsidRPr="006D5122">
        <w:rPr>
          <w:rFonts w:ascii="Times New Roman" w:hAnsi="Times New Roman" w:cs="Times New Roman"/>
          <w:sz w:val="24"/>
          <w:szCs w:val="24"/>
        </w:rPr>
        <w:t xml:space="preserve"> </w:t>
      </w:r>
    </w:p>
    <w:p w14:paraId="7F641C46" w14:textId="0E35A5CD" w:rsidR="00D06911" w:rsidRDefault="00807479" w:rsidP="00BF30AC">
      <w:pPr>
        <w:pStyle w:val="Bezatstarpm"/>
        <w:spacing w:line="276" w:lineRule="auto"/>
        <w:ind w:firstLine="720"/>
        <w:jc w:val="both"/>
        <w:rPr>
          <w:rFonts w:ascii="Times New Roman" w:hAnsi="Times New Roman" w:cs="Times New Roman"/>
          <w:sz w:val="24"/>
          <w:szCs w:val="24"/>
        </w:rPr>
      </w:pPr>
      <w:r w:rsidRPr="006D5122">
        <w:rPr>
          <w:rFonts w:ascii="Times New Roman" w:hAnsi="Times New Roman" w:cs="Times New Roman"/>
          <w:sz w:val="24"/>
          <w:szCs w:val="24"/>
        </w:rPr>
        <w:t>I</w:t>
      </w:r>
      <w:r w:rsidR="00515A56" w:rsidRPr="006D5122">
        <w:rPr>
          <w:rFonts w:ascii="Times New Roman" w:hAnsi="Times New Roman" w:cs="Times New Roman"/>
          <w:sz w:val="24"/>
          <w:szCs w:val="24"/>
        </w:rPr>
        <w:t xml:space="preserve">evērojot to, ka tiesnesis ir apveltīts ar plašām pilnvarām un likumā noteiktām neatkarības un imunitātes garantijām, viņa uzvedībai jābūt tādai, lai </w:t>
      </w:r>
      <w:r w:rsidR="00D06911" w:rsidRPr="006D5122">
        <w:rPr>
          <w:rFonts w:ascii="Times New Roman" w:hAnsi="Times New Roman" w:cs="Times New Roman"/>
          <w:sz w:val="24"/>
          <w:szCs w:val="24"/>
        </w:rPr>
        <w:t>neapdraudētu</w:t>
      </w:r>
      <w:r w:rsidR="00D06911" w:rsidRPr="006D5122">
        <w:rPr>
          <w:rFonts w:ascii="Times New Roman" w:hAnsi="Times New Roman" w:cs="Times New Roman"/>
          <w:color w:val="000000" w:themeColor="text1"/>
          <w:sz w:val="24"/>
          <w:szCs w:val="24"/>
          <w:shd w:val="clear" w:color="auto" w:fill="FFFFFF"/>
        </w:rPr>
        <w:t xml:space="preserve"> tiesu varas leģitimitāti un sabiedrības uzticēšanos tiesām </w:t>
      </w:r>
      <w:r w:rsidR="00D06911" w:rsidRPr="006D5122">
        <w:rPr>
          <w:rFonts w:ascii="Times New Roman" w:hAnsi="Times New Roman" w:cs="Times New Roman"/>
          <w:color w:val="000000" w:themeColor="text1"/>
          <w:sz w:val="24"/>
          <w:szCs w:val="24"/>
          <w:highlight w:val="white"/>
        </w:rPr>
        <w:t>(</w:t>
      </w:r>
      <w:r w:rsidR="00F95E94">
        <w:rPr>
          <w:rFonts w:ascii="Times New Roman" w:hAnsi="Times New Roman" w:cs="Times New Roman"/>
          <w:color w:val="000000" w:themeColor="text1"/>
          <w:sz w:val="24"/>
          <w:szCs w:val="24"/>
          <w:highlight w:val="white"/>
        </w:rPr>
        <w:t xml:space="preserve">sal. </w:t>
      </w:r>
      <w:r w:rsidR="00D06911" w:rsidRPr="006D5122">
        <w:rPr>
          <w:rFonts w:ascii="Times New Roman" w:hAnsi="Times New Roman" w:cs="Times New Roman"/>
          <w:i/>
          <w:iCs/>
          <w:color w:val="000000" w:themeColor="text1"/>
          <w:sz w:val="24"/>
          <w:szCs w:val="24"/>
          <w:highlight w:val="white"/>
        </w:rPr>
        <w:t>Tiesnešu ētikas komisijas 2021.gada 6.maija atzinuma 7.punkt</w:t>
      </w:r>
      <w:r w:rsidR="00F95E94">
        <w:rPr>
          <w:rFonts w:ascii="Times New Roman" w:hAnsi="Times New Roman" w:cs="Times New Roman"/>
          <w:i/>
          <w:iCs/>
          <w:color w:val="000000" w:themeColor="text1"/>
          <w:sz w:val="24"/>
          <w:szCs w:val="24"/>
          <w:highlight w:val="white"/>
        </w:rPr>
        <w:t>s</w:t>
      </w:r>
      <w:r w:rsidR="00D06911" w:rsidRPr="006D5122">
        <w:rPr>
          <w:rFonts w:ascii="Times New Roman" w:hAnsi="Times New Roman" w:cs="Times New Roman"/>
          <w:color w:val="000000" w:themeColor="text1"/>
          <w:sz w:val="24"/>
          <w:szCs w:val="24"/>
          <w:highlight w:val="white"/>
        </w:rPr>
        <w:t>)</w:t>
      </w:r>
      <w:r w:rsidR="00D06911" w:rsidRPr="006D5122">
        <w:rPr>
          <w:rFonts w:ascii="Times New Roman" w:hAnsi="Times New Roman" w:cs="Times New Roman"/>
          <w:color w:val="000000" w:themeColor="text1"/>
          <w:sz w:val="24"/>
          <w:szCs w:val="24"/>
          <w:shd w:val="clear" w:color="auto" w:fill="FFFFFF"/>
        </w:rPr>
        <w:t xml:space="preserve">. </w:t>
      </w:r>
      <w:r w:rsidR="00A43A70" w:rsidRPr="006D5122">
        <w:rPr>
          <w:rFonts w:ascii="Times New Roman" w:hAnsi="Times New Roman" w:cs="Times New Roman"/>
          <w:color w:val="000000" w:themeColor="text1"/>
          <w:sz w:val="24"/>
          <w:szCs w:val="24"/>
          <w:shd w:val="clear" w:color="auto" w:fill="FFFFFF"/>
        </w:rPr>
        <w:t>K</w:t>
      </w:r>
      <w:r w:rsidR="00D06911" w:rsidRPr="006D5122">
        <w:rPr>
          <w:rFonts w:ascii="Times New Roman" w:hAnsi="Times New Roman" w:cs="Times New Roman"/>
          <w:sz w:val="24"/>
          <w:szCs w:val="24"/>
        </w:rPr>
        <w:t>atra individuāla tiesneša autoritāt</w:t>
      </w:r>
      <w:r w:rsidR="00465A3D" w:rsidRPr="006D5122">
        <w:rPr>
          <w:rFonts w:ascii="Times New Roman" w:hAnsi="Times New Roman" w:cs="Times New Roman"/>
          <w:sz w:val="24"/>
          <w:szCs w:val="24"/>
        </w:rPr>
        <w:t>es</w:t>
      </w:r>
      <w:r w:rsidR="00D06911" w:rsidRPr="006D5122">
        <w:rPr>
          <w:rFonts w:ascii="Times New Roman" w:hAnsi="Times New Roman" w:cs="Times New Roman"/>
          <w:sz w:val="24"/>
          <w:szCs w:val="24"/>
        </w:rPr>
        <w:t xml:space="preserve"> apdraudējum</w:t>
      </w:r>
      <w:r w:rsidR="00465A3D" w:rsidRPr="006D5122">
        <w:rPr>
          <w:rFonts w:ascii="Times New Roman" w:hAnsi="Times New Roman" w:cs="Times New Roman"/>
          <w:sz w:val="24"/>
          <w:szCs w:val="24"/>
        </w:rPr>
        <w:t>s met ēnu pār</w:t>
      </w:r>
      <w:r w:rsidR="00D06911" w:rsidRPr="006D5122">
        <w:rPr>
          <w:rFonts w:ascii="Times New Roman" w:hAnsi="Times New Roman" w:cs="Times New Roman"/>
          <w:sz w:val="24"/>
          <w:szCs w:val="24"/>
        </w:rPr>
        <w:t xml:space="preserve"> visu tiesu var</w:t>
      </w:r>
      <w:r w:rsidR="00465A3D" w:rsidRPr="006D5122">
        <w:rPr>
          <w:rFonts w:ascii="Times New Roman" w:hAnsi="Times New Roman" w:cs="Times New Roman"/>
          <w:sz w:val="24"/>
          <w:szCs w:val="24"/>
        </w:rPr>
        <w:t>u.</w:t>
      </w:r>
      <w:r w:rsidR="00231832">
        <w:rPr>
          <w:rFonts w:ascii="Times New Roman" w:hAnsi="Times New Roman" w:cs="Times New Roman"/>
          <w:sz w:val="24"/>
          <w:szCs w:val="24"/>
        </w:rPr>
        <w:t xml:space="preserve"> Savukārt tiesu varas autoritāte ir kopējā sabiedrības interese.</w:t>
      </w:r>
    </w:p>
    <w:p w14:paraId="05F12174" w14:textId="77777777" w:rsidR="00441E72" w:rsidRDefault="00441E72" w:rsidP="00BF30AC">
      <w:pPr>
        <w:pStyle w:val="Bezatstarpm"/>
        <w:spacing w:line="276" w:lineRule="auto"/>
        <w:ind w:firstLine="720"/>
        <w:jc w:val="both"/>
        <w:rPr>
          <w:rFonts w:ascii="Times New Roman" w:hAnsi="Times New Roman" w:cs="Times New Roman"/>
          <w:color w:val="000000" w:themeColor="text1"/>
          <w:sz w:val="24"/>
          <w:szCs w:val="24"/>
          <w:shd w:val="clear" w:color="auto" w:fill="FFFFFF"/>
        </w:rPr>
      </w:pPr>
    </w:p>
    <w:p w14:paraId="679E1668" w14:textId="3E6D98D3" w:rsidR="007B74DC" w:rsidRDefault="00BF30AC" w:rsidP="00BF30AC">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[8] </w:t>
      </w:r>
      <w:r w:rsidRPr="006D5122">
        <w:rPr>
          <w:rFonts w:ascii="Times New Roman" w:hAnsi="Times New Roman" w:cs="Times New Roman"/>
          <w:sz w:val="24"/>
          <w:szCs w:val="24"/>
        </w:rPr>
        <w:t>Tiesnesim nolūkā nodrošināt valsts funkcijas īstenošanu var tikt noteikti tiesību ierobežojumi un uzlikti arī īpaši pienākumi</w:t>
      </w:r>
      <w:r>
        <w:rPr>
          <w:rFonts w:ascii="Times New Roman" w:hAnsi="Times New Roman" w:cs="Times New Roman"/>
          <w:sz w:val="24"/>
          <w:szCs w:val="24"/>
        </w:rPr>
        <w:t>, kas</w:t>
      </w:r>
      <w:r w:rsidRPr="006D5122">
        <w:rPr>
          <w:rFonts w:ascii="Times New Roman" w:hAnsi="Times New Roman" w:cs="Times New Roman"/>
          <w:sz w:val="24"/>
          <w:szCs w:val="24"/>
        </w:rPr>
        <w:t xml:space="preserve"> vērsti uz to, lai tiesu vara varētu sekmīgi pildīt savus pienākumus un baudītu sabiedrības uzticēšanos.</w:t>
      </w:r>
      <w:r w:rsidR="006D733B">
        <w:rPr>
          <w:rFonts w:ascii="Times New Roman" w:hAnsi="Times New Roman" w:cs="Times New Roman"/>
          <w:sz w:val="24"/>
          <w:szCs w:val="24"/>
        </w:rPr>
        <w:t xml:space="preserve"> Tiesnesi</w:t>
      </w:r>
      <w:r w:rsidR="00D44167">
        <w:rPr>
          <w:rFonts w:ascii="Times New Roman" w:hAnsi="Times New Roman" w:cs="Times New Roman"/>
          <w:sz w:val="24"/>
          <w:szCs w:val="24"/>
        </w:rPr>
        <w:t>m ir jāapzinās savas profesijas jēga un nozīme</w:t>
      </w:r>
      <w:r w:rsidR="00BA7D42">
        <w:rPr>
          <w:rFonts w:ascii="Times New Roman" w:hAnsi="Times New Roman" w:cs="Times New Roman"/>
          <w:sz w:val="24"/>
          <w:szCs w:val="24"/>
        </w:rPr>
        <w:t xml:space="preserve"> </w:t>
      </w:r>
      <w:r w:rsidR="00D44167">
        <w:rPr>
          <w:rFonts w:ascii="Times New Roman" w:hAnsi="Times New Roman" w:cs="Times New Roman"/>
          <w:sz w:val="24"/>
          <w:szCs w:val="24"/>
        </w:rPr>
        <w:t xml:space="preserve">valsts </w:t>
      </w:r>
      <w:r w:rsidR="00BA7D42">
        <w:rPr>
          <w:rFonts w:ascii="Times New Roman" w:hAnsi="Times New Roman" w:cs="Times New Roman"/>
          <w:sz w:val="24"/>
          <w:szCs w:val="24"/>
        </w:rPr>
        <w:t>dienesta funkciju izpildē, kas prasa respektēt arī citu valsts varas atzaru kompetenci, pieņemtos lēmumus un sekmēt savstarpējo cieņu valsts un visas sabiedrības interesēs. Tiesneša godprātīga attieksme pret tam uzliktajiem pienākumiem arī parāda tiesneša un tiesu varas kopumā izpratni par sabiedrības un valsts pastāvēšanai būtiskām vērtībām</w:t>
      </w:r>
      <w:r w:rsidR="007B74DC">
        <w:rPr>
          <w:rFonts w:ascii="Times New Roman" w:hAnsi="Times New Roman" w:cs="Times New Roman"/>
          <w:sz w:val="24"/>
          <w:szCs w:val="24"/>
        </w:rPr>
        <w:t>. Konkrētajā situācijā tās ir rūpes par</w:t>
      </w:r>
      <w:r w:rsidR="00BA7D42">
        <w:rPr>
          <w:rFonts w:ascii="Times New Roman" w:hAnsi="Times New Roman" w:cs="Times New Roman"/>
          <w:sz w:val="24"/>
          <w:szCs w:val="24"/>
        </w:rPr>
        <w:t xml:space="preserve"> </w:t>
      </w:r>
      <w:r w:rsidR="007B74DC">
        <w:rPr>
          <w:rFonts w:ascii="Times New Roman" w:hAnsi="Times New Roman" w:cs="Times New Roman"/>
          <w:sz w:val="24"/>
          <w:szCs w:val="24"/>
        </w:rPr>
        <w:t xml:space="preserve">sabiedrības kopējo </w:t>
      </w:r>
      <w:r w:rsidR="00BA7D42">
        <w:rPr>
          <w:rFonts w:ascii="Times New Roman" w:hAnsi="Times New Roman" w:cs="Times New Roman"/>
          <w:sz w:val="24"/>
          <w:szCs w:val="24"/>
        </w:rPr>
        <w:t>veselību, solidaritāti</w:t>
      </w:r>
      <w:r w:rsidR="007B74DC">
        <w:rPr>
          <w:rFonts w:ascii="Times New Roman" w:hAnsi="Times New Roman" w:cs="Times New Roman"/>
          <w:sz w:val="24"/>
          <w:szCs w:val="24"/>
        </w:rPr>
        <w:t xml:space="preserve"> pret citiem varas atzariem, dažādām sabiedrības grupām un jo īpaši mediķiem un personām, kuras ir pakļautas veselības apdraudējumam</w:t>
      </w:r>
      <w:r w:rsidR="00BA7D42">
        <w:rPr>
          <w:rFonts w:ascii="Times New Roman" w:hAnsi="Times New Roman" w:cs="Times New Roman"/>
          <w:sz w:val="24"/>
          <w:szCs w:val="24"/>
        </w:rPr>
        <w:t xml:space="preserve">. </w:t>
      </w:r>
      <w:r w:rsidR="007B74DC">
        <w:rPr>
          <w:rFonts w:ascii="Times New Roman" w:hAnsi="Times New Roman" w:cs="Times New Roman"/>
          <w:sz w:val="24"/>
          <w:szCs w:val="24"/>
        </w:rPr>
        <w:t xml:space="preserve">Tā ir atteikšanās no savām individuālajām brīvībām sabiedrības interesēs un nolūkā nodrošināt valsts funkciju izpildes nepārtrauktību. </w:t>
      </w:r>
      <w:r w:rsidR="00BA7D42">
        <w:rPr>
          <w:rFonts w:ascii="Times New Roman" w:hAnsi="Times New Roman" w:cs="Times New Roman"/>
          <w:sz w:val="24"/>
          <w:szCs w:val="24"/>
        </w:rPr>
        <w:t xml:space="preserve">Tie ir fundamentāli jautājumi, kuriem būtu jābūt pašsaprotamiem. </w:t>
      </w:r>
    </w:p>
    <w:p w14:paraId="0D8C9F69" w14:textId="66CC40EE" w:rsidR="007B74DC" w:rsidRDefault="007B74DC" w:rsidP="00BF30AC">
      <w:pPr>
        <w:pStyle w:val="Bezatstarpm"/>
        <w:spacing w:line="276" w:lineRule="auto"/>
        <w:ind w:firstLine="720"/>
        <w:jc w:val="both"/>
        <w:rPr>
          <w:rFonts w:ascii="Times New Roman" w:hAnsi="Times New Roman" w:cs="Times New Roman"/>
          <w:sz w:val="24"/>
          <w:szCs w:val="24"/>
        </w:rPr>
      </w:pPr>
    </w:p>
    <w:p w14:paraId="062C4E33" w14:textId="77777777" w:rsidR="009B5E98" w:rsidRDefault="009B5E98" w:rsidP="009B5E98">
      <w:pPr>
        <w:pStyle w:val="Bezatstarpm"/>
        <w:spacing w:line="276" w:lineRule="auto"/>
        <w:ind w:firstLine="720"/>
        <w:jc w:val="both"/>
        <w:rPr>
          <w:rFonts w:ascii="Times New Roman" w:hAnsi="Times New Roman" w:cs="Times New Roman"/>
          <w:sz w:val="24"/>
          <w:szCs w:val="24"/>
        </w:rPr>
      </w:pPr>
      <w:bookmarkStart w:id="1" w:name="_Hlk94280284"/>
      <w:r>
        <w:rPr>
          <w:rFonts w:ascii="Times New Roman" w:hAnsi="Times New Roman" w:cs="Times New Roman"/>
          <w:sz w:val="24"/>
          <w:szCs w:val="24"/>
        </w:rPr>
        <w:t xml:space="preserve">[9] Tiesnešu ētikas komisija neapšauba, ka iespējami noteikti individuāli apstākļi, kad personiskais veselības un dzīvības apdraudējums potenciāli var būt tik liels, ka indivīda veselības aizsardzībai ir piešķirama lielāka prioritāte iepretim sabiedrības kopējām interesēm. Likumdevējs paredzējis alternatīvu – iespēju atlikt vakcināciju, turklāt minētie un vēl citi individuālie aspekti tiek ņemti vērā, izskatot katras personas (tostarp tiesnešu, kas vērsušies tiesā) pieteikumus par rīkojuma 5.3.apakšpunkta atcelšanu. Taču, kā minēts, kamēr ar spēkā stājušos tiesas spriedumu tiesnešiem noteiktais ierobežojums nav atzīts par nepamatotu, atteikšanās pildīt saistošu pienākumu atzīstama par tiesneša necienīgu. Tiesnesis, kas nepilda pienākumu, kas vērsts uz kopējo sabiedrības interešu nodrošināšanu un valsts funkciju izpildes nepārtrauktību, ar kuru tiek aizsargātas citu cilvēku tiesības uz dzīvību un veselību, apdraud sabiedrības uzticēšanos tiesu varai un valstij kopumā. </w:t>
      </w:r>
    </w:p>
    <w:p w14:paraId="6CC09F3D" w14:textId="77777777" w:rsidR="009B5E98" w:rsidRDefault="009B5E98" w:rsidP="009B5E98">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Tiesnešu ētikas komisija uzskata, ka šāda tiesneša rīcība, kas ir pretēja sabiedrības interesēm, vērtējama kā necienīga. Turklāt, ja tiesnesis tiesneša neatkarības garantiju uztver kā tiesību nepildīt ar rīkojumu noteikto pienākumu, ir pamats šaubām par nevainojamu reputāciju.</w:t>
      </w:r>
      <w:bookmarkEnd w:id="1"/>
    </w:p>
    <w:p w14:paraId="183CAA5A" w14:textId="1151DC14" w:rsidR="001B1A76" w:rsidRPr="006D5122" w:rsidRDefault="000141D6" w:rsidP="007D728A">
      <w:pPr>
        <w:pStyle w:val="tv213"/>
        <w:shd w:val="clear" w:color="auto" w:fill="FFFFFF"/>
        <w:spacing w:beforeAutospacing="0" w:after="0" w:afterAutospacing="0" w:line="276" w:lineRule="auto"/>
        <w:jc w:val="both"/>
        <w:rPr>
          <w:lang w:val="lv-LV"/>
        </w:rPr>
      </w:pPr>
      <w:r w:rsidRPr="006D5122">
        <w:rPr>
          <w:color w:val="000000" w:themeColor="text1"/>
          <w:shd w:val="clear" w:color="auto" w:fill="FFFFFF"/>
          <w:lang w:val="lv-LV"/>
        </w:rPr>
        <w:tab/>
      </w:r>
    </w:p>
    <w:p w14:paraId="7C249426" w14:textId="72D4FB5B" w:rsidR="00F95E94" w:rsidRDefault="00F95E94" w:rsidP="00F95E94">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[1</w:t>
      </w:r>
      <w:r w:rsidR="007D728A">
        <w:rPr>
          <w:rFonts w:ascii="Times New Roman" w:hAnsi="Times New Roman" w:cs="Times New Roman"/>
          <w:sz w:val="24"/>
          <w:szCs w:val="24"/>
        </w:rPr>
        <w:t>0</w:t>
      </w:r>
      <w:r>
        <w:rPr>
          <w:rFonts w:ascii="Times New Roman" w:hAnsi="Times New Roman" w:cs="Times New Roman"/>
          <w:sz w:val="24"/>
          <w:szCs w:val="24"/>
        </w:rPr>
        <w:t>] Vienlaikus atgādināms, ka t</w:t>
      </w:r>
      <w:r w:rsidRPr="00484F01">
        <w:rPr>
          <w:rFonts w:ascii="Times New Roman" w:hAnsi="Times New Roman" w:cs="Times New Roman"/>
          <w:sz w:val="24"/>
          <w:szCs w:val="24"/>
        </w:rPr>
        <w:t>iesnešu neatkarība ir saistīta ar vairākām būtiskām garantijām, tostarp tiesneša amatā atrašanās garantijām, ko nodrošina skaidri likumā noteikti tiesneša pilnvaru apturēšanas un izbeigšanas nosacījumi, kā arī amata saglabāšanas garantijas (</w:t>
      </w:r>
      <w:proofErr w:type="spellStart"/>
      <w:r w:rsidRPr="00484F01">
        <w:rPr>
          <w:rFonts w:ascii="Times New Roman" w:hAnsi="Times New Roman" w:cs="Times New Roman"/>
          <w:i/>
          <w:iCs/>
          <w:sz w:val="24"/>
          <w:szCs w:val="24"/>
        </w:rPr>
        <w:t>Pleps</w:t>
      </w:r>
      <w:proofErr w:type="spellEnd"/>
      <w:r w:rsidRPr="00484F01">
        <w:rPr>
          <w:rFonts w:ascii="Times New Roman" w:hAnsi="Times New Roman" w:cs="Times New Roman"/>
          <w:i/>
          <w:iCs/>
          <w:sz w:val="24"/>
          <w:szCs w:val="24"/>
        </w:rPr>
        <w:t xml:space="preserve"> J., Pastars E., </w:t>
      </w:r>
      <w:proofErr w:type="spellStart"/>
      <w:r w:rsidRPr="00484F01">
        <w:rPr>
          <w:rFonts w:ascii="Times New Roman" w:hAnsi="Times New Roman" w:cs="Times New Roman"/>
          <w:i/>
          <w:iCs/>
          <w:sz w:val="24"/>
          <w:szCs w:val="24"/>
        </w:rPr>
        <w:t>Plakane</w:t>
      </w:r>
      <w:proofErr w:type="spellEnd"/>
      <w:r w:rsidRPr="00484F01">
        <w:rPr>
          <w:rFonts w:ascii="Times New Roman" w:hAnsi="Times New Roman" w:cs="Times New Roman"/>
          <w:i/>
          <w:iCs/>
          <w:sz w:val="24"/>
          <w:szCs w:val="24"/>
        </w:rPr>
        <w:t> I. Konstitucionālās tiesības. Trešais izdevums ar Daiņa Īvāna priekšvārdu. Rīga: Latvijas Vēstnesis, 2021, 567.lpp.</w:t>
      </w:r>
      <w:r w:rsidRPr="00484F01">
        <w:rPr>
          <w:rFonts w:ascii="Times New Roman" w:hAnsi="Times New Roman" w:cs="Times New Roman"/>
          <w:sz w:val="24"/>
          <w:szCs w:val="24"/>
        </w:rPr>
        <w:t>).</w:t>
      </w:r>
    </w:p>
    <w:p w14:paraId="2254769C" w14:textId="48B5AE1A" w:rsidR="00F95E94" w:rsidRDefault="00F95E94" w:rsidP="00F95E94">
      <w:pPr>
        <w:pStyle w:val="Bezatstarpm"/>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Vērtējums par to, vai tiesneša necienīga rīcība konkrētajos apstākļos var būt pamats tiesneša atcelšanai no amata, ir </w:t>
      </w:r>
      <w:r w:rsidRPr="00484F01">
        <w:rPr>
          <w:rFonts w:ascii="Times New Roman" w:hAnsi="Times New Roman" w:cs="Times New Roman"/>
          <w:sz w:val="24"/>
          <w:szCs w:val="24"/>
        </w:rPr>
        <w:t>tiesnešu disciplinārkolēģijas</w:t>
      </w:r>
      <w:r>
        <w:rPr>
          <w:rFonts w:ascii="Times New Roman" w:hAnsi="Times New Roman" w:cs="Times New Roman"/>
          <w:sz w:val="24"/>
          <w:szCs w:val="24"/>
        </w:rPr>
        <w:t xml:space="preserve"> ziņā. </w:t>
      </w:r>
    </w:p>
    <w:p w14:paraId="6A60081F" w14:textId="1D56FB71" w:rsidR="001B1A76" w:rsidRPr="006D5122" w:rsidRDefault="001B1A76" w:rsidP="00484F01">
      <w:pPr>
        <w:pStyle w:val="tv213"/>
        <w:shd w:val="clear" w:color="auto" w:fill="FFFFFF"/>
        <w:spacing w:beforeAutospacing="0" w:after="0" w:afterAutospacing="0" w:line="276" w:lineRule="auto"/>
        <w:jc w:val="both"/>
        <w:rPr>
          <w:lang w:val="lv-LV"/>
        </w:rPr>
      </w:pPr>
    </w:p>
    <w:p w14:paraId="38418477" w14:textId="77777777" w:rsidR="000C00EE" w:rsidRDefault="000141D6" w:rsidP="000C00EE">
      <w:pPr>
        <w:pStyle w:val="tv213"/>
        <w:shd w:val="clear" w:color="auto" w:fill="FFFFFF"/>
        <w:spacing w:beforeAutospacing="0" w:after="0" w:afterAutospacing="0" w:line="276" w:lineRule="auto"/>
        <w:jc w:val="both"/>
        <w:rPr>
          <w:color w:val="000000" w:themeColor="text1"/>
          <w:shd w:val="clear" w:color="auto" w:fill="FFFFFF"/>
          <w:lang w:val="lv-LV"/>
        </w:rPr>
      </w:pPr>
      <w:r w:rsidRPr="006D5122">
        <w:rPr>
          <w:color w:val="000000" w:themeColor="text1"/>
          <w:shd w:val="clear" w:color="auto" w:fill="FFFFFF"/>
          <w:lang w:val="lv-LV"/>
        </w:rPr>
        <w:tab/>
      </w:r>
    </w:p>
    <w:p w14:paraId="07EE8868" w14:textId="77777777" w:rsidR="000C00EE" w:rsidRDefault="000C00EE" w:rsidP="000C00EE">
      <w:pPr>
        <w:pStyle w:val="tv213"/>
        <w:shd w:val="clear" w:color="auto" w:fill="FFFFFF"/>
        <w:spacing w:beforeAutospacing="0" w:after="0" w:afterAutospacing="0" w:line="276" w:lineRule="auto"/>
        <w:jc w:val="both"/>
        <w:rPr>
          <w:color w:val="000000" w:themeColor="text1"/>
          <w:shd w:val="clear" w:color="auto" w:fill="FFFFFF"/>
          <w:lang w:val="lv-LV"/>
        </w:rPr>
      </w:pPr>
    </w:p>
    <w:p w14:paraId="73938644" w14:textId="77777777" w:rsidR="000C00EE" w:rsidRDefault="000C00EE" w:rsidP="000C00EE">
      <w:pPr>
        <w:pStyle w:val="tv213"/>
        <w:shd w:val="clear" w:color="auto" w:fill="FFFFFF"/>
        <w:spacing w:beforeAutospacing="0" w:after="0" w:afterAutospacing="0" w:line="276" w:lineRule="auto"/>
        <w:ind w:firstLine="720"/>
        <w:jc w:val="both"/>
        <w:rPr>
          <w:color w:val="000000" w:themeColor="text1"/>
          <w:shd w:val="clear" w:color="auto" w:fill="FFFFFF"/>
          <w:lang w:val="lv-LV"/>
        </w:rPr>
      </w:pPr>
    </w:p>
    <w:p w14:paraId="01248DC5" w14:textId="64F3AF28" w:rsidR="001B1A76" w:rsidRPr="000C00EE" w:rsidRDefault="000141D6" w:rsidP="000C00EE">
      <w:pPr>
        <w:pStyle w:val="tv213"/>
        <w:shd w:val="clear" w:color="auto" w:fill="FFFFFF"/>
        <w:spacing w:beforeAutospacing="0" w:after="0" w:afterAutospacing="0" w:line="276" w:lineRule="auto"/>
        <w:ind w:firstLine="720"/>
        <w:jc w:val="both"/>
        <w:rPr>
          <w:color w:val="000000" w:themeColor="text1"/>
          <w:shd w:val="clear" w:color="auto" w:fill="FFFFFF"/>
          <w:lang w:val="lv-LV"/>
        </w:rPr>
      </w:pPr>
      <w:r w:rsidRPr="006D5122">
        <w:rPr>
          <w:color w:val="000000" w:themeColor="text1"/>
          <w:shd w:val="clear" w:color="auto" w:fill="FFFFFF"/>
          <w:lang w:val="lv-LV"/>
        </w:rPr>
        <w:t xml:space="preserve">Ņemot vērā </w:t>
      </w:r>
      <w:r w:rsidR="000C00EE">
        <w:rPr>
          <w:color w:val="000000" w:themeColor="text1"/>
          <w:shd w:val="clear" w:color="auto" w:fill="FFFFFF"/>
          <w:lang w:val="lv-LV"/>
        </w:rPr>
        <w:t>norādīto,</w:t>
      </w:r>
      <w:r w:rsidRPr="006D5122">
        <w:rPr>
          <w:color w:val="000000" w:themeColor="text1"/>
          <w:shd w:val="clear" w:color="auto" w:fill="FFFFFF"/>
          <w:lang w:val="lv-LV"/>
        </w:rPr>
        <w:t xml:space="preserve"> Tiesnešu ētikas komisija</w:t>
      </w:r>
    </w:p>
    <w:p w14:paraId="725F5F62" w14:textId="77777777" w:rsidR="001B1A76" w:rsidRPr="006D5122" w:rsidRDefault="000141D6" w:rsidP="00484F01">
      <w:pPr>
        <w:pStyle w:val="tv213"/>
        <w:shd w:val="clear" w:color="auto" w:fill="FFFFFF"/>
        <w:spacing w:beforeAutospacing="0" w:after="0" w:afterAutospacing="0" w:line="276" w:lineRule="auto"/>
        <w:jc w:val="both"/>
        <w:rPr>
          <w:lang w:val="lv-LV"/>
        </w:rPr>
      </w:pPr>
      <w:r w:rsidRPr="006D5122">
        <w:rPr>
          <w:color w:val="000000" w:themeColor="text1"/>
          <w:shd w:val="clear" w:color="auto" w:fill="FFFFFF"/>
          <w:lang w:val="lv-LV"/>
        </w:rPr>
        <w:t xml:space="preserve"> </w:t>
      </w:r>
    </w:p>
    <w:p w14:paraId="4FDB21DF" w14:textId="6914FCCD" w:rsidR="001B1A76" w:rsidRPr="006D5122" w:rsidRDefault="000141D6" w:rsidP="00484F01">
      <w:pPr>
        <w:pStyle w:val="tv213"/>
        <w:shd w:val="clear" w:color="auto" w:fill="FFFFFF"/>
        <w:spacing w:beforeAutospacing="0" w:after="0" w:afterAutospacing="0" w:line="276" w:lineRule="auto"/>
        <w:jc w:val="center"/>
        <w:rPr>
          <w:lang w:val="lv-LV"/>
        </w:rPr>
      </w:pPr>
      <w:r w:rsidRPr="006D5122">
        <w:rPr>
          <w:b/>
          <w:bCs/>
          <w:color w:val="000000" w:themeColor="text1"/>
          <w:shd w:val="clear" w:color="auto" w:fill="FFFFFF"/>
          <w:lang w:val="lv-LV"/>
        </w:rPr>
        <w:t>atzīst</w:t>
      </w:r>
    </w:p>
    <w:p w14:paraId="24AF435A" w14:textId="77777777" w:rsidR="001B1A76" w:rsidRPr="006D5122" w:rsidRDefault="001B1A76" w:rsidP="00484F01">
      <w:pPr>
        <w:pStyle w:val="tv213"/>
        <w:shd w:val="clear" w:color="auto" w:fill="FFFFFF"/>
        <w:spacing w:beforeAutospacing="0" w:after="0" w:afterAutospacing="0" w:line="276" w:lineRule="auto"/>
        <w:jc w:val="center"/>
        <w:rPr>
          <w:b/>
          <w:bCs/>
          <w:color w:val="000000" w:themeColor="text1"/>
          <w:highlight w:val="white"/>
          <w:lang w:val="lv-LV"/>
        </w:rPr>
      </w:pPr>
    </w:p>
    <w:p w14:paraId="72B79747" w14:textId="0DC888F3" w:rsidR="001B1A76" w:rsidRDefault="000141D6" w:rsidP="00EA2CA9">
      <w:pPr>
        <w:pStyle w:val="tv213"/>
        <w:shd w:val="clear" w:color="auto" w:fill="FFFFFF"/>
        <w:spacing w:beforeAutospacing="0" w:after="0" w:afterAutospacing="0" w:line="276" w:lineRule="auto"/>
        <w:ind w:firstLine="720"/>
        <w:jc w:val="both"/>
        <w:rPr>
          <w:color w:val="000000"/>
          <w:shd w:val="clear" w:color="auto" w:fill="FFFFFF"/>
          <w:lang w:val="lv-LV"/>
        </w:rPr>
      </w:pPr>
      <w:r w:rsidRPr="006D5122">
        <w:rPr>
          <w:color w:val="000000" w:themeColor="text1"/>
          <w:shd w:val="clear" w:color="auto" w:fill="FFFFFF"/>
          <w:lang w:val="lv-LV"/>
        </w:rPr>
        <w:t xml:space="preserve">Tiesnešu rīcība </w:t>
      </w:r>
      <w:r w:rsidRPr="006D5122">
        <w:rPr>
          <w:color w:val="000000"/>
          <w:shd w:val="clear" w:color="auto" w:fill="FFFFFF"/>
          <w:lang w:val="lv-LV"/>
        </w:rPr>
        <w:t>vērtējama kā tiesneša necienīga</w:t>
      </w:r>
      <w:r w:rsidR="00DE40CE">
        <w:rPr>
          <w:color w:val="000000"/>
          <w:shd w:val="clear" w:color="auto" w:fill="FFFFFF"/>
          <w:lang w:val="lv-LV"/>
        </w:rPr>
        <w:t>,</w:t>
      </w:r>
      <w:r w:rsidRPr="006D5122">
        <w:rPr>
          <w:color w:val="000000"/>
          <w:shd w:val="clear" w:color="auto" w:fill="FFFFFF"/>
          <w:lang w:val="lv-LV"/>
        </w:rPr>
        <w:t xml:space="preserve"> un šis pārkāpums </w:t>
      </w:r>
      <w:r w:rsidR="004A2E29">
        <w:rPr>
          <w:color w:val="000000"/>
          <w:shd w:val="clear" w:color="auto" w:fill="FFFFFF"/>
          <w:lang w:val="lv-LV"/>
        </w:rPr>
        <w:t xml:space="preserve">var </w:t>
      </w:r>
      <w:r w:rsidRPr="006D5122">
        <w:rPr>
          <w:color w:val="000000"/>
          <w:shd w:val="clear" w:color="auto" w:fill="FFFFFF"/>
          <w:lang w:val="lv-LV"/>
        </w:rPr>
        <w:t>rad</w:t>
      </w:r>
      <w:r w:rsidR="004A2E29">
        <w:rPr>
          <w:color w:val="000000"/>
          <w:shd w:val="clear" w:color="auto" w:fill="FFFFFF"/>
          <w:lang w:val="lv-LV"/>
        </w:rPr>
        <w:t>īt</w:t>
      </w:r>
      <w:r w:rsidRPr="006D5122">
        <w:rPr>
          <w:color w:val="000000"/>
          <w:shd w:val="clear" w:color="auto" w:fill="FFFFFF"/>
          <w:lang w:val="lv-LV"/>
        </w:rPr>
        <w:t xml:space="preserve"> pamatu uzskat</w:t>
      </w:r>
      <w:r w:rsidR="004A2E29">
        <w:rPr>
          <w:color w:val="000000"/>
          <w:shd w:val="clear" w:color="auto" w:fill="FFFFFF"/>
          <w:lang w:val="lv-LV"/>
        </w:rPr>
        <w:t>am</w:t>
      </w:r>
      <w:r w:rsidRPr="006D5122">
        <w:rPr>
          <w:color w:val="000000"/>
          <w:shd w:val="clear" w:color="auto" w:fill="FFFFFF"/>
          <w:lang w:val="lv-LV"/>
        </w:rPr>
        <w:t>, ka tiesnešiem nav nevainojamas reputācijas.</w:t>
      </w:r>
    </w:p>
    <w:p w14:paraId="613A8441" w14:textId="77777777" w:rsidR="00053518" w:rsidRPr="006D5122" w:rsidRDefault="00053518" w:rsidP="00EA2CA9">
      <w:pPr>
        <w:pStyle w:val="tv213"/>
        <w:shd w:val="clear" w:color="auto" w:fill="FFFFFF"/>
        <w:spacing w:beforeAutospacing="0" w:after="0" w:afterAutospacing="0" w:line="276" w:lineRule="auto"/>
        <w:ind w:firstLine="720"/>
        <w:jc w:val="both"/>
        <w:rPr>
          <w:lang w:val="lv-LV"/>
        </w:rPr>
      </w:pPr>
    </w:p>
    <w:p w14:paraId="083378DB" w14:textId="77777777" w:rsidR="001B1A76" w:rsidRPr="006D5122" w:rsidRDefault="001B1A76" w:rsidP="00484F01">
      <w:pPr>
        <w:pStyle w:val="tv213"/>
        <w:shd w:val="clear" w:color="auto" w:fill="FFFFFF"/>
        <w:spacing w:beforeAutospacing="0" w:after="0" w:afterAutospacing="0" w:line="276" w:lineRule="auto"/>
        <w:jc w:val="both"/>
        <w:rPr>
          <w:color w:val="000000"/>
          <w:highlight w:val="white"/>
          <w:lang w:val="lv-LV"/>
        </w:rPr>
      </w:pPr>
    </w:p>
    <w:tbl>
      <w:tblPr>
        <w:tblW w:w="9072" w:type="dxa"/>
        <w:tblLook w:val="04A0" w:firstRow="1" w:lastRow="0" w:firstColumn="1" w:lastColumn="0" w:noHBand="0" w:noVBand="1"/>
      </w:tblPr>
      <w:tblGrid>
        <w:gridCol w:w="6946"/>
        <w:gridCol w:w="2126"/>
      </w:tblGrid>
      <w:tr w:rsidR="001B1A76" w:rsidRPr="006D5122" w14:paraId="359EE9D4" w14:textId="77777777" w:rsidTr="00215A68">
        <w:tc>
          <w:tcPr>
            <w:tcW w:w="6946" w:type="dxa"/>
            <w:shd w:val="clear" w:color="auto" w:fill="auto"/>
          </w:tcPr>
          <w:p w14:paraId="39B018FD" w14:textId="77777777" w:rsidR="001B1A76" w:rsidRPr="006D5122" w:rsidRDefault="000141D6" w:rsidP="00484F01">
            <w:pPr>
              <w:pStyle w:val="Standard"/>
              <w:spacing w:line="276" w:lineRule="auto"/>
              <w:jc w:val="both"/>
              <w:rPr>
                <w:rFonts w:ascii="Times New Roman" w:hAnsi="Times New Roman" w:cs="Times New Roman"/>
              </w:rPr>
            </w:pPr>
            <w:r w:rsidRPr="006D5122">
              <w:rPr>
                <w:rFonts w:ascii="Times New Roman" w:hAnsi="Times New Roman" w:cs="Times New Roman"/>
              </w:rPr>
              <w:t>Komisijas priekšsēdētāja</w:t>
            </w:r>
          </w:p>
        </w:tc>
        <w:tc>
          <w:tcPr>
            <w:tcW w:w="2126" w:type="dxa"/>
            <w:shd w:val="clear" w:color="auto" w:fill="auto"/>
          </w:tcPr>
          <w:p w14:paraId="3A67A7D8" w14:textId="2EC12EF8" w:rsidR="008D318A" w:rsidRPr="006D5122" w:rsidRDefault="000141D6" w:rsidP="00484F01">
            <w:pPr>
              <w:pStyle w:val="Standard"/>
              <w:spacing w:line="276" w:lineRule="auto"/>
              <w:jc w:val="both"/>
              <w:rPr>
                <w:rFonts w:ascii="Times New Roman" w:hAnsi="Times New Roman" w:cs="Times New Roman"/>
              </w:rPr>
            </w:pPr>
            <w:r w:rsidRPr="006D5122">
              <w:rPr>
                <w:rFonts w:ascii="Times New Roman" w:hAnsi="Times New Roman" w:cs="Times New Roman"/>
              </w:rPr>
              <w:t>Dace Skrauple</w:t>
            </w:r>
          </w:p>
        </w:tc>
      </w:tr>
      <w:tr w:rsidR="001B1A76" w:rsidRPr="006D5122" w14:paraId="611FB865" w14:textId="77777777" w:rsidTr="00215A68">
        <w:tc>
          <w:tcPr>
            <w:tcW w:w="6946" w:type="dxa"/>
            <w:shd w:val="clear" w:color="auto" w:fill="auto"/>
          </w:tcPr>
          <w:p w14:paraId="0E89DC4D" w14:textId="77777777" w:rsidR="001B1A76" w:rsidRPr="006D5122" w:rsidRDefault="000141D6" w:rsidP="00484F01">
            <w:pPr>
              <w:pStyle w:val="Standard"/>
              <w:spacing w:line="276" w:lineRule="auto"/>
              <w:jc w:val="both"/>
              <w:rPr>
                <w:rFonts w:ascii="Times New Roman" w:hAnsi="Times New Roman" w:cs="Times New Roman"/>
              </w:rPr>
            </w:pPr>
            <w:r w:rsidRPr="006D5122">
              <w:rPr>
                <w:rFonts w:ascii="Times New Roman" w:hAnsi="Times New Roman" w:cs="Times New Roman"/>
              </w:rPr>
              <w:t>Komisijas locekles</w:t>
            </w:r>
          </w:p>
        </w:tc>
        <w:tc>
          <w:tcPr>
            <w:tcW w:w="2126" w:type="dxa"/>
            <w:shd w:val="clear" w:color="auto" w:fill="auto"/>
          </w:tcPr>
          <w:p w14:paraId="59D52600" w14:textId="6AEA04A5" w:rsidR="008D318A" w:rsidRPr="00A531CA" w:rsidRDefault="000141D6" w:rsidP="00484F01">
            <w:pPr>
              <w:pStyle w:val="Standard"/>
              <w:spacing w:line="276" w:lineRule="auto"/>
              <w:jc w:val="both"/>
              <w:rPr>
                <w:rFonts w:ascii="Times New Roman" w:hAnsi="Times New Roman" w:cs="Times New Roman"/>
                <w:color w:val="000000"/>
              </w:rPr>
            </w:pPr>
            <w:r w:rsidRPr="006D5122">
              <w:rPr>
                <w:rFonts w:ascii="Times New Roman" w:hAnsi="Times New Roman" w:cs="Times New Roman"/>
                <w:color w:val="000000"/>
              </w:rPr>
              <w:t>Madara Ābele</w:t>
            </w:r>
          </w:p>
        </w:tc>
      </w:tr>
      <w:tr w:rsidR="001B1A76" w:rsidRPr="006D5122" w14:paraId="6EEDC2C5" w14:textId="77777777" w:rsidTr="00215A68">
        <w:tc>
          <w:tcPr>
            <w:tcW w:w="6946" w:type="dxa"/>
            <w:shd w:val="clear" w:color="auto" w:fill="auto"/>
          </w:tcPr>
          <w:p w14:paraId="18F1F833" w14:textId="77777777" w:rsidR="001B1A76" w:rsidRPr="006D5122" w:rsidRDefault="001B1A76" w:rsidP="00484F01">
            <w:pPr>
              <w:pStyle w:val="Standard"/>
              <w:spacing w:line="276" w:lineRule="auto"/>
              <w:jc w:val="both"/>
              <w:rPr>
                <w:rFonts w:ascii="Times New Roman" w:hAnsi="Times New Roman" w:cs="Times New Roman"/>
              </w:rPr>
            </w:pPr>
          </w:p>
        </w:tc>
        <w:tc>
          <w:tcPr>
            <w:tcW w:w="2126" w:type="dxa"/>
            <w:shd w:val="clear" w:color="auto" w:fill="auto"/>
            <w:vAlign w:val="center"/>
          </w:tcPr>
          <w:p w14:paraId="3A01B79D" w14:textId="0E3A6577" w:rsidR="008D318A" w:rsidRPr="00A531CA" w:rsidRDefault="000141D6" w:rsidP="00484F01">
            <w:pPr>
              <w:pStyle w:val="Standard"/>
              <w:spacing w:line="276" w:lineRule="auto"/>
              <w:jc w:val="both"/>
              <w:rPr>
                <w:rFonts w:ascii="Times New Roman" w:hAnsi="Times New Roman" w:cs="Times New Roman"/>
                <w:color w:val="000000"/>
              </w:rPr>
            </w:pPr>
            <w:r w:rsidRPr="006D5122">
              <w:rPr>
                <w:rFonts w:ascii="Times New Roman" w:hAnsi="Times New Roman" w:cs="Times New Roman"/>
                <w:color w:val="000000"/>
              </w:rPr>
              <w:t>Aija Jermacāne</w:t>
            </w:r>
          </w:p>
        </w:tc>
      </w:tr>
      <w:tr w:rsidR="001B1A76" w:rsidRPr="006D5122" w14:paraId="54C3C5EC" w14:textId="77777777" w:rsidTr="00215A68">
        <w:tc>
          <w:tcPr>
            <w:tcW w:w="6946" w:type="dxa"/>
            <w:shd w:val="clear" w:color="auto" w:fill="auto"/>
          </w:tcPr>
          <w:p w14:paraId="3255FD5F" w14:textId="77777777" w:rsidR="001B1A76" w:rsidRPr="006D5122" w:rsidRDefault="001B1A76" w:rsidP="00484F01">
            <w:pPr>
              <w:pStyle w:val="Standard"/>
              <w:spacing w:line="276" w:lineRule="auto"/>
              <w:jc w:val="both"/>
              <w:rPr>
                <w:rFonts w:ascii="Times New Roman" w:hAnsi="Times New Roman" w:cs="Times New Roman"/>
              </w:rPr>
            </w:pPr>
          </w:p>
        </w:tc>
        <w:tc>
          <w:tcPr>
            <w:tcW w:w="2126" w:type="dxa"/>
            <w:shd w:val="clear" w:color="auto" w:fill="auto"/>
            <w:vAlign w:val="center"/>
          </w:tcPr>
          <w:p w14:paraId="11C885DA" w14:textId="71535055" w:rsidR="001B1A76" w:rsidRPr="006D5122" w:rsidRDefault="000141D6" w:rsidP="00484F01">
            <w:pPr>
              <w:pStyle w:val="Standard"/>
              <w:spacing w:line="276" w:lineRule="auto"/>
              <w:jc w:val="both"/>
              <w:rPr>
                <w:rFonts w:ascii="Times New Roman" w:hAnsi="Times New Roman" w:cs="Times New Roman"/>
              </w:rPr>
            </w:pPr>
            <w:r w:rsidRPr="006D5122">
              <w:rPr>
                <w:rFonts w:ascii="Times New Roman" w:hAnsi="Times New Roman" w:cs="Times New Roman"/>
                <w:color w:val="000000"/>
              </w:rPr>
              <w:t>Adrija Kasakovska</w:t>
            </w:r>
          </w:p>
        </w:tc>
      </w:tr>
      <w:tr w:rsidR="001B1A76" w:rsidRPr="006D5122" w14:paraId="2BE48A74" w14:textId="77777777" w:rsidTr="00215A68">
        <w:tc>
          <w:tcPr>
            <w:tcW w:w="6946" w:type="dxa"/>
            <w:shd w:val="clear" w:color="auto" w:fill="auto"/>
          </w:tcPr>
          <w:p w14:paraId="758CE4BE" w14:textId="77777777" w:rsidR="001B1A76" w:rsidRPr="006D5122" w:rsidRDefault="001B1A76" w:rsidP="00484F01">
            <w:pPr>
              <w:pStyle w:val="Standard"/>
              <w:spacing w:line="276" w:lineRule="auto"/>
              <w:jc w:val="both"/>
              <w:rPr>
                <w:rFonts w:ascii="Times New Roman" w:hAnsi="Times New Roman" w:cs="Times New Roman"/>
              </w:rPr>
            </w:pPr>
          </w:p>
        </w:tc>
        <w:tc>
          <w:tcPr>
            <w:tcW w:w="2126" w:type="dxa"/>
            <w:shd w:val="clear" w:color="auto" w:fill="auto"/>
            <w:vAlign w:val="center"/>
          </w:tcPr>
          <w:p w14:paraId="0D8B1656" w14:textId="243DBF5F" w:rsidR="008D318A" w:rsidRPr="00A531CA" w:rsidRDefault="000141D6" w:rsidP="00484F01">
            <w:pPr>
              <w:pStyle w:val="Standard"/>
              <w:spacing w:line="276" w:lineRule="auto"/>
              <w:jc w:val="both"/>
              <w:rPr>
                <w:rFonts w:ascii="Times New Roman" w:hAnsi="Times New Roman" w:cs="Times New Roman"/>
                <w:color w:val="000000"/>
              </w:rPr>
            </w:pPr>
            <w:r w:rsidRPr="006D5122">
              <w:rPr>
                <w:rFonts w:ascii="Times New Roman" w:hAnsi="Times New Roman" w:cs="Times New Roman"/>
                <w:color w:val="000000"/>
              </w:rPr>
              <w:t>Anda Kraukle</w:t>
            </w:r>
          </w:p>
        </w:tc>
      </w:tr>
      <w:tr w:rsidR="001B1A76" w:rsidRPr="006D5122" w14:paraId="14B47F5E" w14:textId="77777777" w:rsidTr="00215A68">
        <w:tc>
          <w:tcPr>
            <w:tcW w:w="6946" w:type="dxa"/>
            <w:shd w:val="clear" w:color="auto" w:fill="auto"/>
          </w:tcPr>
          <w:p w14:paraId="79A05A3B" w14:textId="77777777" w:rsidR="001B1A76" w:rsidRPr="006D5122" w:rsidRDefault="001B1A76" w:rsidP="00484F01">
            <w:pPr>
              <w:pStyle w:val="Standard"/>
              <w:spacing w:line="276" w:lineRule="auto"/>
              <w:jc w:val="both"/>
              <w:rPr>
                <w:rFonts w:ascii="Times New Roman" w:hAnsi="Times New Roman" w:cs="Times New Roman"/>
              </w:rPr>
            </w:pPr>
          </w:p>
        </w:tc>
        <w:tc>
          <w:tcPr>
            <w:tcW w:w="2126" w:type="dxa"/>
            <w:shd w:val="clear" w:color="auto" w:fill="auto"/>
            <w:vAlign w:val="center"/>
          </w:tcPr>
          <w:p w14:paraId="35A4F76A" w14:textId="02186160" w:rsidR="008D318A" w:rsidRPr="00A531CA" w:rsidRDefault="000141D6" w:rsidP="00484F01">
            <w:pPr>
              <w:pStyle w:val="Standard"/>
              <w:spacing w:line="276" w:lineRule="auto"/>
              <w:jc w:val="both"/>
              <w:rPr>
                <w:rFonts w:ascii="Times New Roman" w:hAnsi="Times New Roman" w:cs="Times New Roman"/>
                <w:color w:val="000000"/>
              </w:rPr>
            </w:pPr>
            <w:r w:rsidRPr="006D5122">
              <w:rPr>
                <w:rFonts w:ascii="Times New Roman" w:hAnsi="Times New Roman" w:cs="Times New Roman"/>
                <w:color w:val="000000"/>
              </w:rPr>
              <w:t>Baiba Lielpētere</w:t>
            </w:r>
          </w:p>
        </w:tc>
      </w:tr>
      <w:tr w:rsidR="001B1A76" w:rsidRPr="006D5122" w14:paraId="588891D7" w14:textId="77777777" w:rsidTr="00215A68">
        <w:tc>
          <w:tcPr>
            <w:tcW w:w="6946" w:type="dxa"/>
            <w:shd w:val="clear" w:color="auto" w:fill="auto"/>
          </w:tcPr>
          <w:p w14:paraId="6B86F52A" w14:textId="77777777" w:rsidR="001B1A76" w:rsidRPr="006D5122" w:rsidRDefault="001B1A76" w:rsidP="00484F01">
            <w:pPr>
              <w:pStyle w:val="Standard"/>
              <w:spacing w:line="276" w:lineRule="auto"/>
              <w:jc w:val="both"/>
              <w:rPr>
                <w:rFonts w:ascii="Times New Roman" w:hAnsi="Times New Roman" w:cs="Times New Roman"/>
              </w:rPr>
            </w:pPr>
          </w:p>
        </w:tc>
        <w:tc>
          <w:tcPr>
            <w:tcW w:w="2126" w:type="dxa"/>
            <w:shd w:val="clear" w:color="auto" w:fill="auto"/>
            <w:vAlign w:val="center"/>
          </w:tcPr>
          <w:p w14:paraId="26319E09" w14:textId="7C77FB0E" w:rsidR="008D318A" w:rsidRPr="006D5122" w:rsidRDefault="000141D6" w:rsidP="00484F01">
            <w:pPr>
              <w:pStyle w:val="Standard"/>
              <w:spacing w:line="276" w:lineRule="auto"/>
              <w:jc w:val="both"/>
              <w:rPr>
                <w:rFonts w:ascii="Times New Roman" w:hAnsi="Times New Roman" w:cs="Times New Roman"/>
                <w:color w:val="000000"/>
              </w:rPr>
            </w:pPr>
            <w:r w:rsidRPr="006D5122">
              <w:rPr>
                <w:rFonts w:ascii="Times New Roman" w:hAnsi="Times New Roman" w:cs="Times New Roman"/>
                <w:color w:val="000000"/>
              </w:rPr>
              <w:t xml:space="preserve">Lauma Paegļkalna </w:t>
            </w:r>
          </w:p>
        </w:tc>
      </w:tr>
      <w:tr w:rsidR="001B1A76" w:rsidRPr="006D5122" w14:paraId="0A9FB57B" w14:textId="77777777" w:rsidTr="00215A68">
        <w:tc>
          <w:tcPr>
            <w:tcW w:w="6946" w:type="dxa"/>
            <w:shd w:val="clear" w:color="auto" w:fill="auto"/>
          </w:tcPr>
          <w:p w14:paraId="0A4FC564" w14:textId="77777777" w:rsidR="001B1A76" w:rsidRPr="006D5122" w:rsidRDefault="001B1A76" w:rsidP="00484F01">
            <w:pPr>
              <w:pStyle w:val="Standard"/>
              <w:spacing w:line="276" w:lineRule="auto"/>
              <w:jc w:val="both"/>
              <w:rPr>
                <w:rFonts w:ascii="Times New Roman" w:hAnsi="Times New Roman" w:cs="Times New Roman"/>
              </w:rPr>
            </w:pPr>
          </w:p>
        </w:tc>
        <w:tc>
          <w:tcPr>
            <w:tcW w:w="2126" w:type="dxa"/>
            <w:shd w:val="clear" w:color="auto" w:fill="auto"/>
            <w:vAlign w:val="center"/>
          </w:tcPr>
          <w:p w14:paraId="31545077" w14:textId="77777777" w:rsidR="001B1A76" w:rsidRPr="006D5122" w:rsidRDefault="000141D6" w:rsidP="00484F01">
            <w:pPr>
              <w:pStyle w:val="Standard"/>
              <w:spacing w:line="276" w:lineRule="auto"/>
              <w:jc w:val="both"/>
              <w:rPr>
                <w:rFonts w:ascii="Times New Roman" w:hAnsi="Times New Roman" w:cs="Times New Roman"/>
              </w:rPr>
            </w:pPr>
            <w:r w:rsidRPr="006D5122">
              <w:rPr>
                <w:rFonts w:ascii="Times New Roman" w:hAnsi="Times New Roman" w:cs="Times New Roman"/>
                <w:color w:val="000000"/>
              </w:rPr>
              <w:t>Inese Laura Zemīte</w:t>
            </w:r>
          </w:p>
        </w:tc>
      </w:tr>
    </w:tbl>
    <w:p w14:paraId="5D77A47C" w14:textId="77777777" w:rsidR="00A531CA" w:rsidRDefault="00A531CA" w:rsidP="00A531CA">
      <w:pPr>
        <w:jc w:val="center"/>
        <w:rPr>
          <w:rFonts w:ascii="Times New Roman" w:hAnsi="Times New Roman" w:cs="Times New Roman"/>
          <w:sz w:val="24"/>
          <w:szCs w:val="24"/>
          <w:lang w:eastAsia="ar-SA"/>
        </w:rPr>
      </w:pPr>
    </w:p>
    <w:p w14:paraId="2C01F7C4" w14:textId="77777777" w:rsidR="001B1A76" w:rsidRPr="006D5122" w:rsidRDefault="001B1A76" w:rsidP="00484F01">
      <w:pPr>
        <w:shd w:val="clear" w:color="auto" w:fill="FFFFFF"/>
        <w:spacing w:after="0" w:line="276" w:lineRule="auto"/>
        <w:jc w:val="both"/>
        <w:rPr>
          <w:rFonts w:ascii="Times New Roman" w:eastAsia="Times New Roman" w:hAnsi="Times New Roman" w:cs="Times New Roman"/>
          <w:color w:val="000000" w:themeColor="text1"/>
          <w:sz w:val="24"/>
          <w:szCs w:val="24"/>
          <w:highlight w:val="white"/>
        </w:rPr>
      </w:pPr>
    </w:p>
    <w:p w14:paraId="628AEA00" w14:textId="77777777" w:rsidR="001B1A76" w:rsidRPr="006D5122" w:rsidRDefault="000141D6" w:rsidP="00484F01">
      <w:pPr>
        <w:pStyle w:val="tv213"/>
        <w:shd w:val="clear" w:color="auto" w:fill="FFFFFF"/>
        <w:spacing w:beforeAutospacing="0" w:after="0" w:afterAutospacing="0" w:line="276" w:lineRule="auto"/>
        <w:jc w:val="both"/>
      </w:pPr>
      <w:r w:rsidRPr="006D5122">
        <w:rPr>
          <w:color w:val="000000" w:themeColor="text1"/>
          <w:shd w:val="clear" w:color="auto" w:fill="FFFFFF"/>
          <w:lang w:val="lv-LV"/>
        </w:rPr>
        <w:tab/>
      </w:r>
    </w:p>
    <w:p w14:paraId="063FED00" w14:textId="77777777" w:rsidR="001B1A76" w:rsidRPr="006D5122" w:rsidRDefault="001B1A76" w:rsidP="00484F01">
      <w:pPr>
        <w:pStyle w:val="tv213"/>
        <w:shd w:val="clear" w:color="auto" w:fill="FFFFFF"/>
        <w:spacing w:beforeAutospacing="0" w:after="0" w:afterAutospacing="0" w:line="276" w:lineRule="auto"/>
        <w:jc w:val="both"/>
        <w:rPr>
          <w:highlight w:val="white"/>
          <w:lang w:val="lv-LV"/>
        </w:rPr>
      </w:pPr>
    </w:p>
    <w:p w14:paraId="5EAC3E0A" w14:textId="77777777" w:rsidR="001B1A76" w:rsidRPr="006D5122" w:rsidRDefault="001B1A76" w:rsidP="00484F01">
      <w:pPr>
        <w:pStyle w:val="tv213"/>
        <w:shd w:val="clear" w:color="auto" w:fill="FFFFFF"/>
        <w:spacing w:beforeAutospacing="0" w:after="0" w:afterAutospacing="0" w:line="276" w:lineRule="auto"/>
        <w:jc w:val="both"/>
        <w:rPr>
          <w:highlight w:val="white"/>
          <w:lang w:val="lv-LV"/>
        </w:rPr>
      </w:pPr>
    </w:p>
    <w:p w14:paraId="10D4F80D" w14:textId="77777777" w:rsidR="001B1A76" w:rsidRPr="006D5122" w:rsidRDefault="001B1A76" w:rsidP="00484F01">
      <w:pPr>
        <w:pStyle w:val="tv213"/>
        <w:shd w:val="clear" w:color="auto" w:fill="FFFFFF"/>
        <w:spacing w:beforeAutospacing="0" w:after="0" w:afterAutospacing="0" w:line="276" w:lineRule="auto"/>
        <w:jc w:val="both"/>
        <w:rPr>
          <w:highlight w:val="white"/>
          <w:lang w:val="lv-LV"/>
        </w:rPr>
      </w:pPr>
    </w:p>
    <w:p w14:paraId="553CCC36" w14:textId="77777777" w:rsidR="001B1A76" w:rsidRPr="006D5122" w:rsidRDefault="001B1A76" w:rsidP="00484F01">
      <w:pPr>
        <w:pStyle w:val="tv213"/>
        <w:shd w:val="clear" w:color="auto" w:fill="FFFFFF"/>
        <w:spacing w:beforeAutospacing="0" w:after="0" w:afterAutospacing="0" w:line="276" w:lineRule="auto"/>
        <w:jc w:val="both"/>
        <w:rPr>
          <w:highlight w:val="white"/>
          <w:lang w:val="lv-LV"/>
        </w:rPr>
      </w:pPr>
    </w:p>
    <w:bookmarkEnd w:id="0"/>
    <w:p w14:paraId="2F90D536" w14:textId="77777777" w:rsidR="001B1A76" w:rsidRPr="006D5122" w:rsidRDefault="001B1A76" w:rsidP="00484F01">
      <w:pPr>
        <w:pStyle w:val="tv213"/>
        <w:shd w:val="clear" w:color="auto" w:fill="FFFFFF"/>
        <w:spacing w:beforeAutospacing="0" w:after="0" w:afterAutospacing="0" w:line="276" w:lineRule="auto"/>
        <w:jc w:val="both"/>
        <w:rPr>
          <w:highlight w:val="white"/>
          <w:lang w:val="lv-LV"/>
        </w:rPr>
      </w:pPr>
    </w:p>
    <w:sectPr w:rsidR="001B1A76" w:rsidRPr="006D5122" w:rsidSect="00FD436D">
      <w:headerReference w:type="default" r:id="rId7"/>
      <w:footerReference w:type="default" r:id="rId8"/>
      <w:pgSz w:w="11906" w:h="16838"/>
      <w:pgMar w:top="1134" w:right="1134" w:bottom="1134" w:left="1701"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2AC5" w14:textId="77777777" w:rsidR="00A87D3E" w:rsidRDefault="00A87D3E" w:rsidP="008D0F2F">
      <w:pPr>
        <w:spacing w:after="0" w:line="240" w:lineRule="auto"/>
      </w:pPr>
      <w:r>
        <w:separator/>
      </w:r>
    </w:p>
  </w:endnote>
  <w:endnote w:type="continuationSeparator" w:id="0">
    <w:p w14:paraId="1A530496" w14:textId="77777777" w:rsidR="00A87D3E" w:rsidRDefault="00A87D3E" w:rsidP="008D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BA"/>
    <w:family w:val="roman"/>
    <w:pitch w:val="variable"/>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4C11" w14:textId="066AB514" w:rsidR="008D0F2F" w:rsidRDefault="008D0F2F" w:rsidP="00FD436D">
    <w:pPr>
      <w:pStyle w:val="Kjene"/>
      <w:jc w:val="center"/>
    </w:pPr>
  </w:p>
  <w:p w14:paraId="04F0F8A3" w14:textId="77777777" w:rsidR="008D0F2F" w:rsidRDefault="008D0F2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3E1BE" w14:textId="77777777" w:rsidR="00A87D3E" w:rsidRDefault="00A87D3E" w:rsidP="008D0F2F">
      <w:pPr>
        <w:spacing w:after="0" w:line="240" w:lineRule="auto"/>
      </w:pPr>
      <w:r>
        <w:separator/>
      </w:r>
    </w:p>
  </w:footnote>
  <w:footnote w:type="continuationSeparator" w:id="0">
    <w:p w14:paraId="7F3FE56D" w14:textId="77777777" w:rsidR="00A87D3E" w:rsidRDefault="00A87D3E" w:rsidP="008D0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4448812"/>
      <w:docPartObj>
        <w:docPartGallery w:val="Page Numbers (Top of Page)"/>
        <w:docPartUnique/>
      </w:docPartObj>
    </w:sdtPr>
    <w:sdtEndPr>
      <w:rPr>
        <w:rFonts w:ascii="Times New Roman" w:hAnsi="Times New Roman" w:cs="Times New Roman"/>
        <w:noProof/>
      </w:rPr>
    </w:sdtEndPr>
    <w:sdtContent>
      <w:p w14:paraId="10C7ABA7" w14:textId="590F8F91" w:rsidR="00FD436D" w:rsidRDefault="00FD436D">
        <w:pPr>
          <w:pStyle w:val="Galvene"/>
          <w:jc w:val="center"/>
        </w:pPr>
      </w:p>
      <w:p w14:paraId="45038B43" w14:textId="77777777" w:rsidR="00683E87" w:rsidRDefault="00683E87">
        <w:pPr>
          <w:pStyle w:val="Galvene"/>
          <w:jc w:val="center"/>
        </w:pPr>
      </w:p>
      <w:p w14:paraId="2D8C5E11" w14:textId="7E2B97DD" w:rsidR="00FD436D" w:rsidRPr="00FD436D" w:rsidRDefault="00FD436D" w:rsidP="00FD436D">
        <w:pPr>
          <w:pStyle w:val="Galvene"/>
          <w:jc w:val="center"/>
          <w:rPr>
            <w:rFonts w:ascii="Times New Roman" w:hAnsi="Times New Roman" w:cs="Times New Roman"/>
          </w:rPr>
        </w:pPr>
        <w:r w:rsidRPr="00FD436D">
          <w:rPr>
            <w:rFonts w:ascii="Times New Roman" w:hAnsi="Times New Roman" w:cs="Times New Roman"/>
          </w:rPr>
          <w:fldChar w:fldCharType="begin"/>
        </w:r>
        <w:r w:rsidRPr="00FD436D">
          <w:rPr>
            <w:rFonts w:ascii="Times New Roman" w:hAnsi="Times New Roman" w:cs="Times New Roman"/>
          </w:rPr>
          <w:instrText xml:space="preserve"> PAGE   \* MERGEFORMAT </w:instrText>
        </w:r>
        <w:r w:rsidRPr="00FD436D">
          <w:rPr>
            <w:rFonts w:ascii="Times New Roman" w:hAnsi="Times New Roman" w:cs="Times New Roman"/>
          </w:rPr>
          <w:fldChar w:fldCharType="separate"/>
        </w:r>
        <w:r w:rsidRPr="00FD436D">
          <w:rPr>
            <w:rFonts w:ascii="Times New Roman" w:hAnsi="Times New Roman" w:cs="Times New Roman"/>
            <w:noProof/>
          </w:rPr>
          <w:t>2</w:t>
        </w:r>
        <w:r w:rsidRPr="00FD436D">
          <w:rPr>
            <w:rFonts w:ascii="Times New Roman" w:hAnsi="Times New Roman" w:cs="Times New Roman"/>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76"/>
    <w:rsid w:val="00003049"/>
    <w:rsid w:val="000141D6"/>
    <w:rsid w:val="00017748"/>
    <w:rsid w:val="000220F0"/>
    <w:rsid w:val="00023932"/>
    <w:rsid w:val="00053518"/>
    <w:rsid w:val="00084A3D"/>
    <w:rsid w:val="000C00EE"/>
    <w:rsid w:val="000D42D3"/>
    <w:rsid w:val="000F523D"/>
    <w:rsid w:val="0011315F"/>
    <w:rsid w:val="0011567C"/>
    <w:rsid w:val="001361D4"/>
    <w:rsid w:val="00136C03"/>
    <w:rsid w:val="00153EB0"/>
    <w:rsid w:val="00155B5D"/>
    <w:rsid w:val="00161121"/>
    <w:rsid w:val="001620E3"/>
    <w:rsid w:val="001A5F78"/>
    <w:rsid w:val="001B1A76"/>
    <w:rsid w:val="001B1E4C"/>
    <w:rsid w:val="001B24F2"/>
    <w:rsid w:val="001C2464"/>
    <w:rsid w:val="001E2283"/>
    <w:rsid w:val="00202392"/>
    <w:rsid w:val="00203134"/>
    <w:rsid w:val="002075F6"/>
    <w:rsid w:val="00215A68"/>
    <w:rsid w:val="002313F9"/>
    <w:rsid w:val="00231832"/>
    <w:rsid w:val="00232AB1"/>
    <w:rsid w:val="00240418"/>
    <w:rsid w:val="00240C20"/>
    <w:rsid w:val="00267A90"/>
    <w:rsid w:val="00291A5C"/>
    <w:rsid w:val="0029443D"/>
    <w:rsid w:val="00294E9D"/>
    <w:rsid w:val="002D1842"/>
    <w:rsid w:val="003101CC"/>
    <w:rsid w:val="00335E7F"/>
    <w:rsid w:val="00350089"/>
    <w:rsid w:val="003539B3"/>
    <w:rsid w:val="00366314"/>
    <w:rsid w:val="003801FD"/>
    <w:rsid w:val="0039366A"/>
    <w:rsid w:val="00395ECA"/>
    <w:rsid w:val="003C60B6"/>
    <w:rsid w:val="003D3233"/>
    <w:rsid w:val="003D45E0"/>
    <w:rsid w:val="003D7CD3"/>
    <w:rsid w:val="003F53C7"/>
    <w:rsid w:val="003F62A7"/>
    <w:rsid w:val="00411F21"/>
    <w:rsid w:val="00434198"/>
    <w:rsid w:val="00435669"/>
    <w:rsid w:val="00441230"/>
    <w:rsid w:val="00441E72"/>
    <w:rsid w:val="00455604"/>
    <w:rsid w:val="00455D67"/>
    <w:rsid w:val="00465A3D"/>
    <w:rsid w:val="00465A46"/>
    <w:rsid w:val="0047179B"/>
    <w:rsid w:val="00484F01"/>
    <w:rsid w:val="004A2E29"/>
    <w:rsid w:val="004A4360"/>
    <w:rsid w:val="004B5E53"/>
    <w:rsid w:val="004C2C4D"/>
    <w:rsid w:val="004E0670"/>
    <w:rsid w:val="004F0A44"/>
    <w:rsid w:val="005121F6"/>
    <w:rsid w:val="00515A56"/>
    <w:rsid w:val="00524D75"/>
    <w:rsid w:val="0053731E"/>
    <w:rsid w:val="00576255"/>
    <w:rsid w:val="00580F4C"/>
    <w:rsid w:val="00583D86"/>
    <w:rsid w:val="005B5075"/>
    <w:rsid w:val="005B7EF8"/>
    <w:rsid w:val="005C3BA4"/>
    <w:rsid w:val="00611039"/>
    <w:rsid w:val="00630B00"/>
    <w:rsid w:val="00683E87"/>
    <w:rsid w:val="006D5122"/>
    <w:rsid w:val="006D733B"/>
    <w:rsid w:val="006E1A77"/>
    <w:rsid w:val="00704643"/>
    <w:rsid w:val="00704D24"/>
    <w:rsid w:val="00707407"/>
    <w:rsid w:val="007146CC"/>
    <w:rsid w:val="0071505D"/>
    <w:rsid w:val="00734E3C"/>
    <w:rsid w:val="00737AE4"/>
    <w:rsid w:val="00740707"/>
    <w:rsid w:val="0074614A"/>
    <w:rsid w:val="00767354"/>
    <w:rsid w:val="007920B1"/>
    <w:rsid w:val="00794795"/>
    <w:rsid w:val="007968D8"/>
    <w:rsid w:val="007979BC"/>
    <w:rsid w:val="007B2580"/>
    <w:rsid w:val="007B74DC"/>
    <w:rsid w:val="007C3915"/>
    <w:rsid w:val="007D728A"/>
    <w:rsid w:val="007E2A13"/>
    <w:rsid w:val="007F5E7C"/>
    <w:rsid w:val="007F75D7"/>
    <w:rsid w:val="00803DDA"/>
    <w:rsid w:val="00807479"/>
    <w:rsid w:val="0081590D"/>
    <w:rsid w:val="00821C1F"/>
    <w:rsid w:val="00832D05"/>
    <w:rsid w:val="008478B8"/>
    <w:rsid w:val="00857A8D"/>
    <w:rsid w:val="0086340C"/>
    <w:rsid w:val="00883C7F"/>
    <w:rsid w:val="008C009F"/>
    <w:rsid w:val="008C7332"/>
    <w:rsid w:val="008D0F2F"/>
    <w:rsid w:val="008D318A"/>
    <w:rsid w:val="008E5E29"/>
    <w:rsid w:val="008F6144"/>
    <w:rsid w:val="009247A3"/>
    <w:rsid w:val="0092621E"/>
    <w:rsid w:val="00956994"/>
    <w:rsid w:val="009902C6"/>
    <w:rsid w:val="009948E5"/>
    <w:rsid w:val="009B5E98"/>
    <w:rsid w:val="009D3414"/>
    <w:rsid w:val="00A079B5"/>
    <w:rsid w:val="00A12D24"/>
    <w:rsid w:val="00A34DD3"/>
    <w:rsid w:val="00A43A70"/>
    <w:rsid w:val="00A45F7A"/>
    <w:rsid w:val="00A46041"/>
    <w:rsid w:val="00A531CA"/>
    <w:rsid w:val="00A53917"/>
    <w:rsid w:val="00A67376"/>
    <w:rsid w:val="00A80DE3"/>
    <w:rsid w:val="00A87D3E"/>
    <w:rsid w:val="00A94868"/>
    <w:rsid w:val="00AA6881"/>
    <w:rsid w:val="00AB41C8"/>
    <w:rsid w:val="00AE5FEB"/>
    <w:rsid w:val="00AE7F9A"/>
    <w:rsid w:val="00AF00EC"/>
    <w:rsid w:val="00B072FC"/>
    <w:rsid w:val="00B177E0"/>
    <w:rsid w:val="00B2400F"/>
    <w:rsid w:val="00B278D8"/>
    <w:rsid w:val="00B41D37"/>
    <w:rsid w:val="00B57EDB"/>
    <w:rsid w:val="00BA7D42"/>
    <w:rsid w:val="00BB1989"/>
    <w:rsid w:val="00BD6F77"/>
    <w:rsid w:val="00BF30AC"/>
    <w:rsid w:val="00BF594F"/>
    <w:rsid w:val="00C0188C"/>
    <w:rsid w:val="00C01D05"/>
    <w:rsid w:val="00C453FB"/>
    <w:rsid w:val="00C50527"/>
    <w:rsid w:val="00C516AA"/>
    <w:rsid w:val="00C64827"/>
    <w:rsid w:val="00C84A68"/>
    <w:rsid w:val="00CA0E45"/>
    <w:rsid w:val="00CD5747"/>
    <w:rsid w:val="00D002E8"/>
    <w:rsid w:val="00D06911"/>
    <w:rsid w:val="00D12B4B"/>
    <w:rsid w:val="00D2229B"/>
    <w:rsid w:val="00D24AE9"/>
    <w:rsid w:val="00D30DCB"/>
    <w:rsid w:val="00D35857"/>
    <w:rsid w:val="00D4001E"/>
    <w:rsid w:val="00D44167"/>
    <w:rsid w:val="00D90C0C"/>
    <w:rsid w:val="00D9310A"/>
    <w:rsid w:val="00DB3DAE"/>
    <w:rsid w:val="00DE40CE"/>
    <w:rsid w:val="00DF0EFE"/>
    <w:rsid w:val="00E2744B"/>
    <w:rsid w:val="00E35F55"/>
    <w:rsid w:val="00E5591B"/>
    <w:rsid w:val="00E94D3F"/>
    <w:rsid w:val="00E96B5C"/>
    <w:rsid w:val="00EA2CA9"/>
    <w:rsid w:val="00EA63BD"/>
    <w:rsid w:val="00EE5E34"/>
    <w:rsid w:val="00EF3648"/>
    <w:rsid w:val="00F016AF"/>
    <w:rsid w:val="00F33FD4"/>
    <w:rsid w:val="00F46005"/>
    <w:rsid w:val="00F478D9"/>
    <w:rsid w:val="00F63A8E"/>
    <w:rsid w:val="00F745C0"/>
    <w:rsid w:val="00F95E94"/>
    <w:rsid w:val="00FA22ED"/>
    <w:rsid w:val="00FD436D"/>
    <w:rsid w:val="00FF0908"/>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95866"/>
  <w15:docId w15:val="{7308474C-238C-423F-A2A8-29356167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rPr>
  </w:style>
  <w:style w:type="paragraph" w:styleId="Virsraksts1">
    <w:name w:val="heading 1"/>
    <w:basedOn w:val="Parasts"/>
    <w:next w:val="Parasts"/>
    <w:link w:val="Virsraksts1Rakstz"/>
    <w:uiPriority w:val="9"/>
    <w:qFormat/>
    <w:rsid w:val="005C09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jeneRakstz">
    <w:name w:val="Kājene Rakstz."/>
    <w:basedOn w:val="Noklusjumarindkopasfonts"/>
    <w:link w:val="Kjene"/>
    <w:uiPriority w:val="99"/>
    <w:qFormat/>
    <w:rsid w:val="00612FC4"/>
    <w:rPr>
      <w:rFonts w:ascii="Times New Roman" w:eastAsia="Times New Roman" w:hAnsi="Times New Roman" w:cs="Times New Roman"/>
      <w:sz w:val="24"/>
      <w:szCs w:val="24"/>
      <w:lang w:eastAsia="ru-RU"/>
    </w:rPr>
  </w:style>
  <w:style w:type="character" w:customStyle="1" w:styleId="Virsraksts1Rakstz">
    <w:name w:val="Virsraksts 1 Rakstz."/>
    <w:basedOn w:val="Noklusjumarindkopasfonts"/>
    <w:link w:val="Virsraksts1"/>
    <w:uiPriority w:val="9"/>
    <w:qFormat/>
    <w:rsid w:val="005C09AE"/>
    <w:rPr>
      <w:rFonts w:asciiTheme="majorHAnsi" w:eastAsiaTheme="majorEastAsia" w:hAnsiTheme="majorHAnsi" w:cstheme="majorBidi"/>
      <w:color w:val="2E74B5" w:themeColor="accent1" w:themeShade="BF"/>
      <w:sz w:val="32"/>
      <w:szCs w:val="32"/>
    </w:rPr>
  </w:style>
  <w:style w:type="character" w:customStyle="1" w:styleId="Internetasaite">
    <w:name w:val="Interneta saite"/>
    <w:rPr>
      <w:color w:val="000080"/>
      <w:u w:val="single"/>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rasts"/>
    <w:rsid w:val="00481BC5"/>
    <w:pPr>
      <w:suppressAutoHyphens/>
      <w:spacing w:after="140" w:line="276" w:lineRule="auto"/>
      <w:textAlignment w:val="baseline"/>
    </w:pPr>
    <w:rPr>
      <w:rFonts w:ascii="Liberation Serif" w:eastAsia="NSimSun" w:hAnsi="Liberation Serif" w:cs="Arial"/>
      <w:kern w:val="2"/>
      <w:sz w:val="24"/>
      <w:szCs w:val="24"/>
      <w:lang w:eastAsia="zh-CN" w:bidi="hi-IN"/>
    </w:rPr>
  </w:style>
  <w:style w:type="paragraph" w:styleId="Parakstszemobjekta">
    <w:name w:val="caption"/>
    <w:basedOn w:val="Parasts"/>
    <w:qFormat/>
    <w:pPr>
      <w:suppressLineNumbers/>
      <w:spacing w:before="120" w:after="120"/>
    </w:pPr>
    <w:rPr>
      <w:rFonts w:cs="Arial"/>
      <w:i/>
      <w:iCs/>
      <w:sz w:val="24"/>
      <w:szCs w:val="24"/>
    </w:rPr>
  </w:style>
  <w:style w:type="paragraph" w:customStyle="1" w:styleId="Rdtjs">
    <w:name w:val="Rādītājs"/>
    <w:basedOn w:val="Parasts"/>
    <w:qFormat/>
    <w:pPr>
      <w:suppressLineNumbers/>
    </w:pPr>
    <w:rPr>
      <w:rFonts w:cs="Arial"/>
    </w:rPr>
  </w:style>
  <w:style w:type="paragraph" w:customStyle="1" w:styleId="Default">
    <w:name w:val="Default"/>
    <w:qFormat/>
    <w:rsid w:val="00C851C8"/>
    <w:rPr>
      <w:rFonts w:ascii="Times New Roman" w:eastAsia="Calibri" w:hAnsi="Times New Roman" w:cs="Times New Roman"/>
      <w:color w:val="000000"/>
      <w:sz w:val="24"/>
      <w:szCs w:val="24"/>
    </w:rPr>
  </w:style>
  <w:style w:type="paragraph" w:customStyle="1" w:styleId="tv2132">
    <w:name w:val="tv2132"/>
    <w:basedOn w:val="Parasts"/>
    <w:qFormat/>
    <w:rsid w:val="003A19BB"/>
    <w:pPr>
      <w:spacing w:after="0" w:line="360" w:lineRule="auto"/>
      <w:ind w:firstLine="300"/>
    </w:pPr>
    <w:rPr>
      <w:rFonts w:ascii="Times New Roman" w:eastAsia="Times New Roman" w:hAnsi="Times New Roman" w:cs="Times New Roman"/>
      <w:color w:val="414142"/>
      <w:sz w:val="20"/>
      <w:szCs w:val="20"/>
      <w:lang w:eastAsia="lv-LV"/>
    </w:rPr>
  </w:style>
  <w:style w:type="paragraph" w:styleId="Bezatstarpm">
    <w:name w:val="No Spacing"/>
    <w:uiPriority w:val="1"/>
    <w:qFormat/>
    <w:rsid w:val="00683B7E"/>
    <w:rPr>
      <w:sz w:val="22"/>
    </w:rPr>
  </w:style>
  <w:style w:type="paragraph" w:customStyle="1" w:styleId="Standard">
    <w:name w:val="Standard"/>
    <w:qFormat/>
    <w:rsid w:val="004D6E93"/>
    <w:pPr>
      <w:suppressAutoHyphens/>
      <w:textAlignment w:val="baseline"/>
    </w:pPr>
    <w:rPr>
      <w:rFonts w:ascii="Liberation Serif" w:eastAsia="NSimSun" w:hAnsi="Liberation Serif" w:cs="Arial"/>
      <w:kern w:val="2"/>
      <w:sz w:val="24"/>
      <w:szCs w:val="24"/>
      <w:lang w:eastAsia="zh-CN" w:bidi="hi-IN"/>
    </w:rPr>
  </w:style>
  <w:style w:type="paragraph" w:customStyle="1" w:styleId="Galveneunkjene">
    <w:name w:val="Galvene un kājene"/>
    <w:basedOn w:val="Parasts"/>
    <w:qFormat/>
  </w:style>
  <w:style w:type="paragraph" w:styleId="Kjene">
    <w:name w:val="footer"/>
    <w:basedOn w:val="Parasts"/>
    <w:link w:val="KjeneRakstz"/>
    <w:uiPriority w:val="99"/>
    <w:unhideWhenUsed/>
    <w:rsid w:val="00612FC4"/>
    <w:pPr>
      <w:tabs>
        <w:tab w:val="center" w:pos="4153"/>
        <w:tab w:val="right" w:pos="8306"/>
      </w:tabs>
      <w:spacing w:after="0" w:line="240" w:lineRule="auto"/>
    </w:pPr>
    <w:rPr>
      <w:rFonts w:ascii="Times New Roman" w:eastAsia="Times New Roman" w:hAnsi="Times New Roman" w:cs="Times New Roman"/>
      <w:sz w:val="24"/>
      <w:szCs w:val="24"/>
      <w:lang w:eastAsia="ru-RU"/>
    </w:rPr>
  </w:style>
  <w:style w:type="paragraph" w:customStyle="1" w:styleId="tv213">
    <w:name w:val="tv213"/>
    <w:basedOn w:val="Parasts"/>
    <w:qFormat/>
    <w:rsid w:val="00612FC4"/>
    <w:pPr>
      <w:spacing w:beforeAutospacing="1" w:afterAutospacing="1" w:line="240" w:lineRule="auto"/>
    </w:pPr>
    <w:rPr>
      <w:rFonts w:ascii="Times New Roman" w:eastAsia="Times New Roman" w:hAnsi="Times New Roman" w:cs="Times New Roman"/>
      <w:sz w:val="24"/>
      <w:szCs w:val="24"/>
      <w:lang w:val="en-US"/>
    </w:rPr>
  </w:style>
  <w:style w:type="character" w:styleId="Komentraatsauce">
    <w:name w:val="annotation reference"/>
    <w:basedOn w:val="Noklusjumarindkopasfonts"/>
    <w:uiPriority w:val="99"/>
    <w:semiHidden/>
    <w:unhideWhenUsed/>
    <w:rsid w:val="00EA63BD"/>
    <w:rPr>
      <w:sz w:val="16"/>
      <w:szCs w:val="16"/>
    </w:rPr>
  </w:style>
  <w:style w:type="paragraph" w:styleId="Komentrateksts">
    <w:name w:val="annotation text"/>
    <w:basedOn w:val="Parasts"/>
    <w:link w:val="KomentratekstsRakstz"/>
    <w:uiPriority w:val="99"/>
    <w:semiHidden/>
    <w:unhideWhenUsed/>
    <w:rsid w:val="00EA63B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A63BD"/>
    <w:rPr>
      <w:szCs w:val="20"/>
    </w:rPr>
  </w:style>
  <w:style w:type="paragraph" w:styleId="Komentratma">
    <w:name w:val="annotation subject"/>
    <w:basedOn w:val="Komentrateksts"/>
    <w:next w:val="Komentrateksts"/>
    <w:link w:val="KomentratmaRakstz"/>
    <w:uiPriority w:val="99"/>
    <w:semiHidden/>
    <w:unhideWhenUsed/>
    <w:rsid w:val="00EA63BD"/>
    <w:rPr>
      <w:b/>
      <w:bCs/>
    </w:rPr>
  </w:style>
  <w:style w:type="character" w:customStyle="1" w:styleId="KomentratmaRakstz">
    <w:name w:val="Komentāra tēma Rakstz."/>
    <w:basedOn w:val="KomentratekstsRakstz"/>
    <w:link w:val="Komentratma"/>
    <w:uiPriority w:val="99"/>
    <w:semiHidden/>
    <w:rsid w:val="00EA63BD"/>
    <w:rPr>
      <w:b/>
      <w:bCs/>
      <w:szCs w:val="20"/>
    </w:rPr>
  </w:style>
  <w:style w:type="paragraph" w:styleId="Balonteksts">
    <w:name w:val="Balloon Text"/>
    <w:basedOn w:val="Parasts"/>
    <w:link w:val="BalontekstsRakstz"/>
    <w:uiPriority w:val="99"/>
    <w:semiHidden/>
    <w:unhideWhenUsed/>
    <w:rsid w:val="00EA63B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A63BD"/>
    <w:rPr>
      <w:rFonts w:ascii="Segoe UI" w:hAnsi="Segoe UI" w:cs="Segoe UI"/>
      <w:sz w:val="18"/>
      <w:szCs w:val="18"/>
    </w:rPr>
  </w:style>
  <w:style w:type="paragraph" w:styleId="Prskatjums">
    <w:name w:val="Revision"/>
    <w:hidden/>
    <w:uiPriority w:val="99"/>
    <w:semiHidden/>
    <w:rsid w:val="00E94D3F"/>
    <w:rPr>
      <w:sz w:val="22"/>
    </w:rPr>
  </w:style>
  <w:style w:type="paragraph" w:styleId="Galvene">
    <w:name w:val="header"/>
    <w:basedOn w:val="Parasts"/>
    <w:link w:val="GalveneRakstz"/>
    <w:uiPriority w:val="99"/>
    <w:unhideWhenUsed/>
    <w:rsid w:val="008D0F2F"/>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D0F2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4880">
      <w:bodyDiv w:val="1"/>
      <w:marLeft w:val="0"/>
      <w:marRight w:val="0"/>
      <w:marTop w:val="0"/>
      <w:marBottom w:val="0"/>
      <w:divBdr>
        <w:top w:val="none" w:sz="0" w:space="0" w:color="auto"/>
        <w:left w:val="none" w:sz="0" w:space="0" w:color="auto"/>
        <w:bottom w:val="none" w:sz="0" w:space="0" w:color="auto"/>
        <w:right w:val="none" w:sz="0" w:space="0" w:color="auto"/>
      </w:divBdr>
    </w:div>
    <w:div w:id="1167163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B904-355A-486E-BDEE-FC128DF8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6899</Words>
  <Characters>3933</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dc:creator>
  <cp:lastModifiedBy>Liene Jākobsone</cp:lastModifiedBy>
  <cp:revision>7</cp:revision>
  <cp:lastPrinted>2022-01-28T15:26:00Z</cp:lastPrinted>
  <dcterms:created xsi:type="dcterms:W3CDTF">2022-01-28T15:19:00Z</dcterms:created>
  <dcterms:modified xsi:type="dcterms:W3CDTF">2022-01-31T08:23:00Z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