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71F4" w14:textId="3DDFC0A5" w:rsidR="00313843" w:rsidRPr="005E2F83" w:rsidRDefault="000304FB" w:rsidP="00313843">
      <w:pPr>
        <w:pStyle w:val="NoSpacing"/>
        <w:ind w:left="360" w:hanging="360"/>
        <w:jc w:val="right"/>
        <w:rPr>
          <w:rFonts w:asciiTheme="majorBidi" w:hAnsiTheme="majorBidi" w:cstheme="majorBidi"/>
          <w:b/>
          <w:sz w:val="26"/>
          <w:szCs w:val="26"/>
        </w:rPr>
      </w:pPr>
      <w:r w:rsidRPr="005E2F83">
        <w:rPr>
          <w:rFonts w:asciiTheme="majorBidi" w:hAnsiTheme="majorBidi" w:cstheme="majorBidi"/>
          <w:b/>
          <w:sz w:val="26"/>
          <w:szCs w:val="26"/>
        </w:rPr>
        <w:t xml:space="preserve">APSTIPRINĀTS </w:t>
      </w:r>
    </w:p>
    <w:p w14:paraId="58700F1F" w14:textId="0FC8F897" w:rsidR="000304FB" w:rsidRPr="005E2F83" w:rsidRDefault="000304FB" w:rsidP="00313843">
      <w:pPr>
        <w:pStyle w:val="NoSpacing"/>
        <w:ind w:left="360" w:hanging="360"/>
        <w:jc w:val="right"/>
        <w:rPr>
          <w:rFonts w:asciiTheme="majorBidi" w:hAnsiTheme="majorBidi" w:cstheme="majorBidi"/>
          <w:sz w:val="26"/>
          <w:szCs w:val="26"/>
        </w:rPr>
      </w:pPr>
      <w:r w:rsidRPr="005E2F83">
        <w:rPr>
          <w:rFonts w:asciiTheme="majorBidi" w:hAnsiTheme="majorBidi" w:cstheme="majorBidi"/>
          <w:sz w:val="26"/>
          <w:szCs w:val="26"/>
        </w:rPr>
        <w:t xml:space="preserve">Ar Tieslietu padomes </w:t>
      </w:r>
    </w:p>
    <w:p w14:paraId="5E00FE63" w14:textId="4AF761CB" w:rsidR="000304FB" w:rsidRPr="005E2F83" w:rsidRDefault="000304FB" w:rsidP="00313843">
      <w:pPr>
        <w:pStyle w:val="NoSpacing"/>
        <w:ind w:left="357" w:hanging="357"/>
        <w:jc w:val="right"/>
        <w:rPr>
          <w:rFonts w:asciiTheme="majorBidi" w:hAnsiTheme="majorBidi" w:cstheme="majorBidi"/>
          <w:sz w:val="26"/>
          <w:szCs w:val="26"/>
        </w:rPr>
      </w:pPr>
      <w:r w:rsidRPr="005E2F83">
        <w:rPr>
          <w:rFonts w:asciiTheme="majorBidi" w:hAnsiTheme="majorBidi" w:cstheme="majorBidi"/>
          <w:sz w:val="26"/>
          <w:szCs w:val="26"/>
        </w:rPr>
        <w:t>20</w:t>
      </w:r>
      <w:r w:rsidR="00C509AB" w:rsidRPr="005E2F83">
        <w:rPr>
          <w:rFonts w:asciiTheme="majorBidi" w:hAnsiTheme="majorBidi" w:cstheme="majorBidi"/>
          <w:sz w:val="26"/>
          <w:szCs w:val="26"/>
        </w:rPr>
        <w:t>22</w:t>
      </w:r>
      <w:r w:rsidRPr="005E2F83">
        <w:rPr>
          <w:rFonts w:asciiTheme="majorBidi" w:hAnsiTheme="majorBidi" w:cstheme="majorBidi"/>
          <w:sz w:val="26"/>
          <w:szCs w:val="26"/>
        </w:rPr>
        <w:t xml:space="preserve">. gada </w:t>
      </w:r>
      <w:r w:rsidR="005729D4" w:rsidRPr="005E2F83">
        <w:rPr>
          <w:rFonts w:asciiTheme="majorBidi" w:hAnsiTheme="majorBidi" w:cstheme="majorBidi"/>
          <w:sz w:val="26"/>
          <w:szCs w:val="26"/>
        </w:rPr>
        <w:t>25</w:t>
      </w:r>
      <w:r w:rsidRPr="005E2F83">
        <w:rPr>
          <w:rFonts w:asciiTheme="majorBidi" w:hAnsiTheme="majorBidi" w:cstheme="majorBidi"/>
          <w:sz w:val="26"/>
          <w:szCs w:val="26"/>
        </w:rPr>
        <w:t>. </w:t>
      </w:r>
      <w:r w:rsidR="00C509AB" w:rsidRPr="005E2F83">
        <w:rPr>
          <w:rFonts w:asciiTheme="majorBidi" w:hAnsiTheme="majorBidi" w:cstheme="majorBidi"/>
          <w:sz w:val="26"/>
          <w:szCs w:val="26"/>
        </w:rPr>
        <w:t>februāra</w:t>
      </w:r>
      <w:r w:rsidRPr="005E2F83">
        <w:rPr>
          <w:rFonts w:asciiTheme="majorBidi" w:hAnsiTheme="majorBidi" w:cstheme="majorBidi"/>
          <w:sz w:val="26"/>
          <w:szCs w:val="26"/>
        </w:rPr>
        <w:t xml:space="preserve"> lēmumu</w:t>
      </w:r>
      <w:r w:rsidR="007C1CE4" w:rsidRPr="005E2F83">
        <w:rPr>
          <w:rFonts w:asciiTheme="majorBidi" w:hAnsiTheme="majorBidi" w:cstheme="majorBidi"/>
          <w:sz w:val="26"/>
          <w:szCs w:val="26"/>
        </w:rPr>
        <w:t xml:space="preserve"> Nr.</w:t>
      </w:r>
      <w:r w:rsidR="0075085A" w:rsidRPr="005E2F83">
        <w:rPr>
          <w:rFonts w:asciiTheme="majorBidi" w:hAnsiTheme="majorBidi" w:cstheme="majorBidi"/>
          <w:sz w:val="26"/>
          <w:szCs w:val="26"/>
        </w:rPr>
        <w:t>16</w:t>
      </w:r>
    </w:p>
    <w:p w14:paraId="672C0BE8" w14:textId="77777777" w:rsidR="000304FB" w:rsidRPr="005E2F83" w:rsidRDefault="000304FB" w:rsidP="00313843">
      <w:pPr>
        <w:pStyle w:val="NoSpacing"/>
        <w:ind w:left="357" w:hanging="357"/>
        <w:jc w:val="right"/>
        <w:rPr>
          <w:rFonts w:asciiTheme="majorBidi" w:hAnsiTheme="majorBidi" w:cstheme="majorBidi"/>
          <w:sz w:val="26"/>
          <w:szCs w:val="26"/>
        </w:rPr>
      </w:pPr>
      <w:r w:rsidRPr="005E2F83">
        <w:rPr>
          <w:rFonts w:asciiTheme="majorBidi" w:hAnsiTheme="majorBidi" w:cstheme="majorBidi"/>
          <w:sz w:val="26"/>
          <w:szCs w:val="26"/>
        </w:rPr>
        <w:t>saskaņā ar likuma „Par tiesu varu”</w:t>
      </w:r>
    </w:p>
    <w:p w14:paraId="1FD1AB5C" w14:textId="77777777" w:rsidR="000304FB" w:rsidRPr="005E2F83" w:rsidRDefault="000304FB" w:rsidP="00313843">
      <w:pPr>
        <w:pStyle w:val="Title"/>
        <w:ind w:left="357" w:hanging="357"/>
        <w:jc w:val="right"/>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 89.</w:t>
      </w:r>
      <w:r w:rsidRPr="005E2F83">
        <w:rPr>
          <w:rFonts w:asciiTheme="majorBidi" w:hAnsiTheme="majorBidi" w:cstheme="majorBidi"/>
          <w:b w:val="0"/>
          <w:i w:val="0"/>
          <w:sz w:val="26"/>
          <w:szCs w:val="26"/>
          <w:vertAlign w:val="superscript"/>
        </w:rPr>
        <w:t xml:space="preserve">11 </w:t>
      </w:r>
      <w:r w:rsidRPr="005E2F83">
        <w:rPr>
          <w:rFonts w:asciiTheme="majorBidi" w:hAnsiTheme="majorBidi" w:cstheme="majorBidi"/>
          <w:b w:val="0"/>
          <w:i w:val="0"/>
          <w:sz w:val="26"/>
          <w:szCs w:val="26"/>
        </w:rPr>
        <w:t>panta devīto daļu un</w:t>
      </w:r>
    </w:p>
    <w:p w14:paraId="49A7A75D" w14:textId="77777777" w:rsidR="000304FB" w:rsidRPr="005E2F83" w:rsidRDefault="000304FB" w:rsidP="00313843">
      <w:pPr>
        <w:pStyle w:val="Title"/>
        <w:ind w:left="357" w:hanging="357"/>
        <w:jc w:val="right"/>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 94. panta ceturto daļu</w:t>
      </w:r>
    </w:p>
    <w:p w14:paraId="3FCC6471" w14:textId="77777777" w:rsidR="000304FB" w:rsidRPr="005E2F83" w:rsidRDefault="000304FB" w:rsidP="00313843">
      <w:pPr>
        <w:pStyle w:val="Title"/>
        <w:ind w:left="360" w:hanging="360"/>
        <w:jc w:val="right"/>
        <w:rPr>
          <w:rFonts w:asciiTheme="majorBidi" w:hAnsiTheme="majorBidi" w:cstheme="majorBidi"/>
          <w:b w:val="0"/>
          <w:i w:val="0"/>
          <w:sz w:val="26"/>
          <w:szCs w:val="26"/>
        </w:rPr>
      </w:pPr>
    </w:p>
    <w:p w14:paraId="19BE0D5C" w14:textId="77777777" w:rsidR="005E1808" w:rsidRDefault="005E1808" w:rsidP="00313843">
      <w:pPr>
        <w:pStyle w:val="Title"/>
        <w:ind w:left="357" w:hanging="357"/>
        <w:rPr>
          <w:rFonts w:asciiTheme="majorBidi" w:hAnsiTheme="majorBidi" w:cstheme="majorBidi"/>
          <w:i w:val="0"/>
          <w:sz w:val="26"/>
          <w:szCs w:val="26"/>
        </w:rPr>
      </w:pPr>
    </w:p>
    <w:p w14:paraId="1F360BBC" w14:textId="44C020FB" w:rsidR="000304FB" w:rsidRPr="005E2F83" w:rsidRDefault="000304FB" w:rsidP="00313843">
      <w:pPr>
        <w:pStyle w:val="Title"/>
        <w:ind w:left="357" w:hanging="357"/>
        <w:rPr>
          <w:rFonts w:asciiTheme="majorBidi" w:hAnsiTheme="majorBidi" w:cstheme="majorBidi"/>
          <w:i w:val="0"/>
          <w:sz w:val="26"/>
          <w:szCs w:val="26"/>
        </w:rPr>
      </w:pPr>
      <w:r w:rsidRPr="005E2F83">
        <w:rPr>
          <w:rFonts w:asciiTheme="majorBidi" w:hAnsiTheme="majorBidi" w:cstheme="majorBidi"/>
          <w:i w:val="0"/>
          <w:sz w:val="26"/>
          <w:szCs w:val="26"/>
        </w:rPr>
        <w:t xml:space="preserve">TIESNEŠU KVALIFIKĀCIJAS KOLĒĢIJAS </w:t>
      </w:r>
    </w:p>
    <w:p w14:paraId="776CE61D" w14:textId="77777777" w:rsidR="000304FB" w:rsidRPr="005E2F83" w:rsidRDefault="000304FB" w:rsidP="00313843">
      <w:pPr>
        <w:pStyle w:val="Title"/>
        <w:ind w:left="357" w:hanging="357"/>
        <w:rPr>
          <w:rFonts w:asciiTheme="majorBidi" w:hAnsiTheme="majorBidi" w:cstheme="majorBidi"/>
          <w:i w:val="0"/>
          <w:sz w:val="26"/>
          <w:szCs w:val="26"/>
        </w:rPr>
      </w:pPr>
      <w:r w:rsidRPr="005E2F83">
        <w:rPr>
          <w:rFonts w:asciiTheme="majorBidi" w:hAnsiTheme="majorBidi" w:cstheme="majorBidi"/>
          <w:i w:val="0"/>
          <w:sz w:val="26"/>
          <w:szCs w:val="26"/>
        </w:rPr>
        <w:t xml:space="preserve">REGLAMENTS </w:t>
      </w:r>
    </w:p>
    <w:p w14:paraId="27C4D6EE" w14:textId="77777777" w:rsidR="000304FB" w:rsidRPr="005E2F83" w:rsidRDefault="000304FB" w:rsidP="00313843">
      <w:pPr>
        <w:pStyle w:val="Title"/>
        <w:ind w:left="357" w:hanging="357"/>
        <w:rPr>
          <w:rFonts w:asciiTheme="majorBidi" w:hAnsiTheme="majorBidi" w:cstheme="majorBidi"/>
          <w:b w:val="0"/>
          <w:i w:val="0"/>
          <w:sz w:val="26"/>
          <w:szCs w:val="26"/>
        </w:rPr>
      </w:pPr>
    </w:p>
    <w:p w14:paraId="0589CB74" w14:textId="46600002" w:rsidR="00313843" w:rsidRDefault="000304FB" w:rsidP="00A65273">
      <w:pPr>
        <w:pStyle w:val="Title"/>
        <w:spacing w:before="120" w:after="120"/>
        <w:rPr>
          <w:rFonts w:asciiTheme="majorBidi" w:hAnsiTheme="majorBidi" w:cstheme="majorBidi"/>
          <w:i w:val="0"/>
          <w:sz w:val="26"/>
          <w:szCs w:val="26"/>
        </w:rPr>
      </w:pPr>
      <w:r w:rsidRPr="005E2F83">
        <w:rPr>
          <w:rFonts w:asciiTheme="majorBidi" w:hAnsiTheme="majorBidi" w:cstheme="majorBidi"/>
          <w:i w:val="0"/>
          <w:sz w:val="26"/>
          <w:szCs w:val="26"/>
        </w:rPr>
        <w:t>I. Vispārīgie jautājumi</w:t>
      </w:r>
    </w:p>
    <w:p w14:paraId="4C34C95E" w14:textId="77777777" w:rsidR="005E1808" w:rsidRPr="005E2F83" w:rsidRDefault="005E1808" w:rsidP="00A65273">
      <w:pPr>
        <w:pStyle w:val="Title"/>
        <w:spacing w:before="120" w:after="120"/>
        <w:rPr>
          <w:rFonts w:asciiTheme="majorBidi" w:hAnsiTheme="majorBidi" w:cstheme="majorBidi"/>
          <w:i w:val="0"/>
          <w:sz w:val="26"/>
          <w:szCs w:val="26"/>
        </w:rPr>
      </w:pPr>
    </w:p>
    <w:p w14:paraId="61C0F956" w14:textId="672763AD"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Reglaments nosaka kārtību, kādā tiek nodrošināta tieneša profesionālās darbības novērtēšana, profesionālās darbības ārpuskārtas novērtēšana, tiesneša amata kandidāta kvalifikācijas eksāmena norise, kā arī citi Tiesnešu kvalifikācijas kolēģijā (turpmāk – </w:t>
      </w:r>
      <w:r w:rsidR="00D52997"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 izskatāmie tiesnešu karjeras jautājumi.</w:t>
      </w:r>
    </w:p>
    <w:p w14:paraId="432A4A82" w14:textId="3B4DBDFA"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Kolēģijas sastāvu nosaka likums „Par tiesu varu”.</w:t>
      </w:r>
    </w:p>
    <w:p w14:paraId="307DF491" w14:textId="77777777" w:rsidR="00313843" w:rsidRPr="005E2F83" w:rsidRDefault="00313843" w:rsidP="00313843">
      <w:pPr>
        <w:pStyle w:val="Title"/>
        <w:spacing w:before="120" w:after="120"/>
        <w:ind w:left="360"/>
        <w:jc w:val="both"/>
        <w:rPr>
          <w:rFonts w:asciiTheme="majorBidi" w:hAnsiTheme="majorBidi" w:cstheme="majorBidi"/>
          <w:b w:val="0"/>
          <w:i w:val="0"/>
          <w:sz w:val="26"/>
          <w:szCs w:val="26"/>
        </w:rPr>
      </w:pPr>
    </w:p>
    <w:p w14:paraId="31723700" w14:textId="6BED17BB" w:rsidR="00313843" w:rsidRDefault="000304FB" w:rsidP="00A65273">
      <w:pPr>
        <w:pStyle w:val="Title"/>
        <w:spacing w:before="120" w:after="120"/>
        <w:rPr>
          <w:rFonts w:asciiTheme="majorBidi" w:hAnsiTheme="majorBidi" w:cstheme="majorBidi"/>
          <w:i w:val="0"/>
          <w:sz w:val="26"/>
          <w:szCs w:val="26"/>
        </w:rPr>
      </w:pPr>
      <w:r w:rsidRPr="005E2F83">
        <w:rPr>
          <w:rFonts w:asciiTheme="majorBidi" w:hAnsiTheme="majorBidi" w:cstheme="majorBidi"/>
          <w:i w:val="0"/>
          <w:sz w:val="26"/>
          <w:szCs w:val="26"/>
        </w:rPr>
        <w:t>II. Kolēģijas darba organizācija</w:t>
      </w:r>
    </w:p>
    <w:p w14:paraId="3D535875" w14:textId="77777777" w:rsidR="005E1808" w:rsidRPr="005E2F83" w:rsidRDefault="005E1808" w:rsidP="00A65273">
      <w:pPr>
        <w:pStyle w:val="Title"/>
        <w:spacing w:before="120" w:after="120"/>
        <w:rPr>
          <w:rFonts w:asciiTheme="majorBidi" w:hAnsiTheme="majorBidi" w:cstheme="majorBidi"/>
          <w:i w:val="0"/>
          <w:sz w:val="26"/>
          <w:szCs w:val="26"/>
        </w:rPr>
      </w:pPr>
    </w:p>
    <w:p w14:paraId="76D9BAA0" w14:textId="77777777" w:rsidR="00732C16" w:rsidRPr="005E2F83" w:rsidRDefault="000304FB" w:rsidP="00732C16">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Kolēģijas sēdes notiek ne retāk kā reizi mēnesī, un tās sasauc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priekšsēdētājs.</w:t>
      </w:r>
      <w:r w:rsidR="00CF107A" w:rsidRPr="005E2F83">
        <w:rPr>
          <w:rFonts w:asciiTheme="majorBidi" w:hAnsiTheme="majorBidi" w:cstheme="majorBidi"/>
          <w:b w:val="0"/>
          <w:i w:val="0"/>
          <w:sz w:val="26"/>
          <w:szCs w:val="26"/>
        </w:rPr>
        <w:t xml:space="preserve"> Kolēģijas sēdes var notik</w:t>
      </w:r>
      <w:r w:rsidR="003E1F32" w:rsidRPr="005E2F83">
        <w:rPr>
          <w:rFonts w:asciiTheme="majorBidi" w:hAnsiTheme="majorBidi" w:cstheme="majorBidi"/>
          <w:b w:val="0"/>
          <w:i w:val="0"/>
          <w:sz w:val="26"/>
          <w:szCs w:val="26"/>
        </w:rPr>
        <w:t>t</w:t>
      </w:r>
      <w:r w:rsidR="00CF107A" w:rsidRPr="005E2F83">
        <w:rPr>
          <w:rFonts w:asciiTheme="majorBidi" w:hAnsiTheme="majorBidi" w:cstheme="majorBidi"/>
          <w:b w:val="0"/>
          <w:i w:val="0"/>
          <w:sz w:val="26"/>
          <w:szCs w:val="26"/>
        </w:rPr>
        <w:t xml:space="preserve"> klātienē vai attālināti.</w:t>
      </w:r>
      <w:r w:rsidRPr="005E2F83">
        <w:rPr>
          <w:rFonts w:asciiTheme="majorBidi" w:hAnsiTheme="majorBidi" w:cstheme="majorBidi"/>
          <w:b w:val="0"/>
          <w:i w:val="0"/>
          <w:sz w:val="26"/>
          <w:szCs w:val="26"/>
        </w:rPr>
        <w:t xml:space="preserve"> </w:t>
      </w:r>
    </w:p>
    <w:p w14:paraId="126634E3" w14:textId="77777777" w:rsidR="00E14348" w:rsidRPr="005E2F83" w:rsidRDefault="000304FB" w:rsidP="00E14348">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Kolēģijas lēmuma pieņemšanai nepieciešamo kvorumu nosaka likums „Par tiesu varu”.</w:t>
      </w:r>
    </w:p>
    <w:p w14:paraId="3AE9E0EB" w14:textId="77777777" w:rsidR="00061F0F" w:rsidRPr="005E2F83" w:rsidRDefault="001D44A7" w:rsidP="00061F0F">
      <w:pPr>
        <w:pStyle w:val="ListParagraph"/>
        <w:spacing w:after="0" w:line="270" w:lineRule="atLeast"/>
        <w:ind w:left="360" w:hanging="360"/>
        <w:jc w:val="both"/>
        <w:rPr>
          <w:rFonts w:ascii="Times New Roman" w:eastAsia="Times New Roman" w:hAnsi="Times New Roman"/>
          <w:sz w:val="26"/>
          <w:szCs w:val="26"/>
          <w:lang w:eastAsia="lv-LV"/>
        </w:rPr>
      </w:pPr>
      <w:bookmarkStart w:id="0" w:name="_Hlk101781937"/>
      <w:r w:rsidRPr="005E2F83">
        <w:rPr>
          <w:rFonts w:asciiTheme="majorBidi" w:hAnsiTheme="majorBidi" w:cstheme="majorBidi"/>
          <w:sz w:val="26"/>
          <w:szCs w:val="26"/>
        </w:rPr>
        <w:t>4.</w:t>
      </w:r>
      <w:r w:rsidRPr="005E2F83">
        <w:rPr>
          <w:rFonts w:asciiTheme="majorBidi" w:hAnsiTheme="majorBidi" w:cstheme="majorBidi"/>
          <w:sz w:val="26"/>
          <w:szCs w:val="26"/>
          <w:vertAlign w:val="superscript"/>
        </w:rPr>
        <w:t>1</w:t>
      </w:r>
      <w:proofErr w:type="gramStart"/>
      <w:r w:rsidRPr="005E2F83">
        <w:rPr>
          <w:rFonts w:asciiTheme="majorBidi" w:hAnsiTheme="majorBidi" w:cstheme="majorBidi"/>
          <w:sz w:val="26"/>
          <w:szCs w:val="26"/>
          <w:vertAlign w:val="superscript"/>
        </w:rPr>
        <w:t xml:space="preserve"> </w:t>
      </w:r>
      <w:bookmarkStart w:id="1" w:name="_Hlk101781830"/>
      <w:bookmarkEnd w:id="0"/>
      <w:r w:rsidR="00732C16" w:rsidRPr="005E2F83">
        <w:rPr>
          <w:rFonts w:asciiTheme="majorBidi" w:hAnsiTheme="majorBidi" w:cstheme="majorBidi"/>
          <w:sz w:val="26"/>
          <w:szCs w:val="26"/>
        </w:rPr>
        <w:t>Ja Kolēģijas loceklis tiek pārcelts cit</w:t>
      </w:r>
      <w:r w:rsidRPr="005E2F83">
        <w:rPr>
          <w:rFonts w:asciiTheme="majorBidi" w:hAnsiTheme="majorBidi" w:cstheme="majorBidi"/>
          <w:sz w:val="26"/>
          <w:szCs w:val="26"/>
        </w:rPr>
        <w:t xml:space="preserve">a </w:t>
      </w:r>
      <w:r w:rsidR="007274CC" w:rsidRPr="005E2F83">
        <w:rPr>
          <w:rFonts w:asciiTheme="majorBidi" w:hAnsiTheme="majorBidi" w:cstheme="majorBidi"/>
          <w:sz w:val="26"/>
          <w:szCs w:val="26"/>
        </w:rPr>
        <w:t xml:space="preserve">līmeņa </w:t>
      </w:r>
      <w:r w:rsidR="00732C16" w:rsidRPr="005E2F83">
        <w:rPr>
          <w:rFonts w:asciiTheme="majorBidi" w:hAnsiTheme="majorBidi" w:cstheme="majorBidi"/>
          <w:sz w:val="26"/>
          <w:szCs w:val="26"/>
        </w:rPr>
        <w:t>tiesā</w:t>
      </w:r>
      <w:r w:rsidR="00931408" w:rsidRPr="005E2F83">
        <w:rPr>
          <w:rFonts w:asciiTheme="majorBidi" w:hAnsiTheme="majorBidi" w:cstheme="majorBidi"/>
          <w:sz w:val="26"/>
          <w:szCs w:val="26"/>
        </w:rPr>
        <w:t xml:space="preserve"> vai</w:t>
      </w:r>
      <w:r w:rsidR="007274CC" w:rsidRPr="005E2F83">
        <w:rPr>
          <w:rFonts w:asciiTheme="majorBidi" w:hAnsiTheme="majorBidi" w:cstheme="majorBidi"/>
          <w:sz w:val="26"/>
          <w:szCs w:val="26"/>
        </w:rPr>
        <w:t xml:space="preserve"> maina specializāciju</w:t>
      </w:r>
      <w:r w:rsidR="00732C16" w:rsidRPr="005E2F83">
        <w:rPr>
          <w:rFonts w:asciiTheme="majorBidi" w:hAnsiTheme="majorBidi" w:cstheme="majorBidi"/>
          <w:sz w:val="26"/>
          <w:szCs w:val="26"/>
        </w:rPr>
        <w:t xml:space="preserve">, viņa pilnvaras </w:t>
      </w:r>
      <w:r w:rsidR="00732C16" w:rsidRPr="005E2F83">
        <w:rPr>
          <w:rFonts w:ascii="Times New Roman" w:eastAsia="Times New Roman" w:hAnsi="Times New Roman"/>
          <w:sz w:val="26"/>
          <w:szCs w:val="26"/>
          <w:lang w:eastAsia="lv-LV"/>
        </w:rPr>
        <w:t>saglabājas</w:t>
      </w:r>
      <w:proofErr w:type="gramEnd"/>
      <w:r w:rsidR="00732C16" w:rsidRPr="005E2F83">
        <w:rPr>
          <w:rFonts w:ascii="Times New Roman" w:eastAsia="Times New Roman" w:hAnsi="Times New Roman"/>
          <w:sz w:val="26"/>
          <w:szCs w:val="26"/>
          <w:lang w:eastAsia="lv-LV"/>
        </w:rPr>
        <w:t xml:space="preserve"> līdz </w:t>
      </w:r>
      <w:r w:rsidR="0063336E" w:rsidRPr="005E2F83">
        <w:rPr>
          <w:rFonts w:ascii="Times New Roman" w:eastAsia="Times New Roman" w:hAnsi="Times New Roman"/>
          <w:sz w:val="26"/>
          <w:szCs w:val="26"/>
          <w:lang w:eastAsia="lv-LV"/>
        </w:rPr>
        <w:t>jaun</w:t>
      </w:r>
      <w:r w:rsidR="006452FA" w:rsidRPr="005E2F83">
        <w:rPr>
          <w:rFonts w:ascii="Times New Roman" w:eastAsia="Times New Roman" w:hAnsi="Times New Roman"/>
          <w:sz w:val="26"/>
          <w:szCs w:val="26"/>
          <w:lang w:eastAsia="lv-LV"/>
        </w:rPr>
        <w:t>a</w:t>
      </w:r>
      <w:r w:rsidR="00732C16" w:rsidRPr="005E2F83">
        <w:rPr>
          <w:rFonts w:ascii="Times New Roman" w:eastAsia="Times New Roman" w:hAnsi="Times New Roman"/>
          <w:sz w:val="26"/>
          <w:szCs w:val="26"/>
          <w:lang w:eastAsia="lv-LV"/>
        </w:rPr>
        <w:t xml:space="preserve"> </w:t>
      </w:r>
      <w:r w:rsidR="0063336E" w:rsidRPr="005E2F83">
        <w:rPr>
          <w:rFonts w:ascii="Times New Roman" w:eastAsia="Times New Roman" w:hAnsi="Times New Roman"/>
          <w:sz w:val="26"/>
          <w:szCs w:val="26"/>
          <w:lang w:eastAsia="lv-LV"/>
        </w:rPr>
        <w:t>Kolēģijas locek</w:t>
      </w:r>
      <w:r w:rsidR="006452FA" w:rsidRPr="005E2F83">
        <w:rPr>
          <w:rFonts w:ascii="Times New Roman" w:eastAsia="Times New Roman" w:hAnsi="Times New Roman"/>
          <w:sz w:val="26"/>
          <w:szCs w:val="26"/>
          <w:lang w:eastAsia="lv-LV"/>
        </w:rPr>
        <w:t>ļa ievēlēšanai</w:t>
      </w:r>
      <w:r w:rsidR="00732C16" w:rsidRPr="005E2F83">
        <w:rPr>
          <w:rFonts w:ascii="Times New Roman" w:eastAsia="Times New Roman" w:hAnsi="Times New Roman"/>
          <w:sz w:val="26"/>
          <w:szCs w:val="26"/>
          <w:lang w:eastAsia="lv-LV"/>
        </w:rPr>
        <w:t>.</w:t>
      </w:r>
    </w:p>
    <w:p w14:paraId="6E3244AE" w14:textId="3505CF2E" w:rsidR="00061F0F" w:rsidRPr="005E2F83" w:rsidRDefault="00061F0F" w:rsidP="00061F0F">
      <w:pPr>
        <w:pStyle w:val="ListParagraph"/>
        <w:spacing w:after="0" w:line="270" w:lineRule="atLeast"/>
        <w:ind w:left="360"/>
        <w:jc w:val="both"/>
        <w:rPr>
          <w:rFonts w:ascii="Times New Roman" w:eastAsia="Times New Roman" w:hAnsi="Times New Roman"/>
          <w:i/>
          <w:iCs/>
          <w:sz w:val="26"/>
          <w:szCs w:val="26"/>
          <w:lang w:eastAsia="lv-LV"/>
        </w:rPr>
      </w:pPr>
      <w:r w:rsidRPr="005E2F83">
        <w:rPr>
          <w:rFonts w:ascii="Times New Roman" w:eastAsia="Times New Roman" w:hAnsi="Times New Roman"/>
          <w:i/>
          <w:iCs/>
          <w:sz w:val="26"/>
          <w:szCs w:val="26"/>
          <w:lang w:eastAsia="lv-LV"/>
        </w:rPr>
        <w:t>(Tieslietu padomes 02.05.2022. lēmuma Nr.28 redakcijā)</w:t>
      </w:r>
    </w:p>
    <w:bookmarkEnd w:id="1"/>
    <w:p w14:paraId="19B8B1B1" w14:textId="3B12AECE"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Kolēģija lēmumus pieņem ar vienkāršu balsu vairākumu. Ja balsu skaits sadalās vienādi, izšķirošā ir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priekšsēdētāja balss. Lēmumu ieraksta sēdes protokolā.</w:t>
      </w:r>
    </w:p>
    <w:p w14:paraId="5D85826E" w14:textId="73C1684E"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smartTag w:uri="schemas-tilde-lv/tildestengine" w:element="veidnes">
        <w:smartTagPr>
          <w:attr w:name="id" w:val="-1"/>
          <w:attr w:name="baseform" w:val="lēmum|s"/>
          <w:attr w:name="text" w:val="Lēmumu"/>
        </w:smartTagPr>
        <w:r w:rsidRPr="005E2F83">
          <w:rPr>
            <w:rFonts w:asciiTheme="majorBidi" w:hAnsiTheme="majorBidi" w:cstheme="majorBidi"/>
            <w:b w:val="0"/>
            <w:i w:val="0"/>
            <w:sz w:val="26"/>
            <w:szCs w:val="26"/>
          </w:rPr>
          <w:t>Lēmums</w:t>
        </w:r>
      </w:smartTag>
      <w:r w:rsidRPr="005E2F83">
        <w:rPr>
          <w:rFonts w:asciiTheme="majorBidi" w:hAnsiTheme="majorBidi" w:cstheme="majorBidi"/>
          <w:b w:val="0"/>
          <w:i w:val="0"/>
          <w:sz w:val="26"/>
          <w:szCs w:val="26"/>
        </w:rPr>
        <w:t xml:space="preserve"> tiek pieņemts, klātesot tikai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locekļiem un personām, kuras piedalās sēdē ar padomdevēja tiesībām.</w:t>
      </w:r>
    </w:p>
    <w:p w14:paraId="65E99977" w14:textId="5E8C1DF4"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Balsošana notiek aizklāti, ja to pieprasa vismaz viens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loceklis.</w:t>
      </w:r>
    </w:p>
    <w:p w14:paraId="4DB14C76" w14:textId="233F4FA9"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Kolēģijas loceklis nepiedalās lēmuma pieņemšanā, ja tiesneša amata kandidāts vai tiesnesis, par kuru tiek pieņemts </w:t>
      </w:r>
      <w:smartTag w:uri="schemas-tilde-lv/tildestengine" w:element="veidnes">
        <w:smartTagPr>
          <w:attr w:name="id" w:val="-1"/>
          <w:attr w:name="baseform" w:val="Lēmums"/>
          <w:attr w:name="text" w:val="Lēmums"/>
        </w:smartTagPr>
        <w:r w:rsidRPr="005E2F83">
          <w:rPr>
            <w:rFonts w:asciiTheme="majorBidi" w:hAnsiTheme="majorBidi" w:cstheme="majorBidi"/>
            <w:b w:val="0"/>
            <w:i w:val="0"/>
            <w:sz w:val="26"/>
            <w:szCs w:val="26"/>
          </w:rPr>
          <w:t>lēmums</w:t>
        </w:r>
      </w:smartTag>
      <w:r w:rsidRPr="005E2F83">
        <w:rPr>
          <w:rFonts w:asciiTheme="majorBidi" w:hAnsiTheme="majorBidi" w:cstheme="majorBidi"/>
          <w:b w:val="0"/>
          <w:i w:val="0"/>
          <w:sz w:val="26"/>
          <w:szCs w:val="26"/>
        </w:rPr>
        <w:t xml:space="preserve">, ir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 xml:space="preserve">olēģijas locekļa laulātais vai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locekļa vai viņa laulātā radinieks taisnā līnijā visās pakāpēs, sānu līnijā līdz ceturtajai pakāpei vai svainībā līdz trešajai pakāpei. Kolēģijas loceklis nepiedalās lēmuma pieņemšanā, ja ir personīgi tieši vai netieši ieinteresēts vērtējumā, vai ir citi apstākļi, kas rada pamatotas šaubas par viņa objektivitāti.</w:t>
      </w:r>
    </w:p>
    <w:p w14:paraId="25CF29BA" w14:textId="68425325"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Lēmumu noformē atsevišķa dokumenta veidā, to paraksta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priekšsēdētājs.</w:t>
      </w:r>
    </w:p>
    <w:p w14:paraId="17809CC4" w14:textId="35C36269" w:rsidR="000304FB" w:rsidRPr="005E2F83" w:rsidRDefault="00C509A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Lēmuma rezolutīvo daļu nekavējoties paziņo tiesnesim vai tiesneša amata kandidātam, uz kuru tas attiecas. Ja tiesnesis vai tiesneša amata kandidāts nepiedalās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sēdē, lēmuma rezolutīvo daļu viņam paziņo elektroniski</w:t>
      </w:r>
      <w:r w:rsidR="000304FB" w:rsidRPr="005E2F83">
        <w:rPr>
          <w:rFonts w:asciiTheme="majorBidi" w:hAnsiTheme="majorBidi" w:cstheme="majorBidi"/>
          <w:b w:val="0"/>
          <w:i w:val="0"/>
          <w:sz w:val="26"/>
          <w:szCs w:val="26"/>
        </w:rPr>
        <w:t>.</w:t>
      </w:r>
    </w:p>
    <w:p w14:paraId="3C0AB6A9" w14:textId="77777777" w:rsidR="000304FB" w:rsidRPr="005E2F83" w:rsidRDefault="000304FB" w:rsidP="00313843">
      <w:pPr>
        <w:pStyle w:val="Title"/>
        <w:numPr>
          <w:ilvl w:val="0"/>
          <w:numId w:val="1"/>
        </w:numPr>
        <w:spacing w:before="120" w:after="120"/>
        <w:jc w:val="left"/>
        <w:rPr>
          <w:rFonts w:asciiTheme="majorBidi" w:hAnsiTheme="majorBidi" w:cstheme="majorBidi"/>
          <w:b w:val="0"/>
          <w:i w:val="0"/>
          <w:sz w:val="26"/>
          <w:szCs w:val="26"/>
        </w:rPr>
      </w:pPr>
      <w:r w:rsidRPr="005E2F83">
        <w:rPr>
          <w:rFonts w:asciiTheme="majorBidi" w:hAnsiTheme="majorBidi" w:cstheme="majorBidi"/>
          <w:b w:val="0"/>
          <w:bCs/>
          <w:i w:val="0"/>
          <w:sz w:val="26"/>
          <w:szCs w:val="26"/>
          <w:lang w:eastAsia="lv-LV"/>
        </w:rPr>
        <w:lastRenderedPageBreak/>
        <w:t>Kolēģijas priekšsēdētājs:</w:t>
      </w:r>
    </w:p>
    <w:p w14:paraId="020E58BA" w14:textId="472F7FD0" w:rsidR="000304FB" w:rsidRPr="005E2F83"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vada un organizē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darbu;</w:t>
      </w:r>
    </w:p>
    <w:p w14:paraId="7B6E7730" w14:textId="38EE68B4" w:rsidR="000304FB" w:rsidRPr="005E2F83"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apstiprina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sēdes darba kārtību;</w:t>
      </w:r>
    </w:p>
    <w:p w14:paraId="57DF5F4E" w14:textId="2DEB6E39" w:rsidR="000304FB" w:rsidRPr="005E2F83"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sasauc un vada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sēd</w:t>
      </w:r>
      <w:r w:rsidR="003619F3" w:rsidRPr="005E2F83">
        <w:rPr>
          <w:rFonts w:asciiTheme="majorBidi" w:hAnsiTheme="majorBidi" w:cstheme="majorBidi"/>
          <w:b w:val="0"/>
          <w:i w:val="0"/>
          <w:sz w:val="26"/>
          <w:szCs w:val="26"/>
        </w:rPr>
        <w:t>i</w:t>
      </w:r>
      <w:r w:rsidRPr="005E2F83">
        <w:rPr>
          <w:rFonts w:asciiTheme="majorBidi" w:hAnsiTheme="majorBidi" w:cstheme="majorBidi"/>
          <w:b w:val="0"/>
          <w:i w:val="0"/>
          <w:sz w:val="26"/>
          <w:szCs w:val="26"/>
        </w:rPr>
        <w:t>;</w:t>
      </w:r>
    </w:p>
    <w:p w14:paraId="2F580F46" w14:textId="0B1CC915" w:rsidR="000304FB" w:rsidRPr="005E2F83"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paraksta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sēdes protokolu;</w:t>
      </w:r>
    </w:p>
    <w:p w14:paraId="604EC566" w14:textId="3CED4DA0" w:rsidR="000304FB" w:rsidRPr="005E2F83"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pārstāv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olēģiju</w:t>
      </w:r>
      <w:r w:rsidR="000908D7" w:rsidRPr="005E2F83">
        <w:rPr>
          <w:rFonts w:asciiTheme="majorBidi" w:hAnsiTheme="majorBidi" w:cstheme="majorBidi"/>
          <w:b w:val="0"/>
          <w:i w:val="0"/>
          <w:sz w:val="26"/>
          <w:szCs w:val="26"/>
        </w:rPr>
        <w:t xml:space="preserve"> un pauž tās viedokli</w:t>
      </w:r>
      <w:r w:rsidRPr="005E2F83">
        <w:rPr>
          <w:rFonts w:asciiTheme="majorBidi" w:hAnsiTheme="majorBidi" w:cstheme="majorBidi"/>
          <w:b w:val="0"/>
          <w:i w:val="0"/>
          <w:sz w:val="26"/>
          <w:szCs w:val="26"/>
        </w:rPr>
        <w:t>;</w:t>
      </w:r>
    </w:p>
    <w:p w14:paraId="48F7B325" w14:textId="691A9C65" w:rsidR="000304FB" w:rsidRPr="005E2F83" w:rsidRDefault="006A49CC"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deleģē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locekļus pārstāvēt kolēģiju</w:t>
      </w:r>
      <w:r w:rsidR="000908D7" w:rsidRPr="005E2F83">
        <w:rPr>
          <w:rFonts w:asciiTheme="majorBidi" w:hAnsiTheme="majorBidi" w:cstheme="majorBidi"/>
          <w:b w:val="0"/>
          <w:i w:val="0"/>
          <w:sz w:val="26"/>
          <w:szCs w:val="26"/>
        </w:rPr>
        <w:t>;</w:t>
      </w:r>
    </w:p>
    <w:p w14:paraId="61A06B28" w14:textId="77777777" w:rsidR="000908D7" w:rsidRPr="005E2F83" w:rsidRDefault="006A49CC"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atbild uz iesniegumiem</w:t>
      </w:r>
      <w:r w:rsidR="000908D7" w:rsidRPr="005E2F83">
        <w:rPr>
          <w:rFonts w:asciiTheme="majorBidi" w:hAnsiTheme="majorBidi" w:cstheme="majorBidi"/>
          <w:b w:val="0"/>
          <w:i w:val="0"/>
          <w:sz w:val="26"/>
          <w:szCs w:val="26"/>
        </w:rPr>
        <w:t>.</w:t>
      </w:r>
    </w:p>
    <w:p w14:paraId="623BB9C4" w14:textId="2B767310" w:rsidR="000304FB" w:rsidRPr="005E2F83" w:rsidRDefault="000304FB" w:rsidP="00313843">
      <w:pPr>
        <w:pStyle w:val="Title"/>
        <w:numPr>
          <w:ilvl w:val="0"/>
          <w:numId w:val="1"/>
        </w:numPr>
        <w:spacing w:before="120" w:after="120"/>
        <w:jc w:val="left"/>
        <w:rPr>
          <w:rFonts w:asciiTheme="majorBidi" w:hAnsiTheme="majorBidi" w:cstheme="majorBidi"/>
          <w:b w:val="0"/>
          <w:bCs/>
          <w:i w:val="0"/>
          <w:sz w:val="26"/>
          <w:szCs w:val="26"/>
          <w:lang w:eastAsia="lv-LV"/>
        </w:rPr>
      </w:pPr>
      <w:r w:rsidRPr="005E2F83">
        <w:rPr>
          <w:rFonts w:asciiTheme="majorBidi" w:hAnsiTheme="majorBidi" w:cstheme="majorBidi"/>
          <w:b w:val="0"/>
          <w:bCs/>
          <w:i w:val="0"/>
          <w:sz w:val="26"/>
          <w:szCs w:val="26"/>
          <w:lang w:eastAsia="lv-LV"/>
        </w:rPr>
        <w:t xml:space="preserve">Priekšsēdētāju tā prombūtnes laikā </w:t>
      </w:r>
      <w:r w:rsidR="000908D7" w:rsidRPr="005E2F83">
        <w:rPr>
          <w:rFonts w:asciiTheme="majorBidi" w:hAnsiTheme="majorBidi" w:cstheme="majorBidi"/>
          <w:b w:val="0"/>
          <w:bCs/>
          <w:i w:val="0"/>
          <w:sz w:val="26"/>
          <w:szCs w:val="26"/>
          <w:lang w:eastAsia="lv-LV"/>
        </w:rPr>
        <w:t>aizvieto</w:t>
      </w:r>
      <w:r w:rsidRPr="005E2F83">
        <w:rPr>
          <w:rFonts w:asciiTheme="majorBidi" w:hAnsiTheme="majorBidi" w:cstheme="majorBidi"/>
          <w:b w:val="0"/>
          <w:bCs/>
          <w:i w:val="0"/>
          <w:sz w:val="26"/>
          <w:szCs w:val="26"/>
          <w:lang w:eastAsia="lv-LV"/>
        </w:rPr>
        <w:t xml:space="preserve"> </w:t>
      </w:r>
      <w:r w:rsidR="003E1F32" w:rsidRPr="005E2F83">
        <w:rPr>
          <w:rFonts w:asciiTheme="majorBidi" w:hAnsiTheme="majorBidi" w:cstheme="majorBidi"/>
          <w:b w:val="0"/>
          <w:bCs/>
          <w:i w:val="0"/>
          <w:sz w:val="26"/>
          <w:szCs w:val="26"/>
          <w:lang w:eastAsia="lv-LV"/>
        </w:rPr>
        <w:t>K</w:t>
      </w:r>
      <w:r w:rsidRPr="005E2F83">
        <w:rPr>
          <w:rFonts w:asciiTheme="majorBidi" w:hAnsiTheme="majorBidi" w:cstheme="majorBidi"/>
          <w:b w:val="0"/>
          <w:bCs/>
          <w:i w:val="0"/>
          <w:sz w:val="26"/>
          <w:szCs w:val="26"/>
          <w:lang w:eastAsia="lv-LV"/>
        </w:rPr>
        <w:t>olēģijas priekšsēdētāja vietnieks.</w:t>
      </w:r>
    </w:p>
    <w:p w14:paraId="2852850C" w14:textId="77777777"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Kolēģijas sekretāra pienākumus veic Tiesu administrācijas norīkots darbinieks.</w:t>
      </w:r>
    </w:p>
    <w:p w14:paraId="00C6E5F8" w14:textId="77777777"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Kolēģijas sekretārs:</w:t>
      </w:r>
    </w:p>
    <w:p w14:paraId="69710EF1" w14:textId="0F1432D5" w:rsidR="000304FB" w:rsidRPr="005E2F83"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kārto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lietvedību;</w:t>
      </w:r>
    </w:p>
    <w:p w14:paraId="31572811" w14:textId="4E976A5F" w:rsidR="00093D28" w:rsidRPr="005E2F83"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informē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 xml:space="preserve">olēģijas locekļus un personas, kurām ir tiesības piedalīties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 xml:space="preserve">olēģijas sēdēs, par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sēdēm, to norises laiku, vietu un darba kārtību;</w:t>
      </w:r>
    </w:p>
    <w:p w14:paraId="77A8E46C" w14:textId="4A97124C" w:rsidR="00093D28" w:rsidRPr="005E2F83"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protokolē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 xml:space="preserve">olēģijas sēdes un izpilda citus ar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darba nodrošināšanu saistītus pienākumus;</w:t>
      </w:r>
    </w:p>
    <w:p w14:paraId="254FF1AE" w14:textId="1462871F" w:rsidR="00093D28" w:rsidRPr="005E2F83"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nosūta elektroniski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 xml:space="preserve">olēģijas locekļiem sēdes materiālus ne vēlāk kā </w:t>
      </w:r>
      <w:r w:rsidR="00C509AB" w:rsidRPr="005E2F83">
        <w:rPr>
          <w:rFonts w:asciiTheme="majorBidi" w:hAnsiTheme="majorBidi" w:cstheme="majorBidi"/>
          <w:b w:val="0"/>
          <w:i w:val="0"/>
          <w:sz w:val="26"/>
          <w:szCs w:val="26"/>
        </w:rPr>
        <w:t xml:space="preserve">trīs </w:t>
      </w:r>
      <w:r w:rsidRPr="005E2F83">
        <w:rPr>
          <w:rFonts w:asciiTheme="majorBidi" w:hAnsiTheme="majorBidi" w:cstheme="majorBidi"/>
          <w:b w:val="0"/>
          <w:i w:val="0"/>
          <w:sz w:val="26"/>
          <w:szCs w:val="26"/>
        </w:rPr>
        <w:t>dienas pirms sēdes;</w:t>
      </w:r>
    </w:p>
    <w:p w14:paraId="06F7702A" w14:textId="7EF6F403" w:rsidR="00093D28" w:rsidRPr="005E2F83"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informē tiesnesi vai tiesneša amata kandidātu par pienākumu piedalīties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sēdē ne vēlāk kā piecas</w:t>
      </w:r>
      <w:r w:rsidR="00C509AB" w:rsidRPr="005E2F83">
        <w:rPr>
          <w:rFonts w:asciiTheme="majorBidi" w:hAnsiTheme="majorBidi" w:cstheme="majorBidi"/>
          <w:b w:val="0"/>
          <w:i w:val="0"/>
          <w:sz w:val="26"/>
          <w:szCs w:val="26"/>
        </w:rPr>
        <w:t xml:space="preserve"> </w:t>
      </w:r>
      <w:r w:rsidRPr="005E2F83">
        <w:rPr>
          <w:rFonts w:asciiTheme="majorBidi" w:hAnsiTheme="majorBidi" w:cstheme="majorBidi"/>
          <w:b w:val="0"/>
          <w:i w:val="0"/>
          <w:sz w:val="26"/>
          <w:szCs w:val="26"/>
        </w:rPr>
        <w:t>dienas pirms sēdes;</w:t>
      </w:r>
    </w:p>
    <w:p w14:paraId="5D96A777" w14:textId="77777777" w:rsidR="00093D28" w:rsidRPr="005E2F83"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iepazīstina tiesnesi vai tiesneša amata kandidātu ar attiecīgās lietas materiāliem;</w:t>
      </w:r>
    </w:p>
    <w:p w14:paraId="77A36083" w14:textId="4301A62A" w:rsidR="00093D28" w:rsidRPr="005E2F83"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nosūta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pieņemt</w:t>
      </w:r>
      <w:r w:rsidR="003E1F32" w:rsidRPr="005E2F83">
        <w:rPr>
          <w:rFonts w:asciiTheme="majorBidi" w:hAnsiTheme="majorBidi" w:cstheme="majorBidi"/>
          <w:b w:val="0"/>
          <w:i w:val="0"/>
          <w:sz w:val="26"/>
          <w:szCs w:val="26"/>
        </w:rPr>
        <w:t>o</w:t>
      </w:r>
      <w:r w:rsidRPr="005E2F83">
        <w:rPr>
          <w:rFonts w:asciiTheme="majorBidi" w:hAnsiTheme="majorBidi" w:cstheme="majorBidi"/>
          <w:b w:val="0"/>
          <w:i w:val="0"/>
          <w:sz w:val="26"/>
          <w:szCs w:val="26"/>
        </w:rPr>
        <w:t xml:space="preserve"> lēmum</w:t>
      </w:r>
      <w:r w:rsidR="003E1F32" w:rsidRPr="005E2F83">
        <w:rPr>
          <w:rFonts w:asciiTheme="majorBidi" w:hAnsiTheme="majorBidi" w:cstheme="majorBidi"/>
          <w:b w:val="0"/>
          <w:i w:val="0"/>
          <w:sz w:val="26"/>
          <w:szCs w:val="26"/>
        </w:rPr>
        <w:t>u vai tā</w:t>
      </w:r>
      <w:r w:rsidRPr="005E2F83">
        <w:rPr>
          <w:rFonts w:asciiTheme="majorBidi" w:hAnsiTheme="majorBidi" w:cstheme="majorBidi"/>
          <w:b w:val="0"/>
          <w:i w:val="0"/>
          <w:sz w:val="26"/>
          <w:szCs w:val="26"/>
        </w:rPr>
        <w:t xml:space="preserve"> norakstu Tiesu administrācijai vai Augstākās tiesas </w:t>
      </w:r>
      <w:r w:rsidR="003619F3" w:rsidRPr="005E2F83">
        <w:rPr>
          <w:rFonts w:asciiTheme="majorBidi" w:hAnsiTheme="majorBidi" w:cstheme="majorBidi"/>
          <w:b w:val="0"/>
          <w:i w:val="0"/>
          <w:sz w:val="26"/>
          <w:szCs w:val="26"/>
        </w:rPr>
        <w:t>Administrācijai</w:t>
      </w:r>
      <w:r w:rsidRPr="005E2F83">
        <w:rPr>
          <w:rFonts w:asciiTheme="majorBidi" w:hAnsiTheme="majorBidi" w:cstheme="majorBidi"/>
          <w:b w:val="0"/>
          <w:i w:val="0"/>
          <w:sz w:val="26"/>
          <w:szCs w:val="26"/>
        </w:rPr>
        <w:t>;</w:t>
      </w:r>
    </w:p>
    <w:p w14:paraId="51BA6B17" w14:textId="7DFF1401" w:rsidR="000304FB" w:rsidRPr="005E2F83"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paziņo ne vēlāk kā </w:t>
      </w:r>
      <w:r w:rsidR="00C509AB" w:rsidRPr="005E2F83">
        <w:rPr>
          <w:rFonts w:asciiTheme="majorBidi" w:hAnsiTheme="majorBidi" w:cstheme="majorBidi"/>
          <w:b w:val="0"/>
          <w:i w:val="0"/>
          <w:sz w:val="26"/>
          <w:szCs w:val="26"/>
        </w:rPr>
        <w:t xml:space="preserve">trīs </w:t>
      </w:r>
      <w:r w:rsidRPr="005E2F83">
        <w:rPr>
          <w:rFonts w:asciiTheme="majorBidi" w:hAnsiTheme="majorBidi" w:cstheme="majorBidi"/>
          <w:b w:val="0"/>
          <w:i w:val="0"/>
          <w:sz w:val="26"/>
          <w:szCs w:val="26"/>
        </w:rPr>
        <w:t xml:space="preserve">dienu laikā par pieņemto lēmumu tiesnesim vai tiesneša amata kandidātam, kurš nav piedalījies attiecīgajā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sēdē.</w:t>
      </w:r>
    </w:p>
    <w:p w14:paraId="77AB219A" w14:textId="0D10F46E" w:rsidR="000304FB" w:rsidRPr="005E2F83" w:rsidRDefault="000304FB" w:rsidP="00313843">
      <w:pPr>
        <w:pStyle w:val="Title"/>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1</w:t>
      </w:r>
      <w:r w:rsidR="00072B0A" w:rsidRPr="005E2F83">
        <w:rPr>
          <w:rFonts w:asciiTheme="majorBidi" w:hAnsiTheme="majorBidi" w:cstheme="majorBidi"/>
          <w:b w:val="0"/>
          <w:i w:val="0"/>
          <w:sz w:val="26"/>
          <w:szCs w:val="26"/>
        </w:rPr>
        <w:t>4</w:t>
      </w:r>
      <w:r w:rsidRPr="005E2F83">
        <w:rPr>
          <w:rFonts w:asciiTheme="majorBidi" w:hAnsiTheme="majorBidi" w:cstheme="majorBidi"/>
          <w:b w:val="0"/>
          <w:i w:val="0"/>
          <w:sz w:val="26"/>
          <w:szCs w:val="26"/>
        </w:rPr>
        <w:t>.</w:t>
      </w:r>
      <w:r w:rsidRPr="005E2F83">
        <w:rPr>
          <w:rFonts w:asciiTheme="majorBidi" w:hAnsiTheme="majorBidi" w:cstheme="majorBidi"/>
          <w:b w:val="0"/>
          <w:i w:val="0"/>
          <w:sz w:val="26"/>
          <w:szCs w:val="26"/>
          <w:vertAlign w:val="superscript"/>
        </w:rPr>
        <w:t>1</w:t>
      </w:r>
      <w:r w:rsidRPr="005E2F83">
        <w:rPr>
          <w:rFonts w:asciiTheme="majorBidi" w:hAnsiTheme="majorBidi" w:cstheme="majorBidi"/>
          <w:b w:val="0"/>
          <w:i w:val="0"/>
          <w:sz w:val="26"/>
          <w:szCs w:val="26"/>
        </w:rPr>
        <w:t xml:space="preserve"> Kolēģijas sēdi un tajā pieņemtos lēmumus var fiksēt sēdes audioierakstā. Sēdes audioieraksts glabājas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olēģijas lietvedībā.</w:t>
      </w:r>
    </w:p>
    <w:p w14:paraId="1CC8D10D" w14:textId="77777777" w:rsidR="00313843" w:rsidRPr="005E2F83" w:rsidRDefault="00313843" w:rsidP="00313843">
      <w:pPr>
        <w:pStyle w:val="Title"/>
        <w:spacing w:before="120" w:after="120"/>
        <w:jc w:val="both"/>
        <w:rPr>
          <w:rFonts w:asciiTheme="majorBidi" w:hAnsiTheme="majorBidi" w:cstheme="majorBidi"/>
          <w:b w:val="0"/>
          <w:i w:val="0"/>
          <w:sz w:val="26"/>
          <w:szCs w:val="26"/>
        </w:rPr>
      </w:pPr>
    </w:p>
    <w:p w14:paraId="664065FE" w14:textId="01B44AF6" w:rsidR="00313843" w:rsidRDefault="000304FB" w:rsidP="00A65273">
      <w:pPr>
        <w:pStyle w:val="Title"/>
        <w:spacing w:before="120" w:after="120"/>
        <w:ind w:left="360" w:hanging="360"/>
        <w:rPr>
          <w:rFonts w:asciiTheme="majorBidi" w:hAnsiTheme="majorBidi" w:cstheme="majorBidi"/>
          <w:i w:val="0"/>
          <w:sz w:val="26"/>
          <w:szCs w:val="26"/>
        </w:rPr>
      </w:pPr>
      <w:r w:rsidRPr="005E2F83">
        <w:rPr>
          <w:rFonts w:asciiTheme="majorBidi" w:hAnsiTheme="majorBidi" w:cstheme="majorBidi"/>
          <w:i w:val="0"/>
          <w:sz w:val="26"/>
          <w:szCs w:val="26"/>
        </w:rPr>
        <w:t>I</w:t>
      </w:r>
      <w:r w:rsidR="00CF107A" w:rsidRPr="005E2F83">
        <w:rPr>
          <w:rFonts w:asciiTheme="majorBidi" w:hAnsiTheme="majorBidi" w:cstheme="majorBidi"/>
          <w:i w:val="0"/>
          <w:sz w:val="26"/>
          <w:szCs w:val="26"/>
        </w:rPr>
        <w:t>II</w:t>
      </w:r>
      <w:r w:rsidRPr="005E2F83">
        <w:rPr>
          <w:rFonts w:asciiTheme="majorBidi" w:hAnsiTheme="majorBidi" w:cstheme="majorBidi"/>
          <w:i w:val="0"/>
          <w:sz w:val="26"/>
          <w:szCs w:val="26"/>
        </w:rPr>
        <w:t>. Tiesneša amata kandidāta kvalifikācijas eksāmena norise</w:t>
      </w:r>
    </w:p>
    <w:p w14:paraId="794BD8F5" w14:textId="77777777" w:rsidR="005E1808" w:rsidRPr="005E2F83" w:rsidRDefault="005E1808" w:rsidP="00A65273">
      <w:pPr>
        <w:pStyle w:val="Title"/>
        <w:spacing w:before="120" w:after="120"/>
        <w:ind w:left="360" w:hanging="360"/>
        <w:rPr>
          <w:rFonts w:asciiTheme="majorBidi" w:hAnsiTheme="majorBidi" w:cstheme="majorBidi"/>
          <w:i w:val="0"/>
          <w:sz w:val="26"/>
          <w:szCs w:val="26"/>
        </w:rPr>
      </w:pPr>
    </w:p>
    <w:p w14:paraId="7B2FC09E" w14:textId="3FCBD0A4" w:rsidR="00093D28" w:rsidRPr="005E2F83" w:rsidRDefault="00C509A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Lai novērtētu tiesneša amata kandidāta profesionālo sagatavotību, Augstākās tiesas Administrācija iesniedz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 xml:space="preserve">olēģijai dokumentus par tiesneša amata kandidāta dzīves un darba aprakstu (atbilstoši </w:t>
      </w:r>
      <w:proofErr w:type="spellStart"/>
      <w:r w:rsidRPr="005E2F83">
        <w:rPr>
          <w:rFonts w:asciiTheme="majorBidi" w:hAnsiTheme="majorBidi" w:cstheme="majorBidi"/>
          <w:b w:val="0"/>
          <w:i w:val="0"/>
          <w:sz w:val="26"/>
          <w:szCs w:val="26"/>
        </w:rPr>
        <w:t>Europass</w:t>
      </w:r>
      <w:proofErr w:type="spellEnd"/>
      <w:r w:rsidRPr="005E2F83">
        <w:rPr>
          <w:rFonts w:asciiTheme="majorBidi" w:hAnsiTheme="majorBidi" w:cstheme="majorBidi"/>
          <w:b w:val="0"/>
          <w:i w:val="0"/>
          <w:sz w:val="26"/>
          <w:szCs w:val="26"/>
        </w:rPr>
        <w:t xml:space="preserve"> </w:t>
      </w:r>
      <w:smartTag w:uri="schemas-tilde-lv/tildestengine" w:element="veidnes">
        <w:smartTagPr>
          <w:attr w:name="text" w:val="CV"/>
          <w:attr w:name="baseform" w:val="CV"/>
          <w:attr w:name="id" w:val="-1"/>
        </w:smartTagPr>
        <w:r w:rsidRPr="005E2F83">
          <w:rPr>
            <w:rFonts w:asciiTheme="majorBidi" w:hAnsiTheme="majorBidi" w:cstheme="majorBidi"/>
            <w:b w:val="0"/>
            <w:i w:val="0"/>
            <w:sz w:val="26"/>
            <w:szCs w:val="26"/>
          </w:rPr>
          <w:t>CV</w:t>
        </w:r>
      </w:smartTag>
      <w:r w:rsidRPr="005E2F83">
        <w:rPr>
          <w:rFonts w:asciiTheme="majorBidi" w:hAnsiTheme="majorBidi" w:cstheme="majorBidi"/>
          <w:b w:val="0"/>
          <w:i w:val="0"/>
          <w:sz w:val="26"/>
          <w:szCs w:val="26"/>
        </w:rPr>
        <w:t xml:space="preserve"> standartam).</w:t>
      </w:r>
    </w:p>
    <w:p w14:paraId="088C50E5" w14:textId="6D7B76F9" w:rsidR="000304FB" w:rsidRPr="005E2F83" w:rsidRDefault="00C509A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eastAsia="Calibri" w:hAnsiTheme="majorBidi" w:cstheme="majorBidi"/>
          <w:b w:val="0"/>
          <w:i w:val="0"/>
          <w:sz w:val="26"/>
          <w:szCs w:val="26"/>
        </w:rPr>
        <w:t>Tiesneša amata kandidāta kvalifikācijas eksāmena kārtošanas kārtību nosaka „Augstākās tiesas tiesneša amata kandidātu atlases, stažēšanās un kvalifikācijas eksāmena kārtošanas kārtība” (apstiprināta ar Tieslietu padomes 2020. gada 13. novembra lēmumu Nr. 66</w:t>
      </w:r>
      <w:r w:rsidR="000304FB" w:rsidRPr="005E2F83">
        <w:rPr>
          <w:rFonts w:asciiTheme="majorBidi" w:hAnsiTheme="majorBidi" w:cstheme="majorBidi"/>
          <w:b w:val="0"/>
          <w:sz w:val="26"/>
          <w:szCs w:val="26"/>
        </w:rPr>
        <w:t>).</w:t>
      </w:r>
    </w:p>
    <w:p w14:paraId="0A081053" w14:textId="77777777" w:rsidR="000304FB" w:rsidRPr="005E2F83" w:rsidRDefault="000304FB" w:rsidP="003619F3">
      <w:pPr>
        <w:pStyle w:val="ListParagraph"/>
        <w:numPr>
          <w:ilvl w:val="0"/>
          <w:numId w:val="1"/>
        </w:numPr>
        <w:spacing w:before="120" w:after="120" w:line="240" w:lineRule="auto"/>
        <w:ind w:left="357" w:hanging="357"/>
        <w:contextualSpacing w:val="0"/>
        <w:jc w:val="both"/>
        <w:rPr>
          <w:rFonts w:asciiTheme="majorBidi" w:hAnsiTheme="majorBidi" w:cstheme="majorBidi"/>
          <w:bCs/>
          <w:sz w:val="26"/>
          <w:szCs w:val="26"/>
        </w:rPr>
      </w:pPr>
      <w:r w:rsidRPr="005E2F83">
        <w:rPr>
          <w:rFonts w:asciiTheme="majorBidi" w:hAnsiTheme="majorBidi" w:cstheme="majorBidi"/>
          <w:sz w:val="26"/>
          <w:szCs w:val="26"/>
        </w:rPr>
        <w:t>Kolēģijas locekļi un personas, kuras piedalās sēdē ar padomdevēja tiesībām, var uzdot jautājumus tiesneša amata kandidātam</w:t>
      </w:r>
      <w:r w:rsidRPr="005E2F83">
        <w:rPr>
          <w:rFonts w:asciiTheme="majorBidi" w:hAnsiTheme="majorBidi" w:cstheme="majorBidi"/>
          <w:bCs/>
          <w:sz w:val="26"/>
          <w:szCs w:val="26"/>
        </w:rPr>
        <w:t>.</w:t>
      </w:r>
    </w:p>
    <w:p w14:paraId="7266FD4B" w14:textId="44D5EAEA" w:rsidR="000304FB" w:rsidRPr="005E2F83" w:rsidRDefault="000304FB" w:rsidP="003619F3">
      <w:pPr>
        <w:pStyle w:val="ListParagraph"/>
        <w:numPr>
          <w:ilvl w:val="0"/>
          <w:numId w:val="1"/>
        </w:numPr>
        <w:spacing w:before="120" w:after="120" w:line="240" w:lineRule="auto"/>
        <w:ind w:left="357" w:hanging="357"/>
        <w:contextualSpacing w:val="0"/>
        <w:jc w:val="both"/>
        <w:rPr>
          <w:rFonts w:asciiTheme="majorBidi" w:hAnsiTheme="majorBidi" w:cstheme="majorBidi"/>
          <w:sz w:val="26"/>
          <w:szCs w:val="26"/>
        </w:rPr>
      </w:pPr>
      <w:r w:rsidRPr="005E2F83">
        <w:rPr>
          <w:rFonts w:asciiTheme="majorBidi" w:hAnsiTheme="majorBidi" w:cstheme="majorBidi"/>
          <w:sz w:val="26"/>
          <w:szCs w:val="26"/>
        </w:rPr>
        <w:lastRenderedPageBreak/>
        <w:t xml:space="preserve">Katrs </w:t>
      </w:r>
      <w:r w:rsidR="003E1F32" w:rsidRPr="005E2F83">
        <w:rPr>
          <w:rFonts w:asciiTheme="majorBidi" w:hAnsiTheme="majorBidi" w:cstheme="majorBidi"/>
          <w:sz w:val="26"/>
          <w:szCs w:val="26"/>
        </w:rPr>
        <w:t>K</w:t>
      </w:r>
      <w:r w:rsidRPr="005E2F83">
        <w:rPr>
          <w:rFonts w:asciiTheme="majorBidi" w:hAnsiTheme="majorBidi" w:cstheme="majorBidi"/>
          <w:sz w:val="26"/>
          <w:szCs w:val="26"/>
        </w:rPr>
        <w:t>olēģijas loceklis novērtē katra tiesneša amata kandidāta atbildes uz eksāmena jautājumiem un juridiskās problēmas uzdevuma (kāzusa) risinājumu ar pozitīvu vai negatīvu vērtējumu.</w:t>
      </w:r>
    </w:p>
    <w:p w14:paraId="49CEBB9D" w14:textId="77777777" w:rsidR="00313843" w:rsidRPr="005E2F83" w:rsidRDefault="00313843" w:rsidP="00313843">
      <w:pPr>
        <w:pStyle w:val="ListParagraph"/>
        <w:spacing w:before="120" w:after="120" w:line="240" w:lineRule="auto"/>
        <w:ind w:left="360"/>
        <w:jc w:val="both"/>
        <w:rPr>
          <w:rFonts w:asciiTheme="majorBidi" w:hAnsiTheme="majorBidi" w:cstheme="majorBidi"/>
          <w:sz w:val="26"/>
          <w:szCs w:val="26"/>
        </w:rPr>
      </w:pPr>
    </w:p>
    <w:p w14:paraId="3B1BA5CF" w14:textId="7CAC73BD" w:rsidR="00313843" w:rsidRDefault="00CF107A" w:rsidP="00A65273">
      <w:pPr>
        <w:pStyle w:val="Title"/>
        <w:spacing w:before="120" w:after="120"/>
        <w:ind w:left="360"/>
        <w:rPr>
          <w:rFonts w:asciiTheme="majorBidi" w:hAnsiTheme="majorBidi" w:cstheme="majorBidi"/>
          <w:i w:val="0"/>
          <w:sz w:val="26"/>
          <w:szCs w:val="26"/>
        </w:rPr>
      </w:pPr>
      <w:r w:rsidRPr="005E2F83">
        <w:rPr>
          <w:rFonts w:asciiTheme="majorBidi" w:hAnsiTheme="majorBidi" w:cstheme="majorBidi"/>
          <w:i w:val="0"/>
          <w:sz w:val="26"/>
          <w:szCs w:val="26"/>
        </w:rPr>
        <w:t>I</w:t>
      </w:r>
      <w:r w:rsidR="000304FB" w:rsidRPr="005E2F83">
        <w:rPr>
          <w:rFonts w:asciiTheme="majorBidi" w:hAnsiTheme="majorBidi" w:cstheme="majorBidi"/>
          <w:i w:val="0"/>
          <w:sz w:val="26"/>
          <w:szCs w:val="26"/>
        </w:rPr>
        <w:t>V. Tiesneša profesionālās darbības novērtēšana</w:t>
      </w:r>
    </w:p>
    <w:p w14:paraId="1C793E3C" w14:textId="77777777" w:rsidR="00A65273" w:rsidRPr="00A65273" w:rsidRDefault="00A65273" w:rsidP="00A65273">
      <w:pPr>
        <w:pStyle w:val="Title"/>
        <w:spacing w:before="120" w:after="120"/>
        <w:ind w:left="360"/>
        <w:rPr>
          <w:rFonts w:asciiTheme="majorBidi" w:hAnsiTheme="majorBidi" w:cstheme="majorBidi"/>
          <w:i w:val="0"/>
          <w:sz w:val="26"/>
          <w:szCs w:val="26"/>
        </w:rPr>
      </w:pPr>
    </w:p>
    <w:p w14:paraId="03B00FDA" w14:textId="28ABEB22"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Lai novērtētu tiesneša profesionālo darbību, Tiesu administrācija vai Augstākās tiesas </w:t>
      </w:r>
      <w:r w:rsidR="00CF107A" w:rsidRPr="005E2F83">
        <w:rPr>
          <w:rFonts w:asciiTheme="majorBidi" w:hAnsiTheme="majorBidi" w:cstheme="majorBidi"/>
          <w:b w:val="0"/>
          <w:i w:val="0"/>
          <w:sz w:val="26"/>
          <w:szCs w:val="26"/>
        </w:rPr>
        <w:t xml:space="preserve">Administrācija </w:t>
      </w:r>
      <w:r w:rsidRPr="005E2F83">
        <w:rPr>
          <w:rFonts w:asciiTheme="majorBidi" w:hAnsiTheme="majorBidi" w:cstheme="majorBidi"/>
          <w:b w:val="0"/>
          <w:i w:val="0"/>
          <w:sz w:val="26"/>
          <w:szCs w:val="26"/>
        </w:rPr>
        <w:t xml:space="preserve">iesniedz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olēģijai šādus dokumentus :</w:t>
      </w:r>
    </w:p>
    <w:p w14:paraId="145CCC81" w14:textId="77777777" w:rsidR="00093D28" w:rsidRPr="005E2F83" w:rsidRDefault="000304FB" w:rsidP="00313843">
      <w:pPr>
        <w:pStyle w:val="Title"/>
        <w:numPr>
          <w:ilvl w:val="1"/>
          <w:numId w:val="1"/>
        </w:numPr>
        <w:spacing w:before="120" w:after="120"/>
        <w:ind w:left="1134" w:hanging="774"/>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Tiesu administrācijas uzziņu (1.pielikums) vai Augstākās tiesas administrācijas uzziņu, kurā ietverta šā reglamenta 1.pielikumā minētā informācija atbilstoši Augstākās tiesas kompetencei;</w:t>
      </w:r>
    </w:p>
    <w:p w14:paraId="471E2E14" w14:textId="2394FF4D" w:rsidR="00093D28" w:rsidRPr="005E2F83" w:rsidRDefault="000304FB" w:rsidP="00313843">
      <w:pPr>
        <w:pStyle w:val="Title"/>
        <w:numPr>
          <w:ilvl w:val="1"/>
          <w:numId w:val="1"/>
        </w:numPr>
        <w:spacing w:before="120" w:after="120"/>
        <w:ind w:left="1134" w:hanging="774"/>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tiesas priekšsēdētāja atsauksmi par tiesneša darbu (2.pielikums);</w:t>
      </w:r>
    </w:p>
    <w:p w14:paraId="6BDA9E76" w14:textId="77777777" w:rsidR="00093D28" w:rsidRPr="005E2F83" w:rsidRDefault="000304FB" w:rsidP="00313843">
      <w:pPr>
        <w:pStyle w:val="Title"/>
        <w:numPr>
          <w:ilvl w:val="1"/>
          <w:numId w:val="1"/>
        </w:numPr>
        <w:spacing w:before="120" w:after="120"/>
        <w:ind w:left="1134" w:hanging="774"/>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augstākas instances tiesneša atsauksmi par tiesneša darbu, izņemot par Augstākās tiesas tiesnešu darbu (3.pielikums);</w:t>
      </w:r>
    </w:p>
    <w:p w14:paraId="3CFE15F8" w14:textId="77777777" w:rsidR="00093D28" w:rsidRPr="005E2F83" w:rsidRDefault="000304FB" w:rsidP="00313843">
      <w:pPr>
        <w:pStyle w:val="Title"/>
        <w:numPr>
          <w:ilvl w:val="1"/>
          <w:numId w:val="1"/>
        </w:numPr>
        <w:spacing w:before="120" w:after="120"/>
        <w:ind w:left="1134" w:hanging="774"/>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tiesneša profesionālās darbības pašnovērtējumu (4.pielikums);</w:t>
      </w:r>
    </w:p>
    <w:p w14:paraId="7A9DA3BB" w14:textId="77777777" w:rsidR="000304FB" w:rsidRPr="005E2F83" w:rsidRDefault="000304FB" w:rsidP="00313843">
      <w:pPr>
        <w:pStyle w:val="Title"/>
        <w:numPr>
          <w:ilvl w:val="1"/>
          <w:numId w:val="1"/>
        </w:numPr>
        <w:spacing w:before="120" w:after="120"/>
        <w:ind w:left="1134" w:hanging="774"/>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aptaujas anketu par attiecīgās tiesas tiesnešu un tiesu darbinieku aptauju par tiesneša darbu (5.pielikums).</w:t>
      </w:r>
    </w:p>
    <w:p w14:paraId="0C9F3892" w14:textId="77777777"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Tiesneša profesionālās darbības novērtēšanas kārtību nosaka likums „Par tiesu varu”.</w:t>
      </w:r>
    </w:p>
    <w:p w14:paraId="5349E16D" w14:textId="761403D1" w:rsidR="000304FB" w:rsidRPr="005E2F83" w:rsidRDefault="000304FB" w:rsidP="00313843">
      <w:pPr>
        <w:pStyle w:val="ListParagraph"/>
        <w:numPr>
          <w:ilvl w:val="0"/>
          <w:numId w:val="1"/>
        </w:numPr>
        <w:spacing w:before="120" w:after="120" w:line="240" w:lineRule="auto"/>
        <w:jc w:val="both"/>
        <w:rPr>
          <w:rFonts w:asciiTheme="majorBidi" w:hAnsiTheme="majorBidi" w:cstheme="majorBidi"/>
          <w:sz w:val="26"/>
          <w:szCs w:val="26"/>
        </w:rPr>
      </w:pPr>
      <w:r w:rsidRPr="005E2F83">
        <w:rPr>
          <w:rFonts w:asciiTheme="majorBidi" w:hAnsiTheme="majorBidi" w:cstheme="majorBidi"/>
          <w:sz w:val="26"/>
          <w:szCs w:val="26"/>
        </w:rPr>
        <w:t>Kolēģija tiesneša profesionālās prasmes vērtē atbilstoši šā reglamenta 6.pielikumam.</w:t>
      </w:r>
    </w:p>
    <w:p w14:paraId="5459E8C4" w14:textId="77777777"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Kolēģijas locekļi un personas, kuras piedalās sēdē ar padomdevēja tiesībām, tiesnesim var uzdot jautājumus.</w:t>
      </w:r>
    </w:p>
    <w:p w14:paraId="18437CB3" w14:textId="4A393F65" w:rsidR="000304FB" w:rsidRPr="005E2F83" w:rsidRDefault="000304FB" w:rsidP="00313843">
      <w:pPr>
        <w:pStyle w:val="ListParagraph"/>
        <w:numPr>
          <w:ilvl w:val="0"/>
          <w:numId w:val="1"/>
        </w:numPr>
        <w:spacing w:before="120" w:after="120" w:line="240" w:lineRule="auto"/>
        <w:jc w:val="both"/>
        <w:rPr>
          <w:rFonts w:asciiTheme="majorBidi" w:hAnsiTheme="majorBidi" w:cstheme="majorBidi"/>
          <w:sz w:val="26"/>
          <w:szCs w:val="26"/>
        </w:rPr>
      </w:pPr>
      <w:r w:rsidRPr="005E2F83">
        <w:rPr>
          <w:rFonts w:asciiTheme="majorBidi" w:hAnsiTheme="majorBidi" w:cstheme="majorBidi"/>
          <w:sz w:val="26"/>
          <w:szCs w:val="26"/>
        </w:rPr>
        <w:t xml:space="preserve">Katrs </w:t>
      </w:r>
      <w:r w:rsidR="003E1F32" w:rsidRPr="005E2F83">
        <w:rPr>
          <w:rFonts w:asciiTheme="majorBidi" w:hAnsiTheme="majorBidi" w:cstheme="majorBidi"/>
          <w:sz w:val="26"/>
          <w:szCs w:val="26"/>
        </w:rPr>
        <w:t>K</w:t>
      </w:r>
      <w:r w:rsidRPr="005E2F83">
        <w:rPr>
          <w:rFonts w:asciiTheme="majorBidi" w:hAnsiTheme="majorBidi" w:cstheme="majorBidi"/>
          <w:sz w:val="26"/>
          <w:szCs w:val="26"/>
        </w:rPr>
        <w:t>olēģijas loceklis novērtē katra tiesneša profesionālo darbību ar pozitīvu vai negatīvu vērtējumu.</w:t>
      </w:r>
    </w:p>
    <w:p w14:paraId="70139C2B" w14:textId="17A8848E" w:rsidR="000304FB" w:rsidRPr="005E2F83" w:rsidRDefault="000304FB" w:rsidP="00313843">
      <w:pPr>
        <w:spacing w:before="120" w:after="120"/>
        <w:ind w:left="360" w:hanging="360"/>
        <w:jc w:val="both"/>
        <w:rPr>
          <w:rFonts w:asciiTheme="majorBidi" w:hAnsiTheme="majorBidi" w:cstheme="majorBidi"/>
          <w:sz w:val="26"/>
          <w:szCs w:val="26"/>
        </w:rPr>
      </w:pPr>
      <w:r w:rsidRPr="005E2F83">
        <w:rPr>
          <w:rFonts w:asciiTheme="majorBidi" w:hAnsiTheme="majorBidi" w:cstheme="majorBidi"/>
          <w:sz w:val="26"/>
          <w:szCs w:val="26"/>
        </w:rPr>
        <w:t>2</w:t>
      </w:r>
      <w:r w:rsidR="007C0059" w:rsidRPr="005E2F83">
        <w:rPr>
          <w:rFonts w:asciiTheme="majorBidi" w:hAnsiTheme="majorBidi" w:cstheme="majorBidi"/>
          <w:sz w:val="26"/>
          <w:szCs w:val="26"/>
        </w:rPr>
        <w:t>3</w:t>
      </w:r>
      <w:r w:rsidRPr="005E2F83">
        <w:rPr>
          <w:rFonts w:asciiTheme="majorBidi" w:hAnsiTheme="majorBidi" w:cstheme="majorBidi"/>
          <w:sz w:val="26"/>
          <w:szCs w:val="26"/>
        </w:rPr>
        <w:t>.</w:t>
      </w:r>
      <w:r w:rsidRPr="005E2F83">
        <w:rPr>
          <w:rFonts w:asciiTheme="majorBidi" w:hAnsiTheme="majorBidi" w:cstheme="majorBidi"/>
          <w:sz w:val="26"/>
          <w:szCs w:val="26"/>
          <w:vertAlign w:val="superscript"/>
        </w:rPr>
        <w:t>1</w:t>
      </w:r>
      <w:r w:rsidRPr="005E2F83">
        <w:rPr>
          <w:rFonts w:asciiTheme="majorBidi" w:hAnsiTheme="majorBidi" w:cstheme="majorBidi"/>
          <w:sz w:val="26"/>
          <w:szCs w:val="26"/>
        </w:rPr>
        <w:t> Kolēģija, novērtējot pozitīvi tiesneša profesionālo darbību, lēmumā var norādīt ieteikumus tiesneša profesionālās darbības pilnveidei.</w:t>
      </w:r>
      <w:r w:rsidR="00570E5C" w:rsidRPr="005E2F83">
        <w:rPr>
          <w:rFonts w:asciiTheme="majorBidi" w:hAnsiTheme="majorBidi" w:cstheme="majorBidi"/>
          <w:sz w:val="26"/>
          <w:szCs w:val="26"/>
        </w:rPr>
        <w:t xml:space="preserve"> Par ieteikumiem tiesneša profesionālās darbības pilnveidei Kolēģija informē attiecīgās tiesas priekšsēdētāju.</w:t>
      </w:r>
    </w:p>
    <w:p w14:paraId="3B5AFFDA" w14:textId="644D12D2"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Ja saņemts tiesneša </w:t>
      </w:r>
      <w:smartTag w:uri="schemas-tilde-lv/tildestengine" w:element="veidnes">
        <w:smartTagPr>
          <w:attr w:name="id" w:val="-1"/>
          <w:attr w:name="baseform" w:val="lūgums"/>
          <w:attr w:name="text" w:val="lūgums"/>
        </w:smartTagPr>
        <w:r w:rsidRPr="005E2F83">
          <w:rPr>
            <w:rFonts w:asciiTheme="majorBidi" w:hAnsiTheme="majorBidi" w:cstheme="majorBidi"/>
            <w:b w:val="0"/>
            <w:i w:val="0"/>
            <w:sz w:val="26"/>
            <w:szCs w:val="26"/>
          </w:rPr>
          <w:t>lūgums</w:t>
        </w:r>
      </w:smartTag>
      <w:r w:rsidRPr="005E2F83">
        <w:rPr>
          <w:rFonts w:asciiTheme="majorBidi" w:hAnsiTheme="majorBidi" w:cstheme="majorBidi"/>
          <w:b w:val="0"/>
          <w:i w:val="0"/>
          <w:sz w:val="26"/>
          <w:szCs w:val="26"/>
        </w:rPr>
        <w:t xml:space="preserve"> novērtēt viņa profesionālo darbību bez viņa klātbūtnes un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 xml:space="preserve">olēģija atzīst, ka tiesneša piedalīšanās nav nepieciešama,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 var sniegt atzinumu bez tiesneša klātbūtnes.</w:t>
      </w:r>
    </w:p>
    <w:p w14:paraId="2D162D22" w14:textId="77777777"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Kolēģija atliek tiesneša profesionālās darbības novērtēšanu:</w:t>
      </w:r>
    </w:p>
    <w:p w14:paraId="46CE2A26" w14:textId="3FE2D4AB" w:rsidR="00093D28" w:rsidRPr="005E2F83"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ja uz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 xml:space="preserve">olēģijas sēdi nav ieradies tiesnesis, par kuru jāsniedz atzinums, un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 atzinusi tiesneša piedalīšanos par nepieciešamu;</w:t>
      </w:r>
    </w:p>
    <w:p w14:paraId="6E33C181" w14:textId="2EB4CB3F" w:rsidR="000304FB" w:rsidRPr="005E2F83"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lai pieprasītu papildu materiālus.</w:t>
      </w:r>
    </w:p>
    <w:p w14:paraId="68E5E994" w14:textId="77777777" w:rsidR="00313843" w:rsidRPr="005E2F83" w:rsidRDefault="00313843" w:rsidP="00313843">
      <w:pPr>
        <w:pStyle w:val="Title"/>
        <w:spacing w:before="120" w:after="120"/>
        <w:ind w:left="1134"/>
        <w:jc w:val="both"/>
        <w:rPr>
          <w:rFonts w:asciiTheme="majorBidi" w:hAnsiTheme="majorBidi" w:cstheme="majorBidi"/>
          <w:b w:val="0"/>
          <w:i w:val="0"/>
          <w:sz w:val="26"/>
          <w:szCs w:val="26"/>
        </w:rPr>
      </w:pPr>
    </w:p>
    <w:p w14:paraId="79DFD222" w14:textId="573ECDB9" w:rsidR="000304FB" w:rsidRPr="005E2F83" w:rsidRDefault="000304FB" w:rsidP="00313843">
      <w:pPr>
        <w:pStyle w:val="Title"/>
        <w:spacing w:before="120" w:after="120"/>
        <w:ind w:left="360"/>
        <w:rPr>
          <w:rFonts w:asciiTheme="majorBidi" w:hAnsiTheme="majorBidi" w:cstheme="majorBidi"/>
          <w:i w:val="0"/>
          <w:sz w:val="26"/>
          <w:szCs w:val="26"/>
        </w:rPr>
      </w:pPr>
      <w:r w:rsidRPr="005E2F83">
        <w:rPr>
          <w:rFonts w:asciiTheme="majorBidi" w:hAnsiTheme="majorBidi" w:cstheme="majorBidi"/>
          <w:i w:val="0"/>
          <w:sz w:val="26"/>
          <w:szCs w:val="26"/>
        </w:rPr>
        <w:t>V. Tiesneša profesionālās darbības ārpuskārtas novērtēšana</w:t>
      </w:r>
    </w:p>
    <w:p w14:paraId="1F670ED2" w14:textId="77777777" w:rsidR="00313843" w:rsidRPr="005E2F83" w:rsidRDefault="00313843" w:rsidP="00313843">
      <w:pPr>
        <w:pStyle w:val="Title"/>
        <w:spacing w:before="120" w:after="120"/>
        <w:ind w:left="360"/>
        <w:rPr>
          <w:rFonts w:asciiTheme="majorBidi" w:hAnsiTheme="majorBidi" w:cstheme="majorBidi"/>
          <w:i w:val="0"/>
          <w:sz w:val="26"/>
          <w:szCs w:val="26"/>
        </w:rPr>
      </w:pPr>
    </w:p>
    <w:p w14:paraId="1A8D66FA" w14:textId="77777777" w:rsidR="000304FB" w:rsidRPr="005E2F83" w:rsidRDefault="000304FB" w:rsidP="00313843">
      <w:pPr>
        <w:pStyle w:val="Title"/>
        <w:numPr>
          <w:ilvl w:val="0"/>
          <w:numId w:val="1"/>
        </w:numPr>
        <w:spacing w:before="120" w:after="120"/>
        <w:ind w:left="357" w:hanging="357"/>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Kolēģija veic tiesneša profesionālās darbības ārpuskārtas novērtēšanu (turpmāk – ārpuskārtas novērtēšana) likumā „Par tiesu varu” noteiktajos gadījumos.</w:t>
      </w:r>
    </w:p>
    <w:p w14:paraId="3DB44BC7" w14:textId="7B2E077B" w:rsidR="000304FB" w:rsidRPr="005E2F83" w:rsidRDefault="00570E5C" w:rsidP="00313843">
      <w:pPr>
        <w:pStyle w:val="Title"/>
        <w:numPr>
          <w:ilvl w:val="0"/>
          <w:numId w:val="1"/>
        </w:numPr>
        <w:spacing w:before="120" w:after="120"/>
        <w:ind w:left="357" w:hanging="357"/>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lastRenderedPageBreak/>
        <w:t xml:space="preserve">Veicot tiesneša profesionālās darbības ārpuskārtas novērtēšanu, ja kopš iepriekšējās tiesneša profesionālās darbības novērtēšanas ir pagājuši vairāk nekā trīs gadi, Kolēģija veic arī tiesneša profesionālās darbības kārtējo novērtēšanu. Šādā gadījumā Tiesu administrācija vai Augstākās tiesas Administrācija iesniedz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 xml:space="preserve">olēģijai šā reglamenta </w:t>
      </w:r>
      <w:r w:rsidR="003E1F32" w:rsidRPr="005E2F83">
        <w:rPr>
          <w:rFonts w:asciiTheme="majorBidi" w:hAnsiTheme="majorBidi" w:cstheme="majorBidi"/>
          <w:b w:val="0"/>
          <w:i w:val="0"/>
          <w:sz w:val="26"/>
          <w:szCs w:val="26"/>
        </w:rPr>
        <w:t>19</w:t>
      </w:r>
      <w:r w:rsidRPr="005E2F83">
        <w:rPr>
          <w:rFonts w:asciiTheme="majorBidi" w:hAnsiTheme="majorBidi" w:cstheme="majorBidi"/>
          <w:b w:val="0"/>
          <w:i w:val="0"/>
          <w:sz w:val="26"/>
          <w:szCs w:val="26"/>
        </w:rPr>
        <w:t>. punktā minētos dokumentus</w:t>
      </w:r>
      <w:r w:rsidR="000304FB" w:rsidRPr="005E2F83">
        <w:rPr>
          <w:rFonts w:asciiTheme="majorBidi" w:hAnsiTheme="majorBidi" w:cstheme="majorBidi"/>
          <w:b w:val="0"/>
          <w:i w:val="0"/>
          <w:sz w:val="26"/>
          <w:szCs w:val="26"/>
        </w:rPr>
        <w:t xml:space="preserve">. </w:t>
      </w:r>
    </w:p>
    <w:p w14:paraId="48CBEBA8" w14:textId="263A253E"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Kolēģija tiesneša profesionālās prasmes vērtē atbilstoši šā reglamenta 6.pielikumam.</w:t>
      </w:r>
    </w:p>
    <w:p w14:paraId="521C681E" w14:textId="10C710B7"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 xml:space="preserve">Ārpuskārtas novērtēšanā pārbauda tiesneša </w:t>
      </w:r>
      <w:r w:rsidR="00570E5C" w:rsidRPr="005E2F83">
        <w:rPr>
          <w:rFonts w:asciiTheme="majorBidi" w:hAnsiTheme="majorBidi" w:cstheme="majorBidi"/>
          <w:b w:val="0"/>
          <w:i w:val="0"/>
          <w:sz w:val="26"/>
          <w:szCs w:val="26"/>
        </w:rPr>
        <w:t xml:space="preserve">profesionālās </w:t>
      </w:r>
      <w:r w:rsidRPr="005E2F83">
        <w:rPr>
          <w:rFonts w:asciiTheme="majorBidi" w:hAnsiTheme="majorBidi" w:cstheme="majorBidi"/>
          <w:b w:val="0"/>
          <w:i w:val="0"/>
          <w:sz w:val="26"/>
          <w:szCs w:val="26"/>
        </w:rPr>
        <w:t xml:space="preserve">zināšanas par administratīvo lietu, civillietu vai krimināllietu iztiesāšanas problēmām. </w:t>
      </w:r>
    </w:p>
    <w:p w14:paraId="26D329CE" w14:textId="77777777"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Ja ārpuskārtas novērtēšana tiek veikta likumā „Par tiesu varu” noteiktajos gadījumos, lemjot par tiesneša pārcelšanu vai aizstāšanu:</w:t>
      </w:r>
    </w:p>
    <w:p w14:paraId="0DF794B0" w14:textId="7E79CEBC" w:rsidR="00C72763" w:rsidRPr="005E2F83" w:rsidRDefault="0075085A" w:rsidP="00313843">
      <w:pPr>
        <w:pStyle w:val="Title"/>
        <w:numPr>
          <w:ilvl w:val="1"/>
          <w:numId w:val="1"/>
        </w:numPr>
        <w:spacing w:before="120" w:after="120"/>
        <w:ind w:left="993" w:hanging="567"/>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t</w:t>
      </w:r>
      <w:r w:rsidR="000304FB" w:rsidRPr="005E2F83">
        <w:rPr>
          <w:rFonts w:asciiTheme="majorBidi" w:hAnsiTheme="majorBidi" w:cstheme="majorBidi"/>
          <w:b w:val="0"/>
          <w:i w:val="0"/>
          <w:sz w:val="26"/>
          <w:szCs w:val="26"/>
        </w:rPr>
        <w:t xml:space="preserve">iesnesis sagatavo aktuālas tiesību normas piemērošanas problēmas analīzi par tēmu, kuru nosaka </w:t>
      </w:r>
      <w:r w:rsidR="003E1F32" w:rsidRPr="005E2F83">
        <w:rPr>
          <w:rFonts w:asciiTheme="majorBidi" w:hAnsiTheme="majorBidi" w:cstheme="majorBidi"/>
          <w:b w:val="0"/>
          <w:i w:val="0"/>
          <w:sz w:val="26"/>
          <w:szCs w:val="26"/>
        </w:rPr>
        <w:t>K</w:t>
      </w:r>
      <w:r w:rsidR="000304FB" w:rsidRPr="005E2F83">
        <w:rPr>
          <w:rFonts w:asciiTheme="majorBidi" w:hAnsiTheme="majorBidi" w:cstheme="majorBidi"/>
          <w:b w:val="0"/>
          <w:i w:val="0"/>
          <w:sz w:val="26"/>
          <w:szCs w:val="26"/>
        </w:rPr>
        <w:t>olēģija. Analīzi sagatavo datorrakstā un tās apjoms nepārsniedz trīs lappuses (ar intervālu 1,15)</w:t>
      </w:r>
      <w:r w:rsidRPr="005E2F83">
        <w:rPr>
          <w:rFonts w:asciiTheme="majorBidi" w:hAnsiTheme="majorBidi" w:cstheme="majorBidi"/>
          <w:b w:val="0"/>
          <w:i w:val="0"/>
          <w:sz w:val="26"/>
          <w:szCs w:val="26"/>
        </w:rPr>
        <w:t>;</w:t>
      </w:r>
    </w:p>
    <w:p w14:paraId="6E0FD709" w14:textId="1FD4691C" w:rsidR="00C72763" w:rsidRPr="005E2F83" w:rsidRDefault="0075085A" w:rsidP="00313843">
      <w:pPr>
        <w:pStyle w:val="Title"/>
        <w:numPr>
          <w:ilvl w:val="1"/>
          <w:numId w:val="1"/>
        </w:numPr>
        <w:spacing w:before="120" w:after="120"/>
        <w:ind w:left="993" w:hanging="567"/>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t</w:t>
      </w:r>
      <w:r w:rsidR="000304FB" w:rsidRPr="005E2F83">
        <w:rPr>
          <w:rFonts w:asciiTheme="majorBidi" w:hAnsiTheme="majorBidi" w:cstheme="majorBidi"/>
          <w:b w:val="0"/>
          <w:i w:val="0"/>
          <w:sz w:val="26"/>
          <w:szCs w:val="26"/>
        </w:rPr>
        <w:t xml:space="preserve">iesnesis vismaz divas darbdienas pirms </w:t>
      </w:r>
      <w:r w:rsidR="003E1F32" w:rsidRPr="005E2F83">
        <w:rPr>
          <w:rFonts w:asciiTheme="majorBidi" w:hAnsiTheme="majorBidi" w:cstheme="majorBidi"/>
          <w:b w:val="0"/>
          <w:i w:val="0"/>
          <w:sz w:val="26"/>
          <w:szCs w:val="26"/>
        </w:rPr>
        <w:t>K</w:t>
      </w:r>
      <w:r w:rsidR="000304FB" w:rsidRPr="005E2F83">
        <w:rPr>
          <w:rFonts w:asciiTheme="majorBidi" w:hAnsiTheme="majorBidi" w:cstheme="majorBidi"/>
          <w:b w:val="0"/>
          <w:i w:val="0"/>
          <w:sz w:val="26"/>
          <w:szCs w:val="26"/>
        </w:rPr>
        <w:t xml:space="preserve">olēģijas sēdes nosūta aktuālo tiesību normas piemērošanas problēmas analīzi uz </w:t>
      </w:r>
      <w:r w:rsidR="003E1F32" w:rsidRPr="005E2F83">
        <w:rPr>
          <w:rFonts w:asciiTheme="majorBidi" w:hAnsiTheme="majorBidi" w:cstheme="majorBidi"/>
          <w:b w:val="0"/>
          <w:i w:val="0"/>
          <w:sz w:val="26"/>
          <w:szCs w:val="26"/>
        </w:rPr>
        <w:t>K</w:t>
      </w:r>
      <w:r w:rsidR="000304FB" w:rsidRPr="005E2F83">
        <w:rPr>
          <w:rFonts w:asciiTheme="majorBidi" w:hAnsiTheme="majorBidi" w:cstheme="majorBidi"/>
          <w:b w:val="0"/>
          <w:i w:val="0"/>
          <w:sz w:val="26"/>
          <w:szCs w:val="26"/>
        </w:rPr>
        <w:t>olēģijas sekretāra norādīto elektroniskā pasta adresi</w:t>
      </w:r>
      <w:r w:rsidRPr="005E2F83">
        <w:rPr>
          <w:rFonts w:asciiTheme="majorBidi" w:hAnsiTheme="majorBidi" w:cstheme="majorBidi"/>
          <w:b w:val="0"/>
          <w:i w:val="0"/>
          <w:sz w:val="26"/>
          <w:szCs w:val="26"/>
        </w:rPr>
        <w:t>;</w:t>
      </w:r>
    </w:p>
    <w:p w14:paraId="70B96FD3" w14:textId="1997E836" w:rsidR="000304FB" w:rsidRPr="005E2F83" w:rsidRDefault="0075085A" w:rsidP="00313843">
      <w:pPr>
        <w:pStyle w:val="Title"/>
        <w:numPr>
          <w:ilvl w:val="1"/>
          <w:numId w:val="1"/>
        </w:numPr>
        <w:spacing w:before="120" w:after="120"/>
        <w:ind w:left="993" w:hanging="567"/>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a</w:t>
      </w:r>
      <w:r w:rsidR="000304FB" w:rsidRPr="005E2F83">
        <w:rPr>
          <w:rFonts w:asciiTheme="majorBidi" w:hAnsiTheme="majorBidi" w:cstheme="majorBidi"/>
          <w:b w:val="0"/>
          <w:i w:val="0"/>
          <w:sz w:val="26"/>
          <w:szCs w:val="26"/>
        </w:rPr>
        <w:t xml:space="preserve">ktuālās tiesību normas piemērošanas problēmas analīzes prezentācijai tiesnesim tiek dotas ne mazāk kā </w:t>
      </w:r>
      <w:r w:rsidR="00EF645B" w:rsidRPr="005E2F83">
        <w:rPr>
          <w:rFonts w:asciiTheme="majorBidi" w:hAnsiTheme="majorBidi" w:cstheme="majorBidi"/>
          <w:b w:val="0"/>
          <w:i w:val="0"/>
          <w:sz w:val="26"/>
          <w:szCs w:val="26"/>
        </w:rPr>
        <w:t>15</w:t>
      </w:r>
      <w:r w:rsidR="000304FB" w:rsidRPr="005E2F83">
        <w:rPr>
          <w:rFonts w:asciiTheme="majorBidi" w:hAnsiTheme="majorBidi" w:cstheme="majorBidi"/>
          <w:b w:val="0"/>
          <w:i w:val="0"/>
          <w:sz w:val="26"/>
          <w:szCs w:val="26"/>
        </w:rPr>
        <w:t xml:space="preserve"> minūtes. Pēc prezentācijas </w:t>
      </w:r>
      <w:r w:rsidR="003E1F32" w:rsidRPr="005E2F83">
        <w:rPr>
          <w:rFonts w:asciiTheme="majorBidi" w:hAnsiTheme="majorBidi" w:cstheme="majorBidi"/>
          <w:b w:val="0"/>
          <w:i w:val="0"/>
          <w:sz w:val="26"/>
          <w:szCs w:val="26"/>
        </w:rPr>
        <w:t>K</w:t>
      </w:r>
      <w:r w:rsidR="000304FB" w:rsidRPr="005E2F83">
        <w:rPr>
          <w:rFonts w:asciiTheme="majorBidi" w:hAnsiTheme="majorBidi" w:cstheme="majorBidi"/>
          <w:b w:val="0"/>
          <w:i w:val="0"/>
          <w:sz w:val="26"/>
          <w:szCs w:val="26"/>
        </w:rPr>
        <w:t>olēģijas locekļi un personas, kuras piedalās sēdē ar padomdevēja tiesībām, tiesnesim var uzdot jautājumus.</w:t>
      </w:r>
    </w:p>
    <w:p w14:paraId="1503DFBA" w14:textId="6B7499D7"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Ja ārpuskārtas novērtēšana tiek veikta, pamatojoties uz Tiesnešu disciplinārkolēģijas lēmumu</w:t>
      </w:r>
      <w:r w:rsidR="00593857" w:rsidRPr="005E2F83">
        <w:rPr>
          <w:rFonts w:asciiTheme="majorBidi" w:hAnsiTheme="majorBidi" w:cstheme="majorBidi"/>
          <w:sz w:val="26"/>
          <w:szCs w:val="26"/>
        </w:rPr>
        <w:t xml:space="preserve"> </w:t>
      </w:r>
      <w:r w:rsidR="00593857" w:rsidRPr="005E2F83">
        <w:rPr>
          <w:rFonts w:asciiTheme="majorBidi" w:hAnsiTheme="majorBidi" w:cstheme="majorBidi"/>
          <w:b w:val="0"/>
          <w:i w:val="0"/>
          <w:sz w:val="26"/>
          <w:szCs w:val="26"/>
        </w:rPr>
        <w:t>vai pēc rajona (pilsētas) tiesas, apgabaltiesas vai Augstākās tiesas priekšsēdētāja priekšlikuma</w:t>
      </w:r>
      <w:r w:rsidRPr="005E2F83">
        <w:rPr>
          <w:rFonts w:asciiTheme="majorBidi" w:hAnsiTheme="majorBidi" w:cstheme="majorBidi"/>
          <w:b w:val="0"/>
          <w:i w:val="0"/>
          <w:sz w:val="26"/>
          <w:szCs w:val="26"/>
        </w:rPr>
        <w:t>:</w:t>
      </w:r>
    </w:p>
    <w:p w14:paraId="50AA8F9A" w14:textId="0BE5610B" w:rsidR="00C72763" w:rsidRPr="005E2F83" w:rsidRDefault="00FA6FC3" w:rsidP="00313843">
      <w:pPr>
        <w:pStyle w:val="Title"/>
        <w:numPr>
          <w:ilvl w:val="1"/>
          <w:numId w:val="1"/>
        </w:numPr>
        <w:spacing w:before="120" w:after="120"/>
        <w:ind w:left="993" w:hanging="633"/>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K</w:t>
      </w:r>
      <w:r w:rsidR="000304FB" w:rsidRPr="005E2F83">
        <w:rPr>
          <w:rFonts w:asciiTheme="majorBidi" w:hAnsiTheme="majorBidi" w:cstheme="majorBidi"/>
          <w:b w:val="0"/>
          <w:i w:val="0"/>
          <w:sz w:val="26"/>
          <w:szCs w:val="26"/>
        </w:rPr>
        <w:t>olēģija viena mēneša laikā sagatavo tiesnesim ne mazāk kā piecus pārbaudes jautājumus atbilstoši jomai, kurā Tiesnešu disciplinārkolēģija saskatījusi nepieciešamību veikt profesionālo zināšanu pārbaudi</w:t>
      </w:r>
      <w:r w:rsidR="0075085A" w:rsidRPr="005E2F83">
        <w:rPr>
          <w:rFonts w:asciiTheme="majorBidi" w:hAnsiTheme="majorBidi" w:cstheme="majorBidi"/>
          <w:b w:val="0"/>
          <w:i w:val="0"/>
          <w:sz w:val="26"/>
          <w:szCs w:val="26"/>
        </w:rPr>
        <w:t>;</w:t>
      </w:r>
    </w:p>
    <w:p w14:paraId="3A53E727" w14:textId="223E0F3B" w:rsidR="00C72763" w:rsidRPr="005E2F83" w:rsidRDefault="0075085A" w:rsidP="00313843">
      <w:pPr>
        <w:pStyle w:val="Title"/>
        <w:numPr>
          <w:ilvl w:val="1"/>
          <w:numId w:val="1"/>
        </w:numPr>
        <w:spacing w:before="120" w:after="120"/>
        <w:ind w:left="993" w:hanging="633"/>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s</w:t>
      </w:r>
      <w:r w:rsidR="000304FB" w:rsidRPr="005E2F83">
        <w:rPr>
          <w:rFonts w:asciiTheme="majorBidi" w:hAnsiTheme="majorBidi" w:cstheme="majorBidi"/>
          <w:b w:val="0"/>
          <w:i w:val="0"/>
          <w:sz w:val="26"/>
          <w:szCs w:val="26"/>
        </w:rPr>
        <w:t xml:space="preserve">ākoties </w:t>
      </w:r>
      <w:r w:rsidR="003E1F32" w:rsidRPr="005E2F83">
        <w:rPr>
          <w:rFonts w:asciiTheme="majorBidi" w:hAnsiTheme="majorBidi" w:cstheme="majorBidi"/>
          <w:b w:val="0"/>
          <w:i w:val="0"/>
          <w:sz w:val="26"/>
          <w:szCs w:val="26"/>
        </w:rPr>
        <w:t>K</w:t>
      </w:r>
      <w:r w:rsidR="000304FB" w:rsidRPr="005E2F83">
        <w:rPr>
          <w:rFonts w:asciiTheme="majorBidi" w:hAnsiTheme="majorBidi" w:cstheme="majorBidi"/>
          <w:b w:val="0"/>
          <w:i w:val="0"/>
          <w:sz w:val="26"/>
          <w:szCs w:val="26"/>
        </w:rPr>
        <w:t>olēģijas sēdei, tiesnesis izlozē divus pārbaudes jautājumus, kas ierakstāmi sēdes protokolā</w:t>
      </w:r>
      <w:r w:rsidRPr="005E2F83">
        <w:rPr>
          <w:rFonts w:asciiTheme="majorBidi" w:hAnsiTheme="majorBidi" w:cstheme="majorBidi"/>
          <w:b w:val="0"/>
          <w:i w:val="0"/>
          <w:sz w:val="26"/>
          <w:szCs w:val="26"/>
        </w:rPr>
        <w:t>;</w:t>
      </w:r>
    </w:p>
    <w:p w14:paraId="3FD7A5B3" w14:textId="240FA424" w:rsidR="00C72763" w:rsidRPr="005E2F83" w:rsidRDefault="0075085A" w:rsidP="00313843">
      <w:pPr>
        <w:pStyle w:val="Title"/>
        <w:numPr>
          <w:ilvl w:val="1"/>
          <w:numId w:val="1"/>
        </w:numPr>
        <w:spacing w:before="120" w:after="120"/>
        <w:ind w:left="993" w:hanging="633"/>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t</w:t>
      </w:r>
      <w:r w:rsidR="000304FB" w:rsidRPr="005E2F83">
        <w:rPr>
          <w:rFonts w:asciiTheme="majorBidi" w:hAnsiTheme="majorBidi" w:cstheme="majorBidi"/>
          <w:b w:val="0"/>
          <w:i w:val="0"/>
          <w:sz w:val="26"/>
          <w:szCs w:val="26"/>
        </w:rPr>
        <w:t xml:space="preserve">iesnesim tiek dots sagatavošanās laiks viena stunda. Sagatavošanās laikā ir atļauts izmantot normatīvos aktus. Sagatavošanās notiek atsevišķā telpā, kurā atrodas tiesnesis un </w:t>
      </w:r>
      <w:r w:rsidR="003E1F32" w:rsidRPr="005E2F83">
        <w:rPr>
          <w:rFonts w:asciiTheme="majorBidi" w:hAnsiTheme="majorBidi" w:cstheme="majorBidi"/>
          <w:b w:val="0"/>
          <w:i w:val="0"/>
          <w:sz w:val="26"/>
          <w:szCs w:val="26"/>
        </w:rPr>
        <w:t>K</w:t>
      </w:r>
      <w:r w:rsidR="000304FB" w:rsidRPr="005E2F83">
        <w:rPr>
          <w:rFonts w:asciiTheme="majorBidi" w:hAnsiTheme="majorBidi" w:cstheme="majorBidi"/>
          <w:b w:val="0"/>
          <w:i w:val="0"/>
          <w:sz w:val="26"/>
          <w:szCs w:val="26"/>
        </w:rPr>
        <w:t>olēģijas pilnvarota persona</w:t>
      </w:r>
      <w:r w:rsidRPr="005E2F83">
        <w:rPr>
          <w:rFonts w:asciiTheme="majorBidi" w:hAnsiTheme="majorBidi" w:cstheme="majorBidi"/>
          <w:b w:val="0"/>
          <w:i w:val="0"/>
          <w:sz w:val="26"/>
          <w:szCs w:val="26"/>
        </w:rPr>
        <w:t>;</w:t>
      </w:r>
    </w:p>
    <w:p w14:paraId="4EFC9865" w14:textId="43BD1C38" w:rsidR="00C72763" w:rsidRPr="005E2F83" w:rsidRDefault="0075085A" w:rsidP="00313843">
      <w:pPr>
        <w:pStyle w:val="Title"/>
        <w:numPr>
          <w:ilvl w:val="1"/>
          <w:numId w:val="1"/>
        </w:numPr>
        <w:spacing w:before="120" w:after="120"/>
        <w:ind w:left="993" w:hanging="633"/>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p</w:t>
      </w:r>
      <w:r w:rsidR="000304FB" w:rsidRPr="005E2F83">
        <w:rPr>
          <w:rFonts w:asciiTheme="majorBidi" w:hAnsiTheme="majorBidi" w:cstheme="majorBidi"/>
          <w:b w:val="0"/>
          <w:i w:val="0"/>
          <w:sz w:val="26"/>
          <w:szCs w:val="26"/>
        </w:rPr>
        <w:t>ēc sagatavošanās laika beigām tiesnesis atbild uz pārbaudes jautājumiem. Tiesnesis atbildes laikā drīkst izmantot sagatavošanās laikā izdarītās piezīmes</w:t>
      </w:r>
      <w:r w:rsidRPr="005E2F83">
        <w:rPr>
          <w:rFonts w:asciiTheme="majorBidi" w:hAnsiTheme="majorBidi" w:cstheme="majorBidi"/>
          <w:b w:val="0"/>
          <w:i w:val="0"/>
          <w:sz w:val="26"/>
          <w:szCs w:val="26"/>
        </w:rPr>
        <w:t>;</w:t>
      </w:r>
    </w:p>
    <w:p w14:paraId="4B6F48C3" w14:textId="4796FC3B" w:rsidR="000304FB" w:rsidRPr="005E2F83" w:rsidRDefault="0075085A" w:rsidP="00313843">
      <w:pPr>
        <w:pStyle w:val="Title"/>
        <w:numPr>
          <w:ilvl w:val="1"/>
          <w:numId w:val="1"/>
        </w:numPr>
        <w:spacing w:before="120" w:after="120"/>
        <w:ind w:left="993" w:hanging="633"/>
        <w:jc w:val="both"/>
        <w:rPr>
          <w:rFonts w:asciiTheme="majorBidi" w:hAnsiTheme="majorBidi" w:cstheme="majorBidi"/>
          <w:b w:val="0"/>
          <w:i w:val="0"/>
          <w:sz w:val="26"/>
          <w:szCs w:val="26"/>
        </w:rPr>
      </w:pPr>
      <w:proofErr w:type="gramStart"/>
      <w:r w:rsidRPr="005E2F83">
        <w:rPr>
          <w:rFonts w:asciiTheme="majorBidi" w:hAnsiTheme="majorBidi" w:cstheme="majorBidi"/>
          <w:b w:val="0"/>
          <w:i w:val="0"/>
          <w:sz w:val="26"/>
          <w:szCs w:val="26"/>
        </w:rPr>
        <w:t>p</w:t>
      </w:r>
      <w:r w:rsidR="000304FB" w:rsidRPr="005E2F83">
        <w:rPr>
          <w:rFonts w:asciiTheme="majorBidi" w:hAnsiTheme="majorBidi" w:cstheme="majorBidi"/>
          <w:b w:val="0"/>
          <w:i w:val="0"/>
          <w:sz w:val="26"/>
          <w:szCs w:val="26"/>
        </w:rPr>
        <w:t xml:space="preserve">ēc tiesneša uzklausīšanas </w:t>
      </w:r>
      <w:r w:rsidR="003E1F32" w:rsidRPr="005E2F83">
        <w:rPr>
          <w:rFonts w:asciiTheme="majorBidi" w:hAnsiTheme="majorBidi" w:cstheme="majorBidi"/>
          <w:b w:val="0"/>
          <w:i w:val="0"/>
          <w:sz w:val="26"/>
          <w:szCs w:val="26"/>
        </w:rPr>
        <w:t>K</w:t>
      </w:r>
      <w:r w:rsidR="000304FB" w:rsidRPr="005E2F83">
        <w:rPr>
          <w:rFonts w:asciiTheme="majorBidi" w:hAnsiTheme="majorBidi" w:cstheme="majorBidi"/>
          <w:b w:val="0"/>
          <w:i w:val="0"/>
          <w:sz w:val="26"/>
          <w:szCs w:val="26"/>
        </w:rPr>
        <w:t>olēģijas locekļi un personas</w:t>
      </w:r>
      <w:proofErr w:type="gramEnd"/>
      <w:r w:rsidR="000304FB" w:rsidRPr="005E2F83">
        <w:rPr>
          <w:rFonts w:asciiTheme="majorBidi" w:hAnsiTheme="majorBidi" w:cstheme="majorBidi"/>
          <w:b w:val="0"/>
          <w:i w:val="0"/>
          <w:sz w:val="26"/>
          <w:szCs w:val="26"/>
        </w:rPr>
        <w:t>, kuras piedalās sēdē ar padomdevēja tiesībām, tiesnesim var uzdot jautājumus.</w:t>
      </w:r>
    </w:p>
    <w:p w14:paraId="0747342A" w14:textId="461C37DC" w:rsidR="000304FB" w:rsidRPr="005E2F83" w:rsidRDefault="000304FB" w:rsidP="00313843">
      <w:pPr>
        <w:pStyle w:val="ListParagraph"/>
        <w:numPr>
          <w:ilvl w:val="0"/>
          <w:numId w:val="1"/>
        </w:numPr>
        <w:spacing w:before="120" w:after="120" w:line="240" w:lineRule="auto"/>
        <w:jc w:val="both"/>
        <w:rPr>
          <w:rFonts w:asciiTheme="majorBidi" w:hAnsiTheme="majorBidi" w:cstheme="majorBidi"/>
          <w:sz w:val="26"/>
          <w:szCs w:val="26"/>
        </w:rPr>
      </w:pPr>
      <w:r w:rsidRPr="005E2F83">
        <w:rPr>
          <w:rFonts w:asciiTheme="majorBidi" w:hAnsiTheme="majorBidi" w:cstheme="majorBidi"/>
          <w:sz w:val="26"/>
          <w:szCs w:val="26"/>
        </w:rPr>
        <w:t xml:space="preserve">Katrs </w:t>
      </w:r>
      <w:r w:rsidR="003E1F32" w:rsidRPr="005E2F83">
        <w:rPr>
          <w:rFonts w:asciiTheme="majorBidi" w:hAnsiTheme="majorBidi" w:cstheme="majorBidi"/>
          <w:sz w:val="26"/>
          <w:szCs w:val="26"/>
        </w:rPr>
        <w:t>K</w:t>
      </w:r>
      <w:r w:rsidRPr="005E2F83">
        <w:rPr>
          <w:rFonts w:asciiTheme="majorBidi" w:hAnsiTheme="majorBidi" w:cstheme="majorBidi"/>
          <w:sz w:val="26"/>
          <w:szCs w:val="26"/>
        </w:rPr>
        <w:t>olēģijas loceklis ārpuskārtas novērtēšanā novērtē katra tiesneša profesionālās zināšanas ar pozitīvu vai negatīvu vērtējumu.</w:t>
      </w:r>
    </w:p>
    <w:p w14:paraId="4B63870A" w14:textId="77777777" w:rsidR="005E2F83" w:rsidRDefault="005E2F83" w:rsidP="005E2F83">
      <w:pPr>
        <w:pStyle w:val="ListParagraph"/>
        <w:ind w:left="360" w:right="566"/>
        <w:jc w:val="lowKashida"/>
        <w:rPr>
          <w:rFonts w:asciiTheme="majorBidi" w:hAnsiTheme="majorBidi" w:cstheme="majorBidi"/>
          <w:b/>
          <w:bCs/>
          <w:sz w:val="26"/>
          <w:szCs w:val="26"/>
        </w:rPr>
      </w:pPr>
    </w:p>
    <w:p w14:paraId="3FAC62DC" w14:textId="278ABACD" w:rsidR="005E2F83" w:rsidRDefault="005E2F83" w:rsidP="00E3746F">
      <w:pPr>
        <w:pStyle w:val="ListParagraph"/>
        <w:ind w:left="360" w:right="566"/>
        <w:jc w:val="center"/>
        <w:rPr>
          <w:rFonts w:asciiTheme="majorBidi" w:hAnsiTheme="majorBidi" w:cstheme="majorBidi"/>
          <w:b/>
          <w:bCs/>
          <w:sz w:val="26"/>
          <w:szCs w:val="26"/>
        </w:rPr>
      </w:pPr>
      <w:r w:rsidRPr="005E2F83">
        <w:rPr>
          <w:rFonts w:asciiTheme="majorBidi" w:hAnsiTheme="majorBidi" w:cstheme="majorBidi"/>
          <w:b/>
          <w:bCs/>
          <w:sz w:val="26"/>
          <w:szCs w:val="26"/>
        </w:rPr>
        <w:t>VI. Tiesneša profesionālās darbības ārpuskārtas novērtēšana, sniedzot atzinumu par tiesneša piemērotību darbam apgabaltiesā (konkurss uz pastāvīgu vakanci vai apgabaltiesas tiesneša vakanci uz noteiktu laiku)</w:t>
      </w:r>
    </w:p>
    <w:p w14:paraId="3D531867" w14:textId="37DBF2CC" w:rsidR="00A65273" w:rsidRDefault="00A65273" w:rsidP="00A65273">
      <w:pPr>
        <w:pStyle w:val="ListParagraph"/>
        <w:spacing w:after="0" w:line="270" w:lineRule="atLeast"/>
        <w:ind w:left="360"/>
        <w:jc w:val="center"/>
        <w:rPr>
          <w:rFonts w:ascii="Times New Roman" w:eastAsia="Times New Roman" w:hAnsi="Times New Roman"/>
          <w:i/>
          <w:iCs/>
          <w:sz w:val="26"/>
          <w:szCs w:val="26"/>
          <w:lang w:eastAsia="lv-LV"/>
        </w:rPr>
      </w:pPr>
      <w:r w:rsidRPr="00931CFE">
        <w:rPr>
          <w:rFonts w:ascii="Times New Roman" w:eastAsia="Times New Roman" w:hAnsi="Times New Roman"/>
          <w:i/>
          <w:iCs/>
          <w:sz w:val="26"/>
          <w:szCs w:val="26"/>
          <w:lang w:eastAsia="lv-LV"/>
        </w:rPr>
        <w:t>(Tieslietu padomes 08.09.2023. lēmuma Nr.69 redakcijā)</w:t>
      </w:r>
    </w:p>
    <w:p w14:paraId="66355AAB" w14:textId="77777777" w:rsidR="005E1808" w:rsidRPr="00A65273" w:rsidRDefault="005E1808" w:rsidP="00A65273">
      <w:pPr>
        <w:pStyle w:val="ListParagraph"/>
        <w:spacing w:after="0" w:line="270" w:lineRule="atLeast"/>
        <w:ind w:left="360"/>
        <w:jc w:val="center"/>
        <w:rPr>
          <w:rFonts w:ascii="Times New Roman" w:eastAsia="Times New Roman" w:hAnsi="Times New Roman"/>
          <w:i/>
          <w:iCs/>
          <w:sz w:val="26"/>
          <w:szCs w:val="26"/>
          <w:lang w:eastAsia="lv-LV"/>
        </w:rPr>
      </w:pPr>
    </w:p>
    <w:p w14:paraId="5E299A24" w14:textId="77777777" w:rsidR="005E2F83" w:rsidRDefault="005E2F83" w:rsidP="005E2F83">
      <w:pPr>
        <w:pStyle w:val="ListParagraph"/>
        <w:numPr>
          <w:ilvl w:val="0"/>
          <w:numId w:val="1"/>
        </w:numPr>
        <w:ind w:right="566"/>
        <w:jc w:val="lowKashida"/>
        <w:rPr>
          <w:rFonts w:asciiTheme="majorBidi" w:hAnsiTheme="majorBidi" w:cstheme="majorBidi"/>
          <w:sz w:val="26"/>
          <w:szCs w:val="26"/>
        </w:rPr>
      </w:pPr>
      <w:r w:rsidRPr="005E2F83">
        <w:rPr>
          <w:rFonts w:asciiTheme="majorBidi" w:hAnsiTheme="majorBidi" w:cstheme="majorBidi"/>
          <w:sz w:val="26"/>
          <w:szCs w:val="26"/>
        </w:rPr>
        <w:lastRenderedPageBreak/>
        <w:t>Lai veiktu ārpuskārtas novērtēšanu, sniedzot atzinumu par tiesneša piemērotību darbam apgabaltiesā, Tiesu administrācija iesniedz Kolēģijā šādus dokumentus:</w:t>
      </w:r>
    </w:p>
    <w:p w14:paraId="3EA38641" w14:textId="77777777" w:rsidR="005E2F83" w:rsidRDefault="005E2F83" w:rsidP="005E2F83">
      <w:pPr>
        <w:pStyle w:val="ListParagraph"/>
        <w:numPr>
          <w:ilvl w:val="1"/>
          <w:numId w:val="1"/>
        </w:numPr>
        <w:ind w:left="1134" w:right="566" w:hanging="774"/>
        <w:jc w:val="lowKashida"/>
        <w:rPr>
          <w:rFonts w:asciiTheme="majorBidi" w:hAnsiTheme="majorBidi" w:cstheme="majorBidi"/>
          <w:sz w:val="26"/>
          <w:szCs w:val="26"/>
        </w:rPr>
      </w:pPr>
      <w:r w:rsidRPr="005E2F83">
        <w:rPr>
          <w:rFonts w:asciiTheme="majorBidi" w:hAnsiTheme="majorBidi" w:cstheme="majorBidi"/>
          <w:sz w:val="26"/>
          <w:szCs w:val="26"/>
        </w:rPr>
        <w:t>tiesneša motivētu pieteikumu;</w:t>
      </w:r>
    </w:p>
    <w:p w14:paraId="256219CD" w14:textId="6354934B" w:rsidR="005E2F83" w:rsidRPr="005E2F83" w:rsidRDefault="005E2F83" w:rsidP="005E2F83">
      <w:pPr>
        <w:pStyle w:val="ListParagraph"/>
        <w:numPr>
          <w:ilvl w:val="1"/>
          <w:numId w:val="1"/>
        </w:numPr>
        <w:ind w:left="1134" w:right="566" w:hanging="774"/>
        <w:jc w:val="lowKashida"/>
        <w:rPr>
          <w:rFonts w:asciiTheme="majorBidi" w:hAnsiTheme="majorBidi" w:cstheme="majorBidi"/>
          <w:sz w:val="26"/>
          <w:szCs w:val="26"/>
        </w:rPr>
      </w:pPr>
      <w:r w:rsidRPr="005E2F83">
        <w:rPr>
          <w:rFonts w:asciiTheme="majorBidi" w:hAnsiTheme="majorBidi" w:cstheme="majorBidi"/>
          <w:sz w:val="26"/>
          <w:szCs w:val="26"/>
        </w:rPr>
        <w:t>tiesneša profesionālās darbības pašnovērtējumu (4.pielikums);</w:t>
      </w:r>
    </w:p>
    <w:p w14:paraId="781133F3" w14:textId="77777777" w:rsidR="005E2F83" w:rsidRDefault="005E2F83" w:rsidP="005E1808">
      <w:pPr>
        <w:pStyle w:val="ListParagraph"/>
        <w:numPr>
          <w:ilvl w:val="1"/>
          <w:numId w:val="1"/>
        </w:numPr>
        <w:ind w:left="1134" w:right="42" w:hanging="774"/>
        <w:jc w:val="lowKashida"/>
        <w:rPr>
          <w:rFonts w:asciiTheme="majorBidi" w:hAnsiTheme="majorBidi" w:cstheme="majorBidi"/>
          <w:sz w:val="26"/>
          <w:szCs w:val="26"/>
        </w:rPr>
      </w:pPr>
      <w:r w:rsidRPr="005E2F83">
        <w:rPr>
          <w:rFonts w:asciiTheme="majorBidi" w:hAnsiTheme="majorBidi" w:cstheme="majorBidi"/>
          <w:sz w:val="26"/>
          <w:szCs w:val="26"/>
        </w:rPr>
        <w:t>attiecīgās tiesas tiesnešu un darbinieku anonīmas aptaujas kopsavilkumu par kandidāta darbu, sadarbības prasmēm (5.pielikums);</w:t>
      </w:r>
    </w:p>
    <w:p w14:paraId="2D0F6019" w14:textId="77777777" w:rsidR="005E2F83" w:rsidRDefault="005E2F83" w:rsidP="005E1808">
      <w:pPr>
        <w:pStyle w:val="ListParagraph"/>
        <w:numPr>
          <w:ilvl w:val="1"/>
          <w:numId w:val="1"/>
        </w:numPr>
        <w:ind w:left="1134" w:right="42" w:hanging="774"/>
        <w:jc w:val="lowKashida"/>
        <w:rPr>
          <w:rFonts w:asciiTheme="majorBidi" w:hAnsiTheme="majorBidi" w:cstheme="majorBidi"/>
          <w:sz w:val="26"/>
          <w:szCs w:val="26"/>
        </w:rPr>
      </w:pPr>
      <w:r w:rsidRPr="005E2F83">
        <w:rPr>
          <w:rFonts w:asciiTheme="majorBidi" w:hAnsiTheme="majorBidi" w:cstheme="majorBidi"/>
          <w:sz w:val="26"/>
          <w:szCs w:val="26"/>
        </w:rPr>
        <w:t>Tiesu administrācijas uzziņu (1.pielikums);</w:t>
      </w:r>
    </w:p>
    <w:p w14:paraId="6B5BF730" w14:textId="77777777" w:rsidR="005E2F83" w:rsidRDefault="005E2F83" w:rsidP="005E1808">
      <w:pPr>
        <w:pStyle w:val="ListParagraph"/>
        <w:numPr>
          <w:ilvl w:val="1"/>
          <w:numId w:val="1"/>
        </w:numPr>
        <w:ind w:left="1134" w:right="42" w:hanging="774"/>
        <w:jc w:val="lowKashida"/>
        <w:rPr>
          <w:rFonts w:asciiTheme="majorBidi" w:hAnsiTheme="majorBidi" w:cstheme="majorBidi"/>
          <w:sz w:val="26"/>
          <w:szCs w:val="26"/>
        </w:rPr>
      </w:pPr>
      <w:r w:rsidRPr="005E2F83">
        <w:rPr>
          <w:rFonts w:asciiTheme="majorBidi" w:hAnsiTheme="majorBidi" w:cstheme="majorBidi"/>
          <w:sz w:val="26"/>
          <w:szCs w:val="26"/>
        </w:rPr>
        <w:t>attiecīgās tiesas priekšsēdētāja atsauksmi par tiesneša darbu (7.pielikums);</w:t>
      </w:r>
    </w:p>
    <w:p w14:paraId="04BE9CA6" w14:textId="77777777" w:rsidR="005E2F83" w:rsidRDefault="005E2F83" w:rsidP="005E1808">
      <w:pPr>
        <w:pStyle w:val="ListParagraph"/>
        <w:numPr>
          <w:ilvl w:val="1"/>
          <w:numId w:val="1"/>
        </w:numPr>
        <w:ind w:left="1134" w:right="42" w:hanging="774"/>
        <w:jc w:val="lowKashida"/>
        <w:rPr>
          <w:rFonts w:asciiTheme="majorBidi" w:hAnsiTheme="majorBidi" w:cstheme="majorBidi"/>
          <w:sz w:val="26"/>
          <w:szCs w:val="26"/>
        </w:rPr>
      </w:pPr>
      <w:r w:rsidRPr="005E2F83">
        <w:rPr>
          <w:rFonts w:asciiTheme="majorBidi" w:hAnsiTheme="majorBidi" w:cstheme="majorBidi"/>
          <w:sz w:val="26"/>
          <w:szCs w:val="26"/>
        </w:rPr>
        <w:t>augstākas instances tiesas trīs tiesnešu atsevišķi sastādītas atsauksmes par tiesneša darbu (8.pielikums);</w:t>
      </w:r>
    </w:p>
    <w:p w14:paraId="58320666" w14:textId="48A533BC" w:rsidR="005E2F83" w:rsidRPr="005E2F83" w:rsidRDefault="005E2F83" w:rsidP="005E1808">
      <w:pPr>
        <w:pStyle w:val="ListParagraph"/>
        <w:numPr>
          <w:ilvl w:val="1"/>
          <w:numId w:val="1"/>
        </w:numPr>
        <w:ind w:left="1134" w:right="42" w:hanging="774"/>
        <w:jc w:val="lowKashida"/>
        <w:rPr>
          <w:rFonts w:asciiTheme="majorBidi" w:hAnsiTheme="majorBidi" w:cstheme="majorBidi"/>
          <w:sz w:val="26"/>
          <w:szCs w:val="26"/>
        </w:rPr>
      </w:pPr>
      <w:r w:rsidRPr="005E2F83">
        <w:rPr>
          <w:rFonts w:asciiTheme="majorBidi" w:hAnsiTheme="majorBidi" w:cstheme="majorBidi"/>
          <w:sz w:val="26"/>
          <w:szCs w:val="26"/>
        </w:rPr>
        <w:t>attiecīgās apgabaltiesas tiesas kolēģijas tiesnešu anonīmas aptaujas kopsavilkumu par pretendenta piemērotību apgabaltiesas tiesneša amatam (sniedzot viedokli norādāmi to pamatojoši argumenti), ja tiesnesis pēdējo piecu gadu periodā uz laiku pildījis apgabaltiesas tiesneša pienākumus.</w:t>
      </w:r>
    </w:p>
    <w:p w14:paraId="7EFCCF39" w14:textId="7EBDEC92" w:rsidR="005E2F83" w:rsidRPr="005E2F83" w:rsidRDefault="005E2F83" w:rsidP="005E1808">
      <w:pPr>
        <w:pStyle w:val="ListParagraph"/>
        <w:numPr>
          <w:ilvl w:val="0"/>
          <w:numId w:val="1"/>
        </w:numPr>
        <w:ind w:right="42"/>
        <w:jc w:val="lowKashida"/>
        <w:rPr>
          <w:rFonts w:asciiTheme="majorBidi" w:hAnsiTheme="majorBidi" w:cstheme="majorBidi"/>
          <w:sz w:val="26"/>
          <w:szCs w:val="26"/>
        </w:rPr>
      </w:pPr>
      <w:r w:rsidRPr="005E2F83">
        <w:rPr>
          <w:rFonts w:asciiTheme="majorBidi" w:hAnsiTheme="majorBidi" w:cstheme="majorBidi"/>
          <w:sz w:val="26"/>
          <w:szCs w:val="26"/>
        </w:rPr>
        <w:t>Pretendenta profesionālo prasmju novērtēšanas kārtība:</w:t>
      </w:r>
    </w:p>
    <w:p w14:paraId="28E0CB9C" w14:textId="77777777" w:rsidR="00E10420" w:rsidRDefault="005E2F83" w:rsidP="005E1808">
      <w:pPr>
        <w:pStyle w:val="ListParagraph"/>
        <w:numPr>
          <w:ilvl w:val="1"/>
          <w:numId w:val="1"/>
        </w:numPr>
        <w:ind w:left="993" w:right="42" w:hanging="709"/>
        <w:jc w:val="lowKashida"/>
        <w:rPr>
          <w:rFonts w:asciiTheme="majorBidi" w:hAnsiTheme="majorBidi" w:cstheme="majorBidi"/>
          <w:sz w:val="26"/>
          <w:szCs w:val="26"/>
        </w:rPr>
      </w:pPr>
      <w:r w:rsidRPr="005E2F83">
        <w:rPr>
          <w:rFonts w:asciiTheme="majorBidi" w:hAnsiTheme="majorBidi" w:cstheme="majorBidi"/>
          <w:sz w:val="26"/>
          <w:szCs w:val="26"/>
        </w:rPr>
        <w:t>pēc iesniegtās informācijas izvērtēšanas un katra pretendenta uzklausīšanas Kolēģijas sēdē katrs Kolēģijas loceklis individuāli par katru no pretendentiem aizpilda pretendenta novērtējuma veidlapu (9.pielikums), kas pievienojama Kolēģijas protokolam;</w:t>
      </w:r>
    </w:p>
    <w:p w14:paraId="70AAAFFA" w14:textId="1903264B" w:rsidR="005E2F83" w:rsidRPr="00E10420" w:rsidRDefault="005E2F83" w:rsidP="005E1808">
      <w:pPr>
        <w:pStyle w:val="ListParagraph"/>
        <w:numPr>
          <w:ilvl w:val="1"/>
          <w:numId w:val="1"/>
        </w:numPr>
        <w:ind w:left="993" w:right="42" w:hanging="709"/>
        <w:jc w:val="lowKashida"/>
        <w:rPr>
          <w:rFonts w:asciiTheme="majorBidi" w:hAnsiTheme="majorBidi" w:cstheme="majorBidi"/>
          <w:sz w:val="26"/>
          <w:szCs w:val="26"/>
        </w:rPr>
      </w:pPr>
      <w:r w:rsidRPr="00E10420">
        <w:rPr>
          <w:rFonts w:asciiTheme="majorBidi" w:hAnsiTheme="majorBidi" w:cstheme="majorBidi"/>
          <w:sz w:val="26"/>
          <w:szCs w:val="26"/>
        </w:rPr>
        <w:t>Kolēģijas loceklis pretendenta novērtējuma veidlapā novērtē šādas pretendenta profesionālās prasmes:</w:t>
      </w:r>
    </w:p>
    <w:p w14:paraId="43C5EFA6" w14:textId="77777777" w:rsidR="00E3746F" w:rsidRDefault="005E2F83" w:rsidP="005E1808">
      <w:pPr>
        <w:pStyle w:val="ListParagraph"/>
        <w:numPr>
          <w:ilvl w:val="2"/>
          <w:numId w:val="1"/>
        </w:numPr>
        <w:ind w:left="1560" w:right="42" w:hanging="567"/>
        <w:jc w:val="lowKashida"/>
        <w:rPr>
          <w:rFonts w:asciiTheme="majorBidi" w:hAnsiTheme="majorBidi" w:cstheme="majorBidi"/>
          <w:sz w:val="26"/>
          <w:szCs w:val="26"/>
        </w:rPr>
      </w:pPr>
      <w:r w:rsidRPr="00384BDE">
        <w:rPr>
          <w:rFonts w:asciiTheme="majorBidi" w:hAnsiTheme="majorBidi" w:cstheme="majorBidi"/>
          <w:sz w:val="26"/>
          <w:szCs w:val="26"/>
        </w:rPr>
        <w:t>lēmumu pieņemšanas prasmi;</w:t>
      </w:r>
    </w:p>
    <w:p w14:paraId="00A71D13" w14:textId="77777777" w:rsidR="00E3746F" w:rsidRDefault="005E2F83" w:rsidP="005E1808">
      <w:pPr>
        <w:pStyle w:val="ListParagraph"/>
        <w:numPr>
          <w:ilvl w:val="2"/>
          <w:numId w:val="1"/>
        </w:numPr>
        <w:ind w:left="1560" w:right="42" w:hanging="567"/>
        <w:jc w:val="lowKashida"/>
        <w:rPr>
          <w:rFonts w:asciiTheme="majorBidi" w:hAnsiTheme="majorBidi" w:cstheme="majorBidi"/>
          <w:sz w:val="26"/>
          <w:szCs w:val="26"/>
        </w:rPr>
      </w:pPr>
      <w:r w:rsidRPr="00E3746F">
        <w:rPr>
          <w:rFonts w:asciiTheme="majorBidi" w:hAnsiTheme="majorBidi" w:cstheme="majorBidi"/>
          <w:sz w:val="26"/>
          <w:szCs w:val="26"/>
        </w:rPr>
        <w:t>nolēmumu sastādīšanas un argumentācijas prasmi;</w:t>
      </w:r>
    </w:p>
    <w:p w14:paraId="26CEB152" w14:textId="77777777" w:rsidR="00E3746F" w:rsidRDefault="005E2F83" w:rsidP="005E1808">
      <w:pPr>
        <w:pStyle w:val="ListParagraph"/>
        <w:numPr>
          <w:ilvl w:val="2"/>
          <w:numId w:val="1"/>
        </w:numPr>
        <w:ind w:left="1560" w:right="42" w:hanging="567"/>
        <w:jc w:val="lowKashida"/>
        <w:rPr>
          <w:rFonts w:asciiTheme="majorBidi" w:hAnsiTheme="majorBidi" w:cstheme="majorBidi"/>
          <w:sz w:val="26"/>
          <w:szCs w:val="26"/>
        </w:rPr>
      </w:pPr>
      <w:r w:rsidRPr="00E3746F">
        <w:rPr>
          <w:rFonts w:asciiTheme="majorBidi" w:hAnsiTheme="majorBidi" w:cstheme="majorBidi"/>
          <w:sz w:val="26"/>
          <w:szCs w:val="26"/>
        </w:rPr>
        <w:t>tiesas procesu vadības prasmi;</w:t>
      </w:r>
    </w:p>
    <w:p w14:paraId="3A1B44B1" w14:textId="54DC69AB" w:rsidR="00E10420" w:rsidRPr="00E3746F" w:rsidRDefault="005E2F83" w:rsidP="005E1808">
      <w:pPr>
        <w:pStyle w:val="ListParagraph"/>
        <w:numPr>
          <w:ilvl w:val="2"/>
          <w:numId w:val="1"/>
        </w:numPr>
        <w:ind w:left="1560" w:right="42" w:hanging="567"/>
        <w:jc w:val="lowKashida"/>
        <w:rPr>
          <w:rFonts w:asciiTheme="majorBidi" w:hAnsiTheme="majorBidi" w:cstheme="majorBidi"/>
          <w:sz w:val="26"/>
          <w:szCs w:val="26"/>
        </w:rPr>
      </w:pPr>
      <w:r w:rsidRPr="00E3746F">
        <w:rPr>
          <w:rFonts w:asciiTheme="majorBidi" w:hAnsiTheme="majorBidi" w:cstheme="majorBidi"/>
          <w:sz w:val="26"/>
          <w:szCs w:val="26"/>
        </w:rPr>
        <w:t>darba organizācijas prasmi;</w:t>
      </w:r>
    </w:p>
    <w:p w14:paraId="1FFA0D52" w14:textId="77777777" w:rsidR="00E10420" w:rsidRDefault="005E2F83" w:rsidP="005E1808">
      <w:pPr>
        <w:pStyle w:val="ListParagraph"/>
        <w:numPr>
          <w:ilvl w:val="1"/>
          <w:numId w:val="1"/>
        </w:numPr>
        <w:ind w:left="993" w:right="42" w:hanging="709"/>
        <w:jc w:val="lowKashida"/>
        <w:rPr>
          <w:rFonts w:asciiTheme="majorBidi" w:hAnsiTheme="majorBidi" w:cstheme="majorBidi"/>
          <w:sz w:val="26"/>
          <w:szCs w:val="26"/>
        </w:rPr>
      </w:pPr>
      <w:r w:rsidRPr="005E2F83">
        <w:rPr>
          <w:rFonts w:asciiTheme="majorBidi" w:hAnsiTheme="majorBidi" w:cstheme="majorBidi"/>
          <w:sz w:val="26"/>
          <w:szCs w:val="26"/>
        </w:rPr>
        <w:t>katru prasmi novērtē ar vērtējumu līdz 10 punktiem atbilstoši profesionālo prasmju līmeņu aprakstam (6. pielikums);</w:t>
      </w:r>
    </w:p>
    <w:p w14:paraId="7A5572B1" w14:textId="77777777" w:rsidR="00E10420" w:rsidRDefault="005E2F83" w:rsidP="005E1808">
      <w:pPr>
        <w:pStyle w:val="ListParagraph"/>
        <w:numPr>
          <w:ilvl w:val="1"/>
          <w:numId w:val="1"/>
        </w:numPr>
        <w:ind w:left="993" w:right="42" w:hanging="709"/>
        <w:jc w:val="lowKashida"/>
        <w:rPr>
          <w:rFonts w:asciiTheme="majorBidi" w:hAnsiTheme="majorBidi" w:cstheme="majorBidi"/>
          <w:sz w:val="26"/>
          <w:szCs w:val="26"/>
        </w:rPr>
      </w:pPr>
      <w:r w:rsidRPr="00E10420">
        <w:rPr>
          <w:rFonts w:asciiTheme="majorBidi" w:hAnsiTheme="majorBidi" w:cstheme="majorBidi"/>
          <w:sz w:val="26"/>
          <w:szCs w:val="26"/>
        </w:rPr>
        <w:t>Kolēģijas sekretārs saskaita pretendentam par katru profesionālo prasmi piešķirtos punktus, izdala ar klātesošo Kolēģijas locekļu skaitu un noapaļo līdz diviem cipariem aiz komata (</w:t>
      </w:r>
      <w:proofErr w:type="gramStart"/>
      <w:r w:rsidRPr="00E10420">
        <w:rPr>
          <w:rFonts w:asciiTheme="majorBidi" w:hAnsiTheme="majorBidi" w:cstheme="majorBidi"/>
          <w:sz w:val="26"/>
          <w:szCs w:val="26"/>
        </w:rPr>
        <w:t>ja decimāldaļskaitļa trešais cipars aiz komata ir</w:t>
      </w:r>
      <w:proofErr w:type="gramEnd"/>
      <w:r w:rsidRPr="00E10420">
        <w:rPr>
          <w:rFonts w:asciiTheme="majorBidi" w:hAnsiTheme="majorBidi" w:cstheme="majorBidi"/>
          <w:sz w:val="26"/>
          <w:szCs w:val="26"/>
        </w:rPr>
        <w:t xml:space="preserve"> cipars „5” vai lielāks par „5”, otro ciparu aiz komata apaļo uz augšu); pretendenta profesionālo prasmju kopējo vērtējumu (10. pielikums)  iegūst, pretendenta atsevišķo profesionālo prasmju vērtējumus saskaitot, izdalot ar prasmju skaitu un noapaļojot līdz diviem cipariem aiz komata (ja decimāldaļskaitļa trešais cipars aiz komata ir cipars „5” vai lielāks par „5”, otro ciparu aiz komata apaļo uz augšu; ja aprēķinātais rezultāts nesasniedz 7 punktus, to neapaļo);</w:t>
      </w:r>
    </w:p>
    <w:p w14:paraId="0F51EE78" w14:textId="75C8CF4C" w:rsidR="005E2F83" w:rsidRPr="00E3746F" w:rsidRDefault="005E2F83" w:rsidP="005E1808">
      <w:pPr>
        <w:pStyle w:val="ListParagraph"/>
        <w:numPr>
          <w:ilvl w:val="1"/>
          <w:numId w:val="1"/>
        </w:numPr>
        <w:ind w:left="993" w:right="42" w:hanging="709"/>
        <w:jc w:val="lowKashida"/>
        <w:rPr>
          <w:rFonts w:asciiTheme="majorBidi" w:hAnsiTheme="majorBidi" w:cstheme="majorBidi"/>
          <w:sz w:val="26"/>
          <w:szCs w:val="26"/>
        </w:rPr>
      </w:pPr>
      <w:r w:rsidRPr="00E10420">
        <w:rPr>
          <w:rFonts w:asciiTheme="majorBidi" w:hAnsiTheme="majorBidi" w:cstheme="majorBidi"/>
          <w:sz w:val="26"/>
          <w:szCs w:val="26"/>
        </w:rPr>
        <w:t xml:space="preserve">profesionālo prasmju novērtējums ir sekmīgs, un pretendents tiek virzīts uz Tiesneša amata kandidātu atlases komisiju uzvedības kompetenču vērtējumam </w:t>
      </w:r>
      <w:proofErr w:type="gramStart"/>
      <w:r w:rsidRPr="00E10420">
        <w:rPr>
          <w:rFonts w:asciiTheme="majorBidi" w:hAnsiTheme="majorBidi" w:cstheme="majorBidi"/>
          <w:sz w:val="26"/>
          <w:szCs w:val="26"/>
        </w:rPr>
        <w:t>(</w:t>
      </w:r>
      <w:proofErr w:type="gramEnd"/>
      <w:r w:rsidRPr="00E10420">
        <w:rPr>
          <w:rFonts w:asciiTheme="majorBidi" w:hAnsiTheme="majorBidi" w:cstheme="majorBidi"/>
          <w:sz w:val="26"/>
          <w:szCs w:val="26"/>
        </w:rPr>
        <w:t>sk.</w:t>
      </w:r>
      <w:r w:rsidRPr="00E10420">
        <w:rPr>
          <w:rFonts w:asciiTheme="majorBidi" w:hAnsiTheme="majorBidi" w:cstheme="majorBidi"/>
          <w:b/>
          <w:bCs/>
          <w:sz w:val="26"/>
          <w:szCs w:val="26"/>
        </w:rPr>
        <w:t xml:space="preserve"> </w:t>
      </w:r>
      <w:r w:rsidRPr="00E10420">
        <w:rPr>
          <w:rFonts w:asciiTheme="majorBidi" w:hAnsiTheme="majorBidi" w:cstheme="majorBidi"/>
          <w:i/>
          <w:iCs/>
          <w:sz w:val="26"/>
          <w:szCs w:val="26"/>
        </w:rPr>
        <w:t xml:space="preserve">Rajona (pilsētas) tiesas un apgabaltiesas tiesneša amata kandidātu atlases kārtības 50. punktu, </w:t>
      </w:r>
      <w:hyperlink r:id="rId8" w:history="1">
        <w:r w:rsidRPr="00E10420">
          <w:rPr>
            <w:rStyle w:val="Hyperlink"/>
            <w:rFonts w:asciiTheme="majorBidi" w:hAnsiTheme="majorBidi" w:cstheme="majorBidi"/>
            <w:i/>
            <w:iCs/>
            <w:sz w:val="26"/>
            <w:szCs w:val="26"/>
          </w:rPr>
          <w:t>https://www.at.gov.lv/lv/tieslietu-padome/dokumenti</w:t>
        </w:r>
      </w:hyperlink>
      <w:r w:rsidRPr="00E10420">
        <w:rPr>
          <w:rFonts w:asciiTheme="majorBidi" w:hAnsiTheme="majorBidi" w:cstheme="majorBidi"/>
          <w:sz w:val="26"/>
          <w:szCs w:val="26"/>
        </w:rPr>
        <w:t>), ja profesionālo prasmju novērtējumā iegūti vismaz 7 punkti.</w:t>
      </w:r>
    </w:p>
    <w:p w14:paraId="1B2696F9" w14:textId="5A870653" w:rsidR="005E2F83" w:rsidRPr="005E2F83" w:rsidRDefault="005E2F83" w:rsidP="005E1808">
      <w:pPr>
        <w:pStyle w:val="ListParagraph"/>
        <w:numPr>
          <w:ilvl w:val="0"/>
          <w:numId w:val="1"/>
        </w:numPr>
        <w:ind w:right="42"/>
        <w:jc w:val="lowKashida"/>
        <w:rPr>
          <w:rFonts w:asciiTheme="majorBidi" w:hAnsiTheme="majorBidi" w:cstheme="majorBidi"/>
          <w:sz w:val="26"/>
          <w:szCs w:val="26"/>
        </w:rPr>
      </w:pPr>
      <w:r w:rsidRPr="005E2F83">
        <w:rPr>
          <w:rFonts w:asciiTheme="majorBidi" w:hAnsiTheme="majorBidi" w:cstheme="majorBidi"/>
          <w:sz w:val="26"/>
          <w:szCs w:val="26"/>
        </w:rPr>
        <w:t>Atzinuma sniegšana par tiesneša piemērotību darbam apgabaltiesā:</w:t>
      </w:r>
    </w:p>
    <w:p w14:paraId="706BDE9A" w14:textId="77777777" w:rsidR="00E3746F" w:rsidRDefault="005E2F83" w:rsidP="005E1808">
      <w:pPr>
        <w:pStyle w:val="ListParagraph"/>
        <w:numPr>
          <w:ilvl w:val="1"/>
          <w:numId w:val="1"/>
        </w:numPr>
        <w:ind w:left="993" w:right="42" w:hanging="709"/>
        <w:jc w:val="lowKashida"/>
        <w:rPr>
          <w:rFonts w:asciiTheme="majorBidi" w:hAnsiTheme="majorBidi" w:cstheme="majorBidi"/>
          <w:sz w:val="26"/>
          <w:szCs w:val="26"/>
        </w:rPr>
      </w:pPr>
      <w:r w:rsidRPr="00E3746F">
        <w:rPr>
          <w:rFonts w:asciiTheme="majorBidi" w:hAnsiTheme="majorBidi" w:cstheme="majorBidi"/>
          <w:sz w:val="26"/>
          <w:szCs w:val="26"/>
        </w:rPr>
        <w:lastRenderedPageBreak/>
        <w:t>Kolēģija sniedz pozitīvu atzinumu par pretendenta piemērotību darbam apgabaltiesā, ja pretendentam ir sekmīgs profesionālo prasmju novērtējums un sekmīgs uzvedības kompetenču novērtējums;</w:t>
      </w:r>
    </w:p>
    <w:p w14:paraId="24585726" w14:textId="40E6C6F8" w:rsidR="005E2F83" w:rsidRPr="00E3746F" w:rsidRDefault="005E2F83" w:rsidP="005E1808">
      <w:pPr>
        <w:pStyle w:val="ListParagraph"/>
        <w:numPr>
          <w:ilvl w:val="1"/>
          <w:numId w:val="1"/>
        </w:numPr>
        <w:ind w:left="993" w:right="42" w:hanging="709"/>
        <w:jc w:val="lowKashida"/>
        <w:rPr>
          <w:rFonts w:asciiTheme="majorBidi" w:hAnsiTheme="majorBidi" w:cstheme="majorBidi"/>
          <w:sz w:val="26"/>
          <w:szCs w:val="26"/>
        </w:rPr>
      </w:pPr>
      <w:r w:rsidRPr="00E3746F">
        <w:rPr>
          <w:rFonts w:asciiTheme="majorBidi" w:hAnsiTheme="majorBidi" w:cstheme="majorBidi"/>
          <w:sz w:val="26"/>
          <w:szCs w:val="26"/>
        </w:rPr>
        <w:t xml:space="preserve">Kolēģija atsakās sniegt pozitīvu atzinumu par pretendenta piemērotību darbam apgabaltiesā, ja: </w:t>
      </w:r>
    </w:p>
    <w:p w14:paraId="00C82B5C" w14:textId="77777777" w:rsidR="00E3746F" w:rsidRDefault="005E2F83" w:rsidP="005E1808">
      <w:pPr>
        <w:pStyle w:val="ListParagraph"/>
        <w:numPr>
          <w:ilvl w:val="2"/>
          <w:numId w:val="1"/>
        </w:numPr>
        <w:ind w:left="2268" w:right="42" w:hanging="939"/>
        <w:jc w:val="lowKashida"/>
        <w:rPr>
          <w:rFonts w:asciiTheme="majorBidi" w:hAnsiTheme="majorBidi" w:cstheme="majorBidi"/>
          <w:sz w:val="26"/>
          <w:szCs w:val="26"/>
        </w:rPr>
      </w:pPr>
      <w:r w:rsidRPr="005E2F83">
        <w:rPr>
          <w:rFonts w:asciiTheme="majorBidi" w:hAnsiTheme="majorBidi" w:cstheme="majorBidi"/>
          <w:sz w:val="26"/>
          <w:szCs w:val="26"/>
        </w:rPr>
        <w:t xml:space="preserve">pretendents kārtējā novērtēšanā par iepriekšējo profesionālās darbības periodu vai ārpuskārtas novērtēšanā saņēmis negatīvu atzinumu, un viņa profesionālā darbība atkārtoti nav tikusi vērtēta; šādā gadījumā Kolēģijas lēmums tiek pieņemts, atsevišķi nevērtējot pretendenta profesionālās prasmes </w:t>
      </w:r>
      <w:r w:rsidRPr="004E18A4">
        <w:rPr>
          <w:rFonts w:asciiTheme="majorBidi" w:hAnsiTheme="majorBidi" w:cstheme="majorBidi"/>
          <w:sz w:val="26"/>
          <w:szCs w:val="26"/>
        </w:rPr>
        <w:t>un uzvedības ko</w:t>
      </w:r>
      <w:r w:rsidRPr="005E2F83">
        <w:rPr>
          <w:rFonts w:asciiTheme="majorBidi" w:hAnsiTheme="majorBidi" w:cstheme="majorBidi"/>
          <w:sz w:val="26"/>
          <w:szCs w:val="26"/>
        </w:rPr>
        <w:t>mpetences;</w:t>
      </w:r>
    </w:p>
    <w:p w14:paraId="51CE126C" w14:textId="77777777" w:rsidR="00E3746F" w:rsidRDefault="00E3746F" w:rsidP="005E1808">
      <w:pPr>
        <w:pStyle w:val="ListParagraph"/>
        <w:numPr>
          <w:ilvl w:val="2"/>
          <w:numId w:val="1"/>
        </w:numPr>
        <w:ind w:left="2268" w:right="42" w:hanging="939"/>
        <w:jc w:val="lowKashida"/>
        <w:rPr>
          <w:rFonts w:asciiTheme="majorBidi" w:hAnsiTheme="majorBidi" w:cstheme="majorBidi"/>
          <w:sz w:val="26"/>
          <w:szCs w:val="26"/>
        </w:rPr>
      </w:pPr>
      <w:r w:rsidRPr="00E3746F">
        <w:rPr>
          <w:rFonts w:asciiTheme="majorBidi" w:hAnsiTheme="majorBidi" w:cstheme="majorBidi"/>
          <w:sz w:val="26"/>
          <w:szCs w:val="26"/>
        </w:rPr>
        <w:t>j</w:t>
      </w:r>
      <w:r w:rsidR="005E2F83" w:rsidRPr="00E3746F">
        <w:rPr>
          <w:rFonts w:asciiTheme="majorBidi" w:hAnsiTheme="majorBidi" w:cstheme="majorBidi"/>
          <w:sz w:val="26"/>
          <w:szCs w:val="26"/>
        </w:rPr>
        <w:t>a pretendenta profesionālo prasmju novērtējums nav sekmīgs;</w:t>
      </w:r>
    </w:p>
    <w:p w14:paraId="1AF802E4" w14:textId="03A8B226" w:rsidR="00E3746F" w:rsidRPr="00E3746F" w:rsidRDefault="005E2F83" w:rsidP="005E1808">
      <w:pPr>
        <w:pStyle w:val="ListParagraph"/>
        <w:numPr>
          <w:ilvl w:val="2"/>
          <w:numId w:val="1"/>
        </w:numPr>
        <w:ind w:left="2268" w:right="42" w:hanging="939"/>
        <w:jc w:val="lowKashida"/>
        <w:rPr>
          <w:rFonts w:asciiTheme="majorBidi" w:hAnsiTheme="majorBidi" w:cstheme="majorBidi"/>
          <w:sz w:val="26"/>
          <w:szCs w:val="26"/>
        </w:rPr>
      </w:pPr>
      <w:r w:rsidRPr="00E3746F">
        <w:rPr>
          <w:rFonts w:asciiTheme="majorBidi" w:hAnsiTheme="majorBidi" w:cstheme="majorBidi"/>
          <w:sz w:val="26"/>
          <w:szCs w:val="26"/>
        </w:rPr>
        <w:t>ja pretendenta uzvedības kompetenču novērtējums nav sekmīgs;</w:t>
      </w:r>
    </w:p>
    <w:p w14:paraId="270DBF9B" w14:textId="77777777" w:rsidR="00E3746F" w:rsidRDefault="005E2F83" w:rsidP="005E1808">
      <w:pPr>
        <w:pStyle w:val="ListParagraph"/>
        <w:numPr>
          <w:ilvl w:val="1"/>
          <w:numId w:val="1"/>
        </w:numPr>
        <w:ind w:left="993" w:right="42" w:hanging="709"/>
        <w:jc w:val="lowKashida"/>
        <w:rPr>
          <w:rFonts w:asciiTheme="majorBidi" w:hAnsiTheme="majorBidi" w:cstheme="majorBidi"/>
          <w:sz w:val="26"/>
          <w:szCs w:val="26"/>
        </w:rPr>
      </w:pPr>
      <w:r w:rsidRPr="00E3746F">
        <w:rPr>
          <w:rFonts w:asciiTheme="majorBidi" w:hAnsiTheme="majorBidi" w:cstheme="majorBidi"/>
          <w:sz w:val="26"/>
          <w:szCs w:val="26"/>
        </w:rPr>
        <w:t>par atteikšanos sniegt pozitīvu atzinumu Kolēģija paziņo ne vēlāk kā piektajā darba dienā pēc lēmuma pieņemšanas;</w:t>
      </w:r>
    </w:p>
    <w:p w14:paraId="265C23CD" w14:textId="44D1288F" w:rsidR="005E2F83" w:rsidRDefault="005E2F83" w:rsidP="005E1808">
      <w:pPr>
        <w:pStyle w:val="ListParagraph"/>
        <w:numPr>
          <w:ilvl w:val="1"/>
          <w:numId w:val="1"/>
        </w:numPr>
        <w:ind w:left="993" w:right="42" w:hanging="709"/>
        <w:jc w:val="lowKashida"/>
        <w:rPr>
          <w:rFonts w:asciiTheme="majorBidi" w:hAnsiTheme="majorBidi" w:cstheme="majorBidi"/>
          <w:sz w:val="26"/>
          <w:szCs w:val="26"/>
        </w:rPr>
      </w:pPr>
      <w:r w:rsidRPr="00E3746F">
        <w:rPr>
          <w:rFonts w:asciiTheme="majorBidi" w:hAnsiTheme="majorBidi" w:cstheme="majorBidi"/>
          <w:sz w:val="26"/>
          <w:szCs w:val="26"/>
        </w:rPr>
        <w:t>pozitīvu atzinumu Kolēģija paziņo ne vēlāk kā piektajā darba dienā pēc atlases rezultātu saņemšanas no Tiesnešu atlases komisijas, nosūtot rakstisku paziņojumu uz tiesneša amata kandidāta pieteikumā norādīto elektroniskā pasta adresi.</w:t>
      </w:r>
    </w:p>
    <w:p w14:paraId="371888B1" w14:textId="7983CEFA" w:rsidR="00776AB0" w:rsidRDefault="00776AB0" w:rsidP="00776AB0">
      <w:pPr>
        <w:pStyle w:val="ListParagraph"/>
        <w:ind w:left="993" w:right="42"/>
        <w:jc w:val="lowKashida"/>
        <w:rPr>
          <w:rFonts w:asciiTheme="majorBidi" w:hAnsiTheme="majorBidi" w:cstheme="majorBidi"/>
          <w:i/>
          <w:iCs/>
          <w:sz w:val="26"/>
          <w:szCs w:val="26"/>
        </w:rPr>
      </w:pPr>
      <w:r w:rsidRPr="00931CFE">
        <w:rPr>
          <w:rFonts w:asciiTheme="majorBidi" w:hAnsiTheme="majorBidi" w:cstheme="majorBidi"/>
          <w:i/>
          <w:iCs/>
          <w:sz w:val="26"/>
          <w:szCs w:val="26"/>
        </w:rPr>
        <w:t>(Grozīts ar Tieslietu padomes 18.09.2023. lēmumu Nr. 72)</w:t>
      </w:r>
    </w:p>
    <w:p w14:paraId="64C203CA" w14:textId="77777777" w:rsidR="00776AB0" w:rsidRPr="00776AB0" w:rsidRDefault="00776AB0" w:rsidP="00776AB0">
      <w:pPr>
        <w:pStyle w:val="ListParagraph"/>
        <w:ind w:left="993" w:right="42"/>
        <w:jc w:val="lowKashida"/>
        <w:rPr>
          <w:rFonts w:asciiTheme="majorBidi" w:hAnsiTheme="majorBidi" w:cstheme="majorBidi"/>
          <w:i/>
          <w:iCs/>
          <w:sz w:val="26"/>
          <w:szCs w:val="26"/>
        </w:rPr>
      </w:pPr>
    </w:p>
    <w:p w14:paraId="254FB52D" w14:textId="02F19FC0" w:rsidR="007C0059" w:rsidRDefault="005E2F83" w:rsidP="005E1808">
      <w:pPr>
        <w:pStyle w:val="ListParagraph"/>
        <w:numPr>
          <w:ilvl w:val="0"/>
          <w:numId w:val="1"/>
        </w:numPr>
        <w:ind w:right="42"/>
        <w:jc w:val="lowKashida"/>
        <w:rPr>
          <w:rFonts w:asciiTheme="majorBidi" w:hAnsiTheme="majorBidi" w:cstheme="majorBidi"/>
          <w:sz w:val="26"/>
          <w:szCs w:val="26"/>
        </w:rPr>
      </w:pPr>
      <w:r w:rsidRPr="005E2F83">
        <w:rPr>
          <w:rFonts w:asciiTheme="majorBidi" w:hAnsiTheme="majorBidi" w:cstheme="majorBidi"/>
          <w:sz w:val="26"/>
          <w:szCs w:val="26"/>
        </w:rPr>
        <w:t>Ja uz vienu amata vakanci pretendē vairāki tiesneši, kas saņēmuši vienādi augstu profesionālo prasmju un uzvedības kompetenču kopējo novērtējumu, par piemērotāko pretendentu tiek izlemts ar klātesošo Kolēģijas locekļu aizklātu balsojumu. Kolēģija, lai pieņemtu lēmumu, var izmantot visās atlases kārtās par pretendentu iegūto informāciju.</w:t>
      </w:r>
    </w:p>
    <w:p w14:paraId="73D0B345" w14:textId="77777777" w:rsidR="00A65273" w:rsidRPr="00E3746F" w:rsidRDefault="00A65273" w:rsidP="00A65273">
      <w:pPr>
        <w:pStyle w:val="ListParagraph"/>
        <w:ind w:left="360" w:right="566"/>
        <w:jc w:val="lowKashida"/>
        <w:rPr>
          <w:rFonts w:asciiTheme="majorBidi" w:hAnsiTheme="majorBidi" w:cstheme="majorBidi"/>
          <w:sz w:val="26"/>
          <w:szCs w:val="26"/>
        </w:rPr>
      </w:pPr>
    </w:p>
    <w:p w14:paraId="56F81901" w14:textId="27777899" w:rsidR="000304FB" w:rsidRPr="005E2F83" w:rsidRDefault="000304FB" w:rsidP="00313843">
      <w:pPr>
        <w:pStyle w:val="Title"/>
        <w:spacing w:before="120" w:after="120"/>
        <w:ind w:left="360" w:hanging="360"/>
        <w:rPr>
          <w:rFonts w:asciiTheme="majorBidi" w:hAnsiTheme="majorBidi" w:cstheme="majorBidi"/>
          <w:i w:val="0"/>
          <w:sz w:val="26"/>
          <w:szCs w:val="26"/>
        </w:rPr>
      </w:pPr>
      <w:r w:rsidRPr="005E2F83">
        <w:rPr>
          <w:rFonts w:asciiTheme="majorBidi" w:hAnsiTheme="majorBidi" w:cstheme="majorBidi"/>
          <w:i w:val="0"/>
          <w:sz w:val="26"/>
          <w:szCs w:val="26"/>
        </w:rPr>
        <w:t>VII. Citi Tiesnešu kvalifikācijas kolēģijā izskatāmie tiesnešu karjeras jautājumi</w:t>
      </w:r>
    </w:p>
    <w:p w14:paraId="2D5A45A6" w14:textId="77777777" w:rsidR="004E7584" w:rsidRPr="005E2F83" w:rsidRDefault="004E7584" w:rsidP="00A65273">
      <w:pPr>
        <w:pStyle w:val="Title"/>
        <w:spacing w:before="120" w:after="120"/>
        <w:ind w:left="360" w:hanging="360"/>
        <w:jc w:val="left"/>
        <w:rPr>
          <w:rFonts w:asciiTheme="majorBidi" w:hAnsiTheme="majorBidi" w:cstheme="majorBidi"/>
          <w:i w:val="0"/>
          <w:sz w:val="26"/>
          <w:szCs w:val="26"/>
        </w:rPr>
      </w:pPr>
    </w:p>
    <w:p w14:paraId="06E40F5D" w14:textId="3A2A8617"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Lai sniegtu atzinumu tiesneša pārcelšanai uz vakanto tiesneša amatu citā tāda paša līmeņa tiesā</w:t>
      </w:r>
      <w:proofErr w:type="gramStart"/>
      <w:r w:rsidRPr="005E2F83">
        <w:rPr>
          <w:rFonts w:asciiTheme="majorBidi" w:hAnsiTheme="majorBidi" w:cstheme="majorBidi"/>
          <w:b w:val="0"/>
          <w:i w:val="0"/>
          <w:sz w:val="26"/>
          <w:szCs w:val="26"/>
        </w:rPr>
        <w:t xml:space="preserve"> vai tiesu namā, Tiesu administrācija iesniedz </w:t>
      </w:r>
      <w:r w:rsidR="003E1F32" w:rsidRPr="005E2F83">
        <w:rPr>
          <w:rFonts w:asciiTheme="majorBidi" w:hAnsiTheme="majorBidi" w:cstheme="majorBidi"/>
          <w:b w:val="0"/>
          <w:i w:val="0"/>
          <w:sz w:val="26"/>
          <w:szCs w:val="26"/>
        </w:rPr>
        <w:t>K</w:t>
      </w:r>
      <w:r w:rsidRPr="005E2F83">
        <w:rPr>
          <w:rFonts w:asciiTheme="majorBidi" w:hAnsiTheme="majorBidi" w:cstheme="majorBidi"/>
          <w:b w:val="0"/>
          <w:i w:val="0"/>
          <w:sz w:val="26"/>
          <w:szCs w:val="26"/>
        </w:rPr>
        <w:t>olēģijai tiesneša pieteikuma vēstuli</w:t>
      </w:r>
      <w:proofErr w:type="gramEnd"/>
      <w:r w:rsidRPr="005E2F83">
        <w:rPr>
          <w:rFonts w:asciiTheme="majorBidi" w:hAnsiTheme="majorBidi" w:cstheme="majorBidi"/>
          <w:b w:val="0"/>
          <w:i w:val="0"/>
          <w:sz w:val="26"/>
          <w:szCs w:val="26"/>
        </w:rPr>
        <w:t xml:space="preserve"> un šā </w:t>
      </w:r>
      <w:r w:rsidR="00EB3F72" w:rsidRPr="005E2F83">
        <w:rPr>
          <w:rFonts w:asciiTheme="majorBidi" w:hAnsiTheme="majorBidi" w:cstheme="majorBidi"/>
          <w:b w:val="0"/>
          <w:i w:val="0"/>
          <w:sz w:val="26"/>
          <w:szCs w:val="26"/>
        </w:rPr>
        <w:t>R</w:t>
      </w:r>
      <w:r w:rsidRPr="005E2F83">
        <w:rPr>
          <w:rFonts w:asciiTheme="majorBidi" w:hAnsiTheme="majorBidi" w:cstheme="majorBidi"/>
          <w:b w:val="0"/>
          <w:i w:val="0"/>
          <w:sz w:val="26"/>
          <w:szCs w:val="26"/>
        </w:rPr>
        <w:t xml:space="preserve">eglamenta </w:t>
      </w:r>
      <w:r w:rsidR="00262575" w:rsidRPr="005E2F83">
        <w:rPr>
          <w:rFonts w:asciiTheme="majorBidi" w:hAnsiTheme="majorBidi" w:cstheme="majorBidi"/>
          <w:b w:val="0"/>
          <w:i w:val="0"/>
          <w:sz w:val="26"/>
          <w:szCs w:val="26"/>
        </w:rPr>
        <w:t>19</w:t>
      </w:r>
      <w:r w:rsidRPr="005E2F83">
        <w:rPr>
          <w:rFonts w:asciiTheme="majorBidi" w:hAnsiTheme="majorBidi" w:cstheme="majorBidi"/>
          <w:b w:val="0"/>
          <w:i w:val="0"/>
          <w:sz w:val="26"/>
          <w:szCs w:val="26"/>
        </w:rPr>
        <w:t xml:space="preserve">.1., </w:t>
      </w:r>
      <w:r w:rsidR="00262575" w:rsidRPr="005E2F83">
        <w:rPr>
          <w:rFonts w:asciiTheme="majorBidi" w:hAnsiTheme="majorBidi" w:cstheme="majorBidi"/>
          <w:b w:val="0"/>
          <w:i w:val="0"/>
          <w:sz w:val="26"/>
          <w:szCs w:val="26"/>
        </w:rPr>
        <w:t>19</w:t>
      </w:r>
      <w:r w:rsidRPr="005E2F83">
        <w:rPr>
          <w:rFonts w:asciiTheme="majorBidi" w:hAnsiTheme="majorBidi" w:cstheme="majorBidi"/>
          <w:b w:val="0"/>
          <w:i w:val="0"/>
          <w:sz w:val="26"/>
          <w:szCs w:val="26"/>
        </w:rPr>
        <w:t xml:space="preserve">.2. un </w:t>
      </w:r>
      <w:r w:rsidR="00262575" w:rsidRPr="005E2F83">
        <w:rPr>
          <w:rFonts w:asciiTheme="majorBidi" w:hAnsiTheme="majorBidi" w:cstheme="majorBidi"/>
          <w:b w:val="0"/>
          <w:i w:val="0"/>
          <w:sz w:val="26"/>
          <w:szCs w:val="26"/>
        </w:rPr>
        <w:t>19</w:t>
      </w:r>
      <w:r w:rsidRPr="005E2F83">
        <w:rPr>
          <w:rFonts w:asciiTheme="majorBidi" w:hAnsiTheme="majorBidi" w:cstheme="majorBidi"/>
          <w:b w:val="0"/>
          <w:i w:val="0"/>
          <w:sz w:val="26"/>
          <w:szCs w:val="26"/>
        </w:rPr>
        <w:t>.3.apakšpunktā minētos dokumentus.</w:t>
      </w:r>
    </w:p>
    <w:p w14:paraId="5EE8533B" w14:textId="0C6B3C30" w:rsidR="000304FB"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Jautājumu izskatīšanai bez tiesneša klātbūtnes un jautājumu atlikšanai piemēro šā reglamenta 2</w:t>
      </w:r>
      <w:r w:rsidR="008C713D" w:rsidRPr="005E2F83">
        <w:rPr>
          <w:rFonts w:asciiTheme="majorBidi" w:hAnsiTheme="majorBidi" w:cstheme="majorBidi"/>
          <w:b w:val="0"/>
          <w:i w:val="0"/>
          <w:sz w:val="26"/>
          <w:szCs w:val="26"/>
        </w:rPr>
        <w:t>4</w:t>
      </w:r>
      <w:r w:rsidRPr="005E2F83">
        <w:rPr>
          <w:rFonts w:asciiTheme="majorBidi" w:hAnsiTheme="majorBidi" w:cstheme="majorBidi"/>
          <w:b w:val="0"/>
          <w:i w:val="0"/>
          <w:sz w:val="26"/>
          <w:szCs w:val="26"/>
        </w:rPr>
        <w:t xml:space="preserve">. un </w:t>
      </w:r>
      <w:r w:rsidR="00BC3B6E" w:rsidRPr="005E2F83">
        <w:rPr>
          <w:rFonts w:asciiTheme="majorBidi" w:hAnsiTheme="majorBidi" w:cstheme="majorBidi"/>
          <w:b w:val="0"/>
          <w:i w:val="0"/>
          <w:sz w:val="26"/>
          <w:szCs w:val="26"/>
        </w:rPr>
        <w:t>2</w:t>
      </w:r>
      <w:r w:rsidR="008C713D" w:rsidRPr="005E2F83">
        <w:rPr>
          <w:rFonts w:asciiTheme="majorBidi" w:hAnsiTheme="majorBidi" w:cstheme="majorBidi"/>
          <w:b w:val="0"/>
          <w:i w:val="0"/>
          <w:sz w:val="26"/>
          <w:szCs w:val="26"/>
        </w:rPr>
        <w:t>5</w:t>
      </w:r>
      <w:r w:rsidRPr="005E2F83">
        <w:rPr>
          <w:rFonts w:asciiTheme="majorBidi" w:hAnsiTheme="majorBidi" w:cstheme="majorBidi"/>
          <w:b w:val="0"/>
          <w:i w:val="0"/>
          <w:sz w:val="26"/>
          <w:szCs w:val="26"/>
        </w:rPr>
        <w:t>. punktā minēto kārtību.</w:t>
      </w:r>
    </w:p>
    <w:p w14:paraId="11CDD5E1" w14:textId="77777777" w:rsidR="000304FB" w:rsidRPr="005E2F83" w:rsidRDefault="000304FB" w:rsidP="00313843">
      <w:pPr>
        <w:pStyle w:val="Title"/>
        <w:spacing w:before="120" w:after="120"/>
        <w:ind w:left="360" w:hanging="360"/>
        <w:jc w:val="both"/>
        <w:rPr>
          <w:rFonts w:asciiTheme="majorBidi" w:hAnsiTheme="majorBidi" w:cstheme="majorBidi"/>
          <w:b w:val="0"/>
          <w:i w:val="0"/>
          <w:sz w:val="26"/>
          <w:szCs w:val="26"/>
        </w:rPr>
      </w:pPr>
    </w:p>
    <w:p w14:paraId="2092CB3E" w14:textId="5EE222CE" w:rsidR="000304FB" w:rsidRPr="005E2F83" w:rsidRDefault="00CF107A" w:rsidP="00313843">
      <w:pPr>
        <w:pStyle w:val="Title"/>
        <w:spacing w:before="120" w:after="120"/>
        <w:ind w:left="360"/>
        <w:rPr>
          <w:rFonts w:asciiTheme="majorBidi" w:hAnsiTheme="majorBidi" w:cstheme="majorBidi"/>
          <w:i w:val="0"/>
          <w:sz w:val="26"/>
          <w:szCs w:val="26"/>
        </w:rPr>
      </w:pPr>
      <w:r w:rsidRPr="005E2F83">
        <w:rPr>
          <w:rFonts w:asciiTheme="majorBidi" w:hAnsiTheme="majorBidi" w:cstheme="majorBidi"/>
          <w:i w:val="0"/>
          <w:sz w:val="26"/>
          <w:szCs w:val="26"/>
        </w:rPr>
        <w:t>VII</w:t>
      </w:r>
      <w:r w:rsidR="001860A7" w:rsidRPr="005E2F83">
        <w:rPr>
          <w:rFonts w:asciiTheme="majorBidi" w:hAnsiTheme="majorBidi" w:cstheme="majorBidi"/>
          <w:i w:val="0"/>
          <w:sz w:val="26"/>
          <w:szCs w:val="26"/>
        </w:rPr>
        <w:t>I</w:t>
      </w:r>
      <w:r w:rsidR="000304FB" w:rsidRPr="005E2F83">
        <w:rPr>
          <w:rFonts w:asciiTheme="majorBidi" w:hAnsiTheme="majorBidi" w:cstheme="majorBidi"/>
          <w:i w:val="0"/>
          <w:sz w:val="26"/>
          <w:szCs w:val="26"/>
        </w:rPr>
        <w:t>.</w:t>
      </w:r>
      <w:r w:rsidR="001860A7" w:rsidRPr="005E2F83">
        <w:rPr>
          <w:rFonts w:asciiTheme="majorBidi" w:hAnsiTheme="majorBidi" w:cstheme="majorBidi"/>
          <w:i w:val="0"/>
          <w:sz w:val="26"/>
          <w:szCs w:val="26"/>
        </w:rPr>
        <w:t xml:space="preserve"> </w:t>
      </w:r>
      <w:r w:rsidR="000304FB" w:rsidRPr="005E2F83">
        <w:rPr>
          <w:rFonts w:asciiTheme="majorBidi" w:hAnsiTheme="majorBidi" w:cstheme="majorBidi"/>
          <w:i w:val="0"/>
          <w:sz w:val="26"/>
          <w:szCs w:val="26"/>
        </w:rPr>
        <w:t>Noslēguma jautājum</w:t>
      </w:r>
      <w:r w:rsidR="004E7584" w:rsidRPr="005E2F83">
        <w:rPr>
          <w:rFonts w:asciiTheme="majorBidi" w:hAnsiTheme="majorBidi" w:cstheme="majorBidi"/>
          <w:i w:val="0"/>
          <w:sz w:val="26"/>
          <w:szCs w:val="26"/>
        </w:rPr>
        <w:t>i</w:t>
      </w:r>
    </w:p>
    <w:p w14:paraId="4931EA48" w14:textId="77777777" w:rsidR="004E7584" w:rsidRPr="005E2F83" w:rsidRDefault="004E7584" w:rsidP="00313843">
      <w:pPr>
        <w:pStyle w:val="Title"/>
        <w:spacing w:before="120" w:after="120"/>
        <w:ind w:left="360"/>
        <w:rPr>
          <w:rFonts w:asciiTheme="majorBidi" w:hAnsiTheme="majorBidi" w:cstheme="majorBidi"/>
          <w:i w:val="0"/>
          <w:sz w:val="26"/>
          <w:szCs w:val="26"/>
        </w:rPr>
      </w:pPr>
    </w:p>
    <w:p w14:paraId="3A8BCD56" w14:textId="41B6B3FC" w:rsidR="007C1CE4" w:rsidRPr="005E2F83"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Reglaments stājas spēkā 20</w:t>
      </w:r>
      <w:r w:rsidR="004E7584" w:rsidRPr="005E2F83">
        <w:rPr>
          <w:rFonts w:asciiTheme="majorBidi" w:hAnsiTheme="majorBidi" w:cstheme="majorBidi"/>
          <w:b w:val="0"/>
          <w:i w:val="0"/>
          <w:sz w:val="26"/>
          <w:szCs w:val="26"/>
        </w:rPr>
        <w:t>22</w:t>
      </w:r>
      <w:r w:rsidRPr="005E2F83">
        <w:rPr>
          <w:rFonts w:asciiTheme="majorBidi" w:hAnsiTheme="majorBidi" w:cstheme="majorBidi"/>
          <w:b w:val="0"/>
          <w:i w:val="0"/>
          <w:sz w:val="26"/>
          <w:szCs w:val="26"/>
        </w:rPr>
        <w:t xml:space="preserve">. gada </w:t>
      </w:r>
      <w:r w:rsidR="002F2805" w:rsidRPr="005E2F83">
        <w:rPr>
          <w:rFonts w:asciiTheme="majorBidi" w:hAnsiTheme="majorBidi" w:cstheme="majorBidi"/>
          <w:b w:val="0"/>
          <w:i w:val="0"/>
          <w:sz w:val="26"/>
          <w:szCs w:val="26"/>
        </w:rPr>
        <w:t>25</w:t>
      </w:r>
      <w:r w:rsidRPr="005E2F83">
        <w:rPr>
          <w:rFonts w:asciiTheme="majorBidi" w:hAnsiTheme="majorBidi" w:cstheme="majorBidi"/>
          <w:b w:val="0"/>
          <w:i w:val="0"/>
          <w:sz w:val="26"/>
          <w:szCs w:val="26"/>
        </w:rPr>
        <w:t>. </w:t>
      </w:r>
      <w:r w:rsidR="004E7584" w:rsidRPr="005E2F83">
        <w:rPr>
          <w:rFonts w:asciiTheme="majorBidi" w:hAnsiTheme="majorBidi" w:cstheme="majorBidi"/>
          <w:b w:val="0"/>
          <w:i w:val="0"/>
          <w:sz w:val="26"/>
          <w:szCs w:val="26"/>
        </w:rPr>
        <w:t>februārī</w:t>
      </w:r>
      <w:r w:rsidR="003113AE" w:rsidRPr="005E2F83">
        <w:rPr>
          <w:rFonts w:asciiTheme="majorBidi" w:hAnsiTheme="majorBidi" w:cstheme="majorBidi"/>
          <w:b w:val="0"/>
          <w:i w:val="0"/>
          <w:sz w:val="26"/>
          <w:szCs w:val="26"/>
        </w:rPr>
        <w:t>.</w:t>
      </w:r>
    </w:p>
    <w:p w14:paraId="20511E7B" w14:textId="583F67E2" w:rsidR="00175FB5" w:rsidRPr="005E2F83" w:rsidRDefault="00175FB5" w:rsidP="00313843">
      <w:pPr>
        <w:pStyle w:val="Title"/>
        <w:numPr>
          <w:ilvl w:val="0"/>
          <w:numId w:val="1"/>
        </w:numPr>
        <w:spacing w:before="120" w:after="120"/>
        <w:jc w:val="both"/>
        <w:rPr>
          <w:rFonts w:asciiTheme="majorBidi" w:hAnsiTheme="majorBidi" w:cstheme="majorBidi"/>
          <w:b w:val="0"/>
          <w:i w:val="0"/>
          <w:sz w:val="26"/>
          <w:szCs w:val="26"/>
        </w:rPr>
      </w:pPr>
      <w:r w:rsidRPr="005E2F83">
        <w:rPr>
          <w:rFonts w:asciiTheme="majorBidi" w:hAnsiTheme="majorBidi" w:cstheme="majorBidi"/>
          <w:b w:val="0"/>
          <w:i w:val="0"/>
          <w:sz w:val="26"/>
          <w:szCs w:val="26"/>
        </w:rPr>
        <w:t>Ar š</w:t>
      </w:r>
      <w:r w:rsidR="0075085A" w:rsidRPr="005E2F83">
        <w:rPr>
          <w:rFonts w:asciiTheme="majorBidi" w:hAnsiTheme="majorBidi" w:cstheme="majorBidi"/>
          <w:b w:val="0"/>
          <w:i w:val="0"/>
          <w:sz w:val="26"/>
          <w:szCs w:val="26"/>
        </w:rPr>
        <w:t>ā</w:t>
      </w:r>
      <w:r w:rsidRPr="005E2F83">
        <w:rPr>
          <w:rFonts w:asciiTheme="majorBidi" w:hAnsiTheme="majorBidi" w:cstheme="majorBidi"/>
          <w:b w:val="0"/>
          <w:i w:val="0"/>
          <w:sz w:val="26"/>
          <w:szCs w:val="26"/>
        </w:rPr>
        <w:t xml:space="preserve"> reglamenta spēkā stāšanās brīdi spēku zaudē Tiesnešu kvalifikācijas kolēģijas reglaments, kas apstiprināts ar 20</w:t>
      </w:r>
      <w:r w:rsidR="004E7584" w:rsidRPr="005E2F83">
        <w:rPr>
          <w:rFonts w:asciiTheme="majorBidi" w:hAnsiTheme="majorBidi" w:cstheme="majorBidi"/>
          <w:b w:val="0"/>
          <w:i w:val="0"/>
          <w:sz w:val="26"/>
          <w:szCs w:val="26"/>
        </w:rPr>
        <w:t>18</w:t>
      </w:r>
      <w:r w:rsidRPr="005E2F83">
        <w:rPr>
          <w:rFonts w:asciiTheme="majorBidi" w:hAnsiTheme="majorBidi" w:cstheme="majorBidi"/>
          <w:b w:val="0"/>
          <w:i w:val="0"/>
          <w:sz w:val="26"/>
          <w:szCs w:val="26"/>
        </w:rPr>
        <w:t xml:space="preserve">. gada </w:t>
      </w:r>
      <w:r w:rsidR="004E7584" w:rsidRPr="005E2F83">
        <w:rPr>
          <w:rFonts w:asciiTheme="majorBidi" w:hAnsiTheme="majorBidi" w:cstheme="majorBidi"/>
          <w:b w:val="0"/>
          <w:i w:val="0"/>
          <w:sz w:val="26"/>
          <w:szCs w:val="26"/>
        </w:rPr>
        <w:t>12</w:t>
      </w:r>
      <w:r w:rsidRPr="005E2F83">
        <w:rPr>
          <w:rFonts w:asciiTheme="majorBidi" w:hAnsiTheme="majorBidi" w:cstheme="majorBidi"/>
          <w:b w:val="0"/>
          <w:i w:val="0"/>
          <w:sz w:val="26"/>
          <w:szCs w:val="26"/>
        </w:rPr>
        <w:t>. </w:t>
      </w:r>
      <w:r w:rsidR="004E7584" w:rsidRPr="005E2F83">
        <w:rPr>
          <w:rFonts w:asciiTheme="majorBidi" w:hAnsiTheme="majorBidi" w:cstheme="majorBidi"/>
          <w:b w:val="0"/>
          <w:i w:val="0"/>
          <w:sz w:val="26"/>
          <w:szCs w:val="26"/>
        </w:rPr>
        <w:t>novembr</w:t>
      </w:r>
      <w:r w:rsidRPr="005E2F83">
        <w:rPr>
          <w:rFonts w:asciiTheme="majorBidi" w:hAnsiTheme="majorBidi" w:cstheme="majorBidi"/>
          <w:b w:val="0"/>
          <w:i w:val="0"/>
          <w:sz w:val="26"/>
          <w:szCs w:val="26"/>
        </w:rPr>
        <w:t>a Tieslietu padomes lēmumu Nr.</w:t>
      </w:r>
      <w:r w:rsidR="004E7584" w:rsidRPr="005E2F83">
        <w:rPr>
          <w:rFonts w:asciiTheme="majorBidi" w:hAnsiTheme="majorBidi" w:cstheme="majorBidi"/>
          <w:b w:val="0"/>
          <w:i w:val="0"/>
          <w:sz w:val="26"/>
          <w:szCs w:val="26"/>
        </w:rPr>
        <w:t>359</w:t>
      </w:r>
      <w:r w:rsidR="005802F8" w:rsidRPr="005E2F83">
        <w:rPr>
          <w:rFonts w:asciiTheme="majorBidi" w:hAnsiTheme="majorBidi" w:cstheme="majorBidi"/>
          <w:b w:val="0"/>
          <w:i w:val="0"/>
          <w:sz w:val="26"/>
          <w:szCs w:val="26"/>
        </w:rPr>
        <w:t>.</w:t>
      </w:r>
    </w:p>
    <w:p w14:paraId="14743877" w14:textId="49A6F696" w:rsidR="001860A7" w:rsidRPr="005E2F83" w:rsidRDefault="001860A7" w:rsidP="00313843">
      <w:pPr>
        <w:spacing w:before="120" w:after="120"/>
        <w:rPr>
          <w:rFonts w:asciiTheme="majorBidi" w:hAnsiTheme="majorBidi" w:cstheme="majorBidi"/>
          <w:sz w:val="26"/>
          <w:szCs w:val="26"/>
        </w:rPr>
      </w:pPr>
      <w:r w:rsidRPr="005E2F83">
        <w:rPr>
          <w:rFonts w:asciiTheme="majorBidi" w:hAnsiTheme="majorBidi" w:cstheme="majorBidi"/>
          <w:b/>
          <w:i/>
          <w:sz w:val="26"/>
          <w:szCs w:val="26"/>
        </w:rPr>
        <w:br w:type="page"/>
      </w:r>
    </w:p>
    <w:p w14:paraId="39B95389" w14:textId="3ADEE3C4" w:rsidR="00F10C3F" w:rsidRPr="005E1808" w:rsidRDefault="00F10C3F" w:rsidP="005E1808">
      <w:pPr>
        <w:ind w:left="360" w:right="42"/>
        <w:jc w:val="right"/>
        <w:rPr>
          <w:rFonts w:asciiTheme="majorBidi" w:hAnsiTheme="majorBidi" w:cstheme="majorBidi"/>
          <w:b/>
          <w:bCs/>
          <w:sz w:val="26"/>
          <w:szCs w:val="26"/>
        </w:rPr>
      </w:pPr>
      <w:r w:rsidRPr="005E1808">
        <w:rPr>
          <w:rFonts w:asciiTheme="majorBidi" w:hAnsiTheme="majorBidi" w:cstheme="majorBidi"/>
          <w:b/>
          <w:bCs/>
          <w:sz w:val="26"/>
          <w:szCs w:val="26"/>
        </w:rPr>
        <w:lastRenderedPageBreak/>
        <w:t>1.pielikums</w:t>
      </w:r>
    </w:p>
    <w:p w14:paraId="1DEC484D" w14:textId="77777777" w:rsidR="005E1808" w:rsidRPr="005E1808" w:rsidRDefault="005E1808" w:rsidP="005E1808">
      <w:pPr>
        <w:ind w:left="360" w:right="42"/>
        <w:jc w:val="right"/>
        <w:rPr>
          <w:rFonts w:asciiTheme="majorBidi" w:hAnsiTheme="majorBidi" w:cstheme="majorBidi"/>
          <w:b/>
          <w:bCs/>
          <w:sz w:val="26"/>
          <w:szCs w:val="26"/>
        </w:rPr>
      </w:pPr>
    </w:p>
    <w:p w14:paraId="15C67D5F" w14:textId="77777777" w:rsidR="00F10C3F" w:rsidRPr="005E2F83" w:rsidRDefault="00F10C3F" w:rsidP="00F10C3F">
      <w:pPr>
        <w:jc w:val="center"/>
        <w:rPr>
          <w:rFonts w:asciiTheme="majorBidi" w:hAnsiTheme="majorBidi" w:cstheme="majorBidi"/>
          <w:sz w:val="26"/>
          <w:szCs w:val="26"/>
        </w:rPr>
      </w:pPr>
      <w:r w:rsidRPr="005E2F83">
        <w:rPr>
          <w:rFonts w:asciiTheme="majorBidi" w:hAnsiTheme="majorBidi" w:cstheme="majorBidi"/>
          <w:b/>
          <w:sz w:val="26"/>
          <w:szCs w:val="26"/>
        </w:rPr>
        <w:t>Tiesu administrācijas uzziņa</w:t>
      </w:r>
    </w:p>
    <w:p w14:paraId="7AC46DBD" w14:textId="77777777" w:rsidR="00F10C3F" w:rsidRPr="005E2F83" w:rsidRDefault="00F10C3F" w:rsidP="00F10C3F">
      <w:pPr>
        <w:ind w:firstLine="720"/>
        <w:jc w:val="both"/>
        <w:rPr>
          <w:rFonts w:asciiTheme="majorBidi" w:hAnsiTheme="majorBidi" w:cstheme="majorBidi"/>
          <w:sz w:val="26"/>
          <w:szCs w:val="26"/>
        </w:rPr>
      </w:pPr>
    </w:p>
    <w:p w14:paraId="5CB2EFC2" w14:textId="77777777" w:rsidR="00F10C3F" w:rsidRPr="005E2F83" w:rsidRDefault="00F10C3F" w:rsidP="00F10C3F">
      <w:pPr>
        <w:ind w:firstLine="720"/>
        <w:jc w:val="both"/>
        <w:rPr>
          <w:rFonts w:asciiTheme="majorBidi" w:hAnsiTheme="majorBidi" w:cstheme="majorBidi"/>
          <w:sz w:val="26"/>
          <w:szCs w:val="26"/>
        </w:rPr>
      </w:pPr>
      <w:r w:rsidRPr="005E2F83">
        <w:rPr>
          <w:rFonts w:asciiTheme="majorBidi" w:hAnsiTheme="majorBidi" w:cstheme="majorBidi"/>
          <w:sz w:val="26"/>
          <w:szCs w:val="26"/>
        </w:rPr>
        <w:t xml:space="preserve">Tiesu administrācijas uzziņā iekļaujamā informācija par rajona (pilsētas) tiesas un apgabaltiesas tiesnesi: </w:t>
      </w:r>
    </w:p>
    <w:p w14:paraId="57A4C84E" w14:textId="77777777" w:rsidR="00F10C3F" w:rsidRPr="005E2F83" w:rsidRDefault="00F10C3F" w:rsidP="00F10C3F">
      <w:pPr>
        <w:jc w:val="both"/>
        <w:rPr>
          <w:rFonts w:asciiTheme="majorBidi" w:hAnsiTheme="majorBidi" w:cstheme="majorBidi"/>
          <w:sz w:val="26"/>
          <w:szCs w:val="26"/>
        </w:rPr>
      </w:pPr>
    </w:p>
    <w:p w14:paraId="67A54894" w14:textId="77777777" w:rsidR="00F10C3F" w:rsidRPr="005E2F83" w:rsidRDefault="00F10C3F" w:rsidP="00F10C3F">
      <w:pPr>
        <w:numPr>
          <w:ilvl w:val="0"/>
          <w:numId w:val="2"/>
        </w:numPr>
        <w:ind w:hanging="357"/>
        <w:contextualSpacing/>
        <w:jc w:val="both"/>
        <w:rPr>
          <w:rFonts w:asciiTheme="majorBidi" w:eastAsia="Calibri" w:hAnsiTheme="majorBidi" w:cstheme="majorBidi"/>
          <w:sz w:val="26"/>
          <w:szCs w:val="26"/>
        </w:rPr>
      </w:pPr>
      <w:r w:rsidRPr="005E2F83">
        <w:rPr>
          <w:rFonts w:asciiTheme="majorBidi" w:eastAsia="Calibri" w:hAnsiTheme="majorBidi" w:cstheme="majorBidi"/>
          <w:sz w:val="26"/>
          <w:szCs w:val="26"/>
        </w:rPr>
        <w:t>izglītība;</w:t>
      </w:r>
    </w:p>
    <w:p w14:paraId="4ADE335A" w14:textId="77777777" w:rsidR="00F10C3F" w:rsidRPr="005E2F83" w:rsidRDefault="00F10C3F" w:rsidP="00F10C3F">
      <w:pPr>
        <w:ind w:left="1211"/>
        <w:contextualSpacing/>
        <w:jc w:val="both"/>
        <w:rPr>
          <w:rFonts w:asciiTheme="majorBidi" w:eastAsia="Calibri" w:hAnsiTheme="majorBidi" w:cstheme="majorBidi"/>
          <w:sz w:val="26"/>
          <w:szCs w:val="26"/>
        </w:rPr>
      </w:pPr>
    </w:p>
    <w:p w14:paraId="4964D884" w14:textId="77777777" w:rsidR="00F10C3F" w:rsidRPr="005E2F83" w:rsidRDefault="00F10C3F" w:rsidP="00F10C3F">
      <w:pPr>
        <w:numPr>
          <w:ilvl w:val="0"/>
          <w:numId w:val="2"/>
        </w:numPr>
        <w:ind w:hanging="357"/>
        <w:contextualSpacing/>
        <w:jc w:val="both"/>
        <w:rPr>
          <w:rFonts w:asciiTheme="majorBidi" w:eastAsia="Calibri" w:hAnsiTheme="majorBidi" w:cstheme="majorBidi"/>
          <w:sz w:val="26"/>
          <w:szCs w:val="26"/>
        </w:rPr>
      </w:pPr>
      <w:r w:rsidRPr="005E2F83">
        <w:rPr>
          <w:rFonts w:asciiTheme="majorBidi" w:eastAsia="Calibri" w:hAnsiTheme="majorBidi" w:cstheme="majorBidi"/>
          <w:sz w:val="26"/>
          <w:szCs w:val="26"/>
        </w:rPr>
        <w:t>darba stāžs tiesneša amatā (tostarp, informācija par tiesneša iecelšanu un apstiprināšanu amatā, piešķirto kvalifikācijas klasi);</w:t>
      </w:r>
    </w:p>
    <w:p w14:paraId="3CD30B1B" w14:textId="77777777" w:rsidR="00F10C3F" w:rsidRPr="005E2F83" w:rsidRDefault="00F10C3F" w:rsidP="00F10C3F">
      <w:pPr>
        <w:ind w:left="720"/>
        <w:contextualSpacing/>
        <w:rPr>
          <w:rFonts w:asciiTheme="majorBidi" w:eastAsia="Calibri" w:hAnsiTheme="majorBidi" w:cstheme="majorBidi"/>
          <w:sz w:val="26"/>
          <w:szCs w:val="26"/>
        </w:rPr>
      </w:pPr>
    </w:p>
    <w:p w14:paraId="075DEBC5" w14:textId="77777777" w:rsidR="00F10C3F" w:rsidRPr="005E2F83" w:rsidRDefault="00F10C3F" w:rsidP="00F10C3F">
      <w:pPr>
        <w:numPr>
          <w:ilvl w:val="0"/>
          <w:numId w:val="2"/>
        </w:numPr>
        <w:contextualSpacing/>
        <w:jc w:val="both"/>
        <w:rPr>
          <w:rFonts w:asciiTheme="majorBidi" w:eastAsia="Calibri" w:hAnsiTheme="majorBidi" w:cstheme="majorBidi"/>
          <w:sz w:val="26"/>
          <w:szCs w:val="26"/>
        </w:rPr>
      </w:pPr>
      <w:r w:rsidRPr="005E2F83">
        <w:rPr>
          <w:rFonts w:asciiTheme="majorBidi" w:eastAsia="Calibri" w:hAnsiTheme="majorBidi" w:cstheme="majorBidi"/>
          <w:sz w:val="26"/>
          <w:szCs w:val="26"/>
        </w:rPr>
        <w:t>statistikas dati par tiesneša darbu (informācija par novērtējamo periodu, lemjot par tiesneša profesionālās darbības novērtēšanu; piecu gadu periodu, lemjot par tiesneša piemērotību darbam apgabaltiesā):</w:t>
      </w:r>
    </w:p>
    <w:p w14:paraId="392A99B1" w14:textId="77777777" w:rsidR="00F10C3F" w:rsidRPr="005E2F83" w:rsidRDefault="00F10C3F" w:rsidP="00F10C3F">
      <w:pPr>
        <w:numPr>
          <w:ilvl w:val="1"/>
          <w:numId w:val="14"/>
        </w:numPr>
        <w:ind w:firstLine="556"/>
        <w:contextualSpacing/>
        <w:jc w:val="both"/>
        <w:rPr>
          <w:rFonts w:asciiTheme="majorBidi" w:eastAsia="Calibri" w:hAnsiTheme="majorBidi" w:cstheme="majorBidi"/>
          <w:sz w:val="26"/>
          <w:szCs w:val="26"/>
        </w:rPr>
      </w:pPr>
      <w:r w:rsidRPr="005E2F83">
        <w:rPr>
          <w:rFonts w:asciiTheme="majorBidi" w:eastAsia="Calibri" w:hAnsiTheme="majorBidi" w:cstheme="majorBidi"/>
          <w:sz w:val="26"/>
          <w:szCs w:val="26"/>
        </w:rPr>
        <w:t>saņemto lietu skaits;</w:t>
      </w:r>
    </w:p>
    <w:p w14:paraId="3256ECD3" w14:textId="77777777" w:rsidR="00F10C3F" w:rsidRPr="005E2F83" w:rsidRDefault="00F10C3F" w:rsidP="00F10C3F">
      <w:pPr>
        <w:numPr>
          <w:ilvl w:val="1"/>
          <w:numId w:val="14"/>
        </w:numPr>
        <w:ind w:left="2127" w:hanging="851"/>
        <w:contextualSpacing/>
        <w:jc w:val="both"/>
        <w:rPr>
          <w:rFonts w:asciiTheme="majorBidi" w:eastAsia="Calibri" w:hAnsiTheme="majorBidi" w:cstheme="majorBidi"/>
          <w:sz w:val="26"/>
          <w:szCs w:val="26"/>
        </w:rPr>
      </w:pPr>
      <w:r w:rsidRPr="005E2F83">
        <w:rPr>
          <w:rFonts w:asciiTheme="majorBidi" w:eastAsia="Calibri" w:hAnsiTheme="majorBidi" w:cstheme="majorBidi"/>
          <w:sz w:val="26"/>
          <w:szCs w:val="26"/>
        </w:rPr>
        <w:t>izskatīto lietu skaits;</w:t>
      </w:r>
    </w:p>
    <w:p w14:paraId="4BC8261B" w14:textId="77777777" w:rsidR="00F10C3F" w:rsidRPr="005E2F83" w:rsidRDefault="00F10C3F" w:rsidP="00F10C3F">
      <w:pPr>
        <w:numPr>
          <w:ilvl w:val="1"/>
          <w:numId w:val="14"/>
        </w:numPr>
        <w:ind w:left="2127" w:hanging="851"/>
        <w:contextualSpacing/>
        <w:jc w:val="both"/>
        <w:rPr>
          <w:rFonts w:asciiTheme="majorBidi" w:eastAsia="Calibri" w:hAnsiTheme="majorBidi" w:cstheme="majorBidi"/>
          <w:sz w:val="26"/>
          <w:szCs w:val="26"/>
        </w:rPr>
      </w:pPr>
      <w:r w:rsidRPr="005E2F83">
        <w:rPr>
          <w:rFonts w:asciiTheme="majorBidi" w:eastAsia="Calibri" w:hAnsiTheme="majorBidi" w:cstheme="majorBidi"/>
          <w:sz w:val="26"/>
          <w:szCs w:val="26"/>
        </w:rPr>
        <w:t>tiesneša noslogotības salīdzinājums (t. i. konkrētā tiesneša saņemto un izskatīto lietu skaita vidēji mēnesī salīdzinājums ar attiecīgajā tiesā saņemto un izskatīto lietu skaitu vienam tiesnesim mēnesī un visās attiecīgā līmeņa tiesās vienam tiesnesim mēnesī saņemto un izskatīto lietu skaitu);</w:t>
      </w:r>
    </w:p>
    <w:p w14:paraId="586AB046" w14:textId="77777777" w:rsidR="00F10C3F" w:rsidRPr="005E2F83" w:rsidRDefault="00F10C3F" w:rsidP="00F10C3F">
      <w:pPr>
        <w:numPr>
          <w:ilvl w:val="1"/>
          <w:numId w:val="14"/>
        </w:numPr>
        <w:ind w:left="2127" w:hanging="851"/>
        <w:contextualSpacing/>
        <w:jc w:val="both"/>
        <w:rPr>
          <w:rFonts w:asciiTheme="majorBidi" w:eastAsia="Calibri" w:hAnsiTheme="majorBidi" w:cstheme="majorBidi"/>
          <w:sz w:val="26"/>
          <w:szCs w:val="26"/>
        </w:rPr>
      </w:pPr>
      <w:r w:rsidRPr="005E2F83">
        <w:rPr>
          <w:rFonts w:asciiTheme="majorBidi" w:eastAsia="Calibri" w:hAnsiTheme="majorBidi" w:cstheme="majorBidi"/>
          <w:sz w:val="26"/>
          <w:szCs w:val="26"/>
        </w:rPr>
        <w:t>neizskatīto lietu atlikums;</w:t>
      </w:r>
    </w:p>
    <w:p w14:paraId="0FF95ECD" w14:textId="77777777" w:rsidR="00F10C3F" w:rsidRPr="005E2F83" w:rsidRDefault="00F10C3F" w:rsidP="00F10C3F">
      <w:pPr>
        <w:numPr>
          <w:ilvl w:val="1"/>
          <w:numId w:val="14"/>
        </w:numPr>
        <w:ind w:left="2127" w:hanging="851"/>
        <w:contextualSpacing/>
        <w:jc w:val="both"/>
        <w:rPr>
          <w:rFonts w:asciiTheme="majorBidi" w:eastAsia="Calibri" w:hAnsiTheme="majorBidi" w:cstheme="majorBidi"/>
          <w:sz w:val="26"/>
          <w:szCs w:val="26"/>
        </w:rPr>
      </w:pPr>
      <w:r w:rsidRPr="005E2F83">
        <w:rPr>
          <w:rFonts w:asciiTheme="majorBidi" w:eastAsia="Calibri" w:hAnsiTheme="majorBidi" w:cstheme="majorBidi"/>
          <w:sz w:val="26"/>
          <w:szCs w:val="26"/>
        </w:rPr>
        <w:t>augstākas instances tiesā pārsūdzēto nolēmumu skaits, tostarp pārsūdzēto nolēmumu īpatsvars procentuālā izteiksmē pa lietu veidiem salīdzinoši ar visiem pieņemtajiem nolēmumiem;</w:t>
      </w:r>
    </w:p>
    <w:p w14:paraId="6CB68B21" w14:textId="77777777" w:rsidR="00F10C3F" w:rsidRPr="005E2F83" w:rsidRDefault="00F10C3F" w:rsidP="00F10C3F">
      <w:pPr>
        <w:numPr>
          <w:ilvl w:val="1"/>
          <w:numId w:val="14"/>
        </w:numPr>
        <w:ind w:left="2127" w:hanging="851"/>
        <w:contextualSpacing/>
        <w:jc w:val="both"/>
        <w:rPr>
          <w:rFonts w:asciiTheme="majorBidi" w:eastAsia="Calibri" w:hAnsiTheme="majorBidi" w:cstheme="majorBidi"/>
          <w:sz w:val="26"/>
          <w:szCs w:val="26"/>
        </w:rPr>
      </w:pPr>
      <w:r w:rsidRPr="005E2F83">
        <w:rPr>
          <w:rFonts w:asciiTheme="majorBidi" w:hAnsiTheme="majorBidi" w:cstheme="majorBidi"/>
          <w:sz w:val="26"/>
          <w:szCs w:val="26"/>
        </w:rPr>
        <w:t>informācija par pārsūdzēto nolēmumu izskatīšanas rezultātiem;</w:t>
      </w:r>
    </w:p>
    <w:p w14:paraId="6B32E7B0" w14:textId="55B47D83" w:rsidR="00F10C3F" w:rsidRPr="005E1808" w:rsidRDefault="00F10C3F" w:rsidP="005E1808">
      <w:pPr>
        <w:numPr>
          <w:ilvl w:val="1"/>
          <w:numId w:val="14"/>
        </w:numPr>
        <w:ind w:left="2127" w:hanging="851"/>
        <w:contextualSpacing/>
        <w:jc w:val="both"/>
        <w:rPr>
          <w:rFonts w:asciiTheme="majorBidi" w:eastAsia="Calibri" w:hAnsiTheme="majorBidi" w:cstheme="majorBidi"/>
          <w:sz w:val="26"/>
          <w:szCs w:val="26"/>
        </w:rPr>
      </w:pPr>
      <w:r w:rsidRPr="005E2F83">
        <w:rPr>
          <w:rFonts w:asciiTheme="majorBidi" w:eastAsia="Calibri" w:hAnsiTheme="majorBidi" w:cstheme="majorBidi"/>
          <w:sz w:val="26"/>
          <w:szCs w:val="26"/>
        </w:rPr>
        <w:t>attiecībā uz apgabaltiesu tiesnešiem un Augstākās tiesas tiesnešiem – informācija par to, cik lietu izskatīšanā tiesnesis piedalījies kā referents un cik lietu izskatīšanā tiesnesis piedalījies nereferējot.</w:t>
      </w:r>
    </w:p>
    <w:p w14:paraId="1AEF4AC5" w14:textId="77777777" w:rsidR="00F10C3F" w:rsidRPr="005E2F83" w:rsidRDefault="00F10C3F" w:rsidP="00F10C3F">
      <w:pPr>
        <w:ind w:left="720" w:firstLine="131"/>
        <w:jc w:val="both"/>
        <w:rPr>
          <w:rFonts w:asciiTheme="majorBidi" w:hAnsiTheme="majorBidi" w:cstheme="majorBidi"/>
          <w:sz w:val="26"/>
          <w:szCs w:val="26"/>
        </w:rPr>
      </w:pPr>
      <w:r w:rsidRPr="005E2F83">
        <w:rPr>
          <w:rFonts w:asciiTheme="majorBidi" w:hAnsiTheme="majorBidi" w:cstheme="majorBidi"/>
          <w:sz w:val="26"/>
          <w:szCs w:val="26"/>
        </w:rPr>
        <w:t xml:space="preserve">4) </w:t>
      </w:r>
      <w:r w:rsidRPr="005E2F83">
        <w:rPr>
          <w:rFonts w:asciiTheme="majorBidi" w:eastAsia="Calibri" w:hAnsiTheme="majorBidi" w:cstheme="majorBidi"/>
          <w:sz w:val="26"/>
          <w:szCs w:val="26"/>
        </w:rPr>
        <w:t xml:space="preserve">dalība kvalifikācijas celšanas pasākumos </w:t>
      </w:r>
      <w:r w:rsidRPr="005E2F83">
        <w:rPr>
          <w:rFonts w:asciiTheme="majorBidi" w:hAnsiTheme="majorBidi" w:cstheme="majorBidi"/>
          <w:sz w:val="26"/>
          <w:szCs w:val="26"/>
        </w:rPr>
        <w:t>(informācija par novērtējamo periodu, lemjot par tiesneša profesionālās darbības novērtēšanu; piecu gadu periodu, lemjot par tiesneša piemērotību darbam apgabaltiesā)</w:t>
      </w:r>
      <w:r w:rsidRPr="005E2F83">
        <w:rPr>
          <w:rFonts w:asciiTheme="majorBidi" w:eastAsia="Calibri" w:hAnsiTheme="majorBidi" w:cstheme="majorBidi"/>
          <w:sz w:val="26"/>
          <w:szCs w:val="26"/>
        </w:rPr>
        <w:t>:</w:t>
      </w:r>
    </w:p>
    <w:p w14:paraId="6914168B" w14:textId="77777777" w:rsidR="00F10C3F" w:rsidRPr="005E2F83" w:rsidRDefault="00F10C3F" w:rsidP="00F10C3F">
      <w:pPr>
        <w:numPr>
          <w:ilvl w:val="1"/>
          <w:numId w:val="20"/>
        </w:numPr>
        <w:ind w:left="2127" w:hanging="851"/>
        <w:contextualSpacing/>
        <w:jc w:val="both"/>
        <w:rPr>
          <w:rFonts w:asciiTheme="majorBidi" w:eastAsia="Calibri" w:hAnsiTheme="majorBidi" w:cstheme="majorBidi"/>
          <w:sz w:val="26"/>
          <w:szCs w:val="26"/>
        </w:rPr>
      </w:pPr>
      <w:r w:rsidRPr="005E2F83">
        <w:rPr>
          <w:rFonts w:asciiTheme="majorBidi" w:eastAsia="Calibri" w:hAnsiTheme="majorBidi" w:cstheme="majorBidi"/>
          <w:sz w:val="26"/>
          <w:szCs w:val="26"/>
        </w:rPr>
        <w:t xml:space="preserve">Tiesu administrācijas rīcībā esošā informācija par tiesneša apmeklētajām mācībām Latvijas Tiesnešu mācību centrā un citu institūciju organizētajiem semināriem un konferencēm; </w:t>
      </w:r>
    </w:p>
    <w:p w14:paraId="3A491612" w14:textId="178FA43F" w:rsidR="00F10C3F" w:rsidRPr="005E1808" w:rsidRDefault="00F10C3F" w:rsidP="005E1808">
      <w:pPr>
        <w:numPr>
          <w:ilvl w:val="1"/>
          <w:numId w:val="20"/>
        </w:numPr>
        <w:ind w:left="2127" w:hanging="851"/>
        <w:contextualSpacing/>
        <w:jc w:val="both"/>
        <w:rPr>
          <w:rFonts w:asciiTheme="majorBidi" w:eastAsia="Calibri" w:hAnsiTheme="majorBidi" w:cstheme="majorBidi"/>
          <w:sz w:val="26"/>
          <w:szCs w:val="26"/>
        </w:rPr>
      </w:pPr>
      <w:r w:rsidRPr="005E2F83">
        <w:rPr>
          <w:rFonts w:asciiTheme="majorBidi" w:eastAsia="Calibri" w:hAnsiTheme="majorBidi" w:cstheme="majorBidi"/>
          <w:sz w:val="26"/>
          <w:szCs w:val="26"/>
        </w:rPr>
        <w:t>ārvalstu komandējumi (semināri, konferences, pieredzes apmaiņas vizītes).</w:t>
      </w:r>
    </w:p>
    <w:p w14:paraId="20E08EA7" w14:textId="77777777" w:rsidR="00F10C3F" w:rsidRPr="005E2F83" w:rsidRDefault="00F10C3F" w:rsidP="00F10C3F">
      <w:pPr>
        <w:numPr>
          <w:ilvl w:val="0"/>
          <w:numId w:val="4"/>
        </w:numPr>
        <w:contextualSpacing/>
        <w:jc w:val="both"/>
        <w:rPr>
          <w:rFonts w:asciiTheme="majorBidi" w:hAnsiTheme="majorBidi" w:cstheme="majorBidi"/>
          <w:sz w:val="26"/>
          <w:szCs w:val="26"/>
        </w:rPr>
      </w:pPr>
      <w:r w:rsidRPr="005E2F83">
        <w:rPr>
          <w:rFonts w:asciiTheme="majorBidi" w:hAnsiTheme="majorBidi" w:cstheme="majorBidi"/>
          <w:sz w:val="26"/>
          <w:szCs w:val="26"/>
        </w:rPr>
        <w:t xml:space="preserve">Tiesu administrācijas apkopotā informācija </w:t>
      </w:r>
      <w:r w:rsidRPr="005E2F83">
        <w:rPr>
          <w:rFonts w:asciiTheme="majorBidi" w:eastAsia="Calibri" w:hAnsiTheme="majorBidi" w:cstheme="majorBidi"/>
          <w:sz w:val="26"/>
          <w:szCs w:val="26"/>
        </w:rPr>
        <w:t>(par novērtējamo periodu, lemjot par tiesneša profesionālās darbības novērtēšanu; piecu gadu periodu, lemjot par tiesneša piemērotību darbam apgabaltiesā)</w:t>
      </w:r>
      <w:r w:rsidRPr="005E2F83">
        <w:rPr>
          <w:rFonts w:asciiTheme="majorBidi" w:hAnsiTheme="majorBidi" w:cstheme="majorBidi"/>
          <w:sz w:val="26"/>
          <w:szCs w:val="26"/>
        </w:rPr>
        <w:t>:</w:t>
      </w:r>
    </w:p>
    <w:p w14:paraId="61CD5589" w14:textId="77777777" w:rsidR="00F10C3F" w:rsidRPr="005E2F83" w:rsidRDefault="00F10C3F" w:rsidP="00F10C3F">
      <w:pPr>
        <w:numPr>
          <w:ilvl w:val="1"/>
          <w:numId w:val="19"/>
        </w:numPr>
        <w:ind w:left="2127" w:hanging="851"/>
        <w:contextualSpacing/>
        <w:jc w:val="both"/>
        <w:rPr>
          <w:rFonts w:asciiTheme="majorBidi" w:eastAsia="Calibri" w:hAnsiTheme="majorBidi" w:cstheme="majorBidi"/>
          <w:sz w:val="26"/>
          <w:szCs w:val="26"/>
        </w:rPr>
      </w:pPr>
      <w:r w:rsidRPr="005E2F83">
        <w:rPr>
          <w:rFonts w:asciiTheme="majorBidi" w:eastAsia="Calibri" w:hAnsiTheme="majorBidi" w:cstheme="majorBidi"/>
          <w:sz w:val="26"/>
          <w:szCs w:val="26"/>
        </w:rPr>
        <w:t xml:space="preserve">sūdzību skaits, kas ir iesniegts Augstākajā tiesā un Tieslietu ministrijā par tiesneša rīcību un atzītas par pamatotām; </w:t>
      </w:r>
    </w:p>
    <w:p w14:paraId="1D5763CE" w14:textId="77777777" w:rsidR="00F10C3F" w:rsidRPr="005E2F83" w:rsidRDefault="00F10C3F" w:rsidP="00F10C3F">
      <w:pPr>
        <w:numPr>
          <w:ilvl w:val="1"/>
          <w:numId w:val="19"/>
        </w:numPr>
        <w:ind w:left="2127" w:hanging="851"/>
        <w:contextualSpacing/>
        <w:jc w:val="both"/>
        <w:rPr>
          <w:rFonts w:asciiTheme="majorBidi" w:eastAsia="Calibri" w:hAnsiTheme="majorBidi" w:cstheme="majorBidi"/>
          <w:sz w:val="26"/>
          <w:szCs w:val="26"/>
        </w:rPr>
      </w:pPr>
      <w:r w:rsidRPr="005E2F83">
        <w:rPr>
          <w:rFonts w:asciiTheme="majorBidi" w:eastAsia="Calibri" w:hAnsiTheme="majorBidi" w:cstheme="majorBidi"/>
          <w:sz w:val="26"/>
          <w:szCs w:val="26"/>
        </w:rPr>
        <w:t>tiesnesim piemērotie disciplinārsodi;</w:t>
      </w:r>
    </w:p>
    <w:p w14:paraId="3C9C930E" w14:textId="77777777" w:rsidR="00F10C3F" w:rsidRPr="005E2F83" w:rsidRDefault="00F10C3F" w:rsidP="00F10C3F">
      <w:pPr>
        <w:numPr>
          <w:ilvl w:val="1"/>
          <w:numId w:val="19"/>
        </w:numPr>
        <w:ind w:left="2127" w:hanging="851"/>
        <w:contextualSpacing/>
        <w:jc w:val="both"/>
        <w:rPr>
          <w:rFonts w:asciiTheme="majorBidi" w:eastAsia="Calibri" w:hAnsiTheme="majorBidi" w:cstheme="majorBidi"/>
          <w:sz w:val="26"/>
          <w:szCs w:val="26"/>
        </w:rPr>
      </w:pPr>
      <w:r w:rsidRPr="005E2F83">
        <w:rPr>
          <w:rFonts w:asciiTheme="majorBidi" w:eastAsia="Calibri" w:hAnsiTheme="majorBidi" w:cstheme="majorBidi"/>
          <w:sz w:val="26"/>
          <w:szCs w:val="26"/>
        </w:rPr>
        <w:t>tiesneša pieņemtie nolēmumi, kas ir izskatīti Augstākajā tiesā un atcelti, pamatojoties uz kompetentas amatpersonas iesniegto protestu;</w:t>
      </w:r>
    </w:p>
    <w:p w14:paraId="4AB4BE13" w14:textId="74A2C83E" w:rsidR="005E1808" w:rsidRPr="00567D81" w:rsidRDefault="00F10C3F" w:rsidP="00567D81">
      <w:pPr>
        <w:numPr>
          <w:ilvl w:val="1"/>
          <w:numId w:val="19"/>
        </w:numPr>
        <w:spacing w:after="160" w:line="259" w:lineRule="auto"/>
        <w:ind w:left="2127" w:hanging="851"/>
        <w:contextualSpacing/>
        <w:jc w:val="both"/>
        <w:rPr>
          <w:rFonts w:asciiTheme="majorBidi" w:eastAsia="Calibri" w:hAnsiTheme="majorBidi" w:cstheme="majorBidi"/>
          <w:b/>
          <w:sz w:val="26"/>
          <w:szCs w:val="26"/>
        </w:rPr>
      </w:pPr>
      <w:r w:rsidRPr="005E2F83">
        <w:rPr>
          <w:rFonts w:asciiTheme="majorBidi" w:eastAsia="Calibri" w:hAnsiTheme="majorBidi" w:cstheme="majorBidi"/>
          <w:sz w:val="26"/>
          <w:szCs w:val="26"/>
        </w:rPr>
        <w:t>Tiesnešu ētikas komisijas atzinumi vai lēmumi, kuros ir konstatēts ētikas normu pārkāpums.</w:t>
      </w:r>
      <w:r w:rsidRPr="005E2F83">
        <w:rPr>
          <w:rFonts w:asciiTheme="majorBidi" w:hAnsiTheme="majorBidi" w:cstheme="majorBidi"/>
          <w:b/>
          <w:sz w:val="26"/>
          <w:szCs w:val="26"/>
        </w:rPr>
        <w:br w:type="page"/>
      </w:r>
    </w:p>
    <w:p w14:paraId="12ECB36D" w14:textId="77777777" w:rsidR="005E1808" w:rsidRPr="004F26AA" w:rsidRDefault="005E1808" w:rsidP="004F26AA">
      <w:pPr>
        <w:ind w:left="360" w:right="184"/>
        <w:jc w:val="right"/>
        <w:rPr>
          <w:rFonts w:asciiTheme="majorBidi" w:hAnsiTheme="majorBidi" w:cstheme="majorBidi"/>
          <w:b/>
          <w:bCs/>
          <w:sz w:val="26"/>
          <w:szCs w:val="26"/>
        </w:rPr>
      </w:pPr>
      <w:r w:rsidRPr="004F26AA">
        <w:rPr>
          <w:rFonts w:asciiTheme="majorBidi" w:hAnsiTheme="majorBidi" w:cstheme="majorBidi"/>
          <w:b/>
          <w:bCs/>
          <w:sz w:val="26"/>
          <w:szCs w:val="26"/>
        </w:rPr>
        <w:lastRenderedPageBreak/>
        <w:t xml:space="preserve">2. pielikums </w:t>
      </w:r>
    </w:p>
    <w:p w14:paraId="6C5081D0" w14:textId="77777777" w:rsidR="005E1808" w:rsidRPr="004F26AA" w:rsidRDefault="005E1808" w:rsidP="005E1808">
      <w:pPr>
        <w:spacing w:before="120"/>
        <w:ind w:left="720" w:right="282"/>
        <w:contextualSpacing/>
        <w:jc w:val="right"/>
        <w:rPr>
          <w:rFonts w:asciiTheme="majorBidi" w:eastAsia="Calibri" w:hAnsiTheme="majorBidi" w:cstheme="majorBidi"/>
          <w:sz w:val="26"/>
          <w:szCs w:val="26"/>
          <w:lang w:eastAsia="lv-LV"/>
        </w:rPr>
      </w:pPr>
    </w:p>
    <w:p w14:paraId="679108EA" w14:textId="77777777" w:rsidR="005E1808" w:rsidRPr="005E1808" w:rsidRDefault="005E1808" w:rsidP="005E1808">
      <w:pPr>
        <w:ind w:right="282"/>
        <w:rPr>
          <w:rFonts w:asciiTheme="majorBidi" w:hAnsiTheme="majorBidi" w:cstheme="majorBidi"/>
          <w:b/>
          <w:sz w:val="26"/>
          <w:szCs w:val="26"/>
          <w:lang w:eastAsia="lv-LV"/>
        </w:rPr>
      </w:pPr>
    </w:p>
    <w:p w14:paraId="420FD8B1" w14:textId="77777777" w:rsidR="005E1808" w:rsidRPr="005E1808" w:rsidRDefault="005E1808" w:rsidP="005E1808">
      <w:pPr>
        <w:ind w:right="282"/>
        <w:jc w:val="center"/>
        <w:rPr>
          <w:rFonts w:asciiTheme="majorBidi" w:hAnsiTheme="majorBidi" w:cstheme="majorBidi"/>
          <w:b/>
          <w:sz w:val="26"/>
          <w:szCs w:val="26"/>
          <w:lang w:eastAsia="lv-LV"/>
        </w:rPr>
      </w:pPr>
      <w:r w:rsidRPr="005E1808">
        <w:rPr>
          <w:rFonts w:asciiTheme="majorBidi" w:hAnsiTheme="majorBidi" w:cstheme="majorBidi"/>
          <w:b/>
          <w:sz w:val="26"/>
          <w:szCs w:val="26"/>
          <w:lang w:eastAsia="lv-LV"/>
        </w:rPr>
        <w:t>Tiesas priekšsēdētāja atsauksme par tiesneša darbu</w:t>
      </w:r>
    </w:p>
    <w:p w14:paraId="74F8D66A" w14:textId="77777777" w:rsidR="005E1808" w:rsidRPr="005E1808" w:rsidRDefault="005E1808" w:rsidP="005E1808">
      <w:pPr>
        <w:ind w:right="282"/>
        <w:jc w:val="lowKashida"/>
        <w:rPr>
          <w:rFonts w:asciiTheme="majorBidi" w:hAnsiTheme="majorBidi" w:cstheme="majorBidi"/>
          <w:b/>
          <w:sz w:val="26"/>
          <w:szCs w:val="26"/>
          <w:lang w:eastAsia="lv-LV"/>
        </w:rPr>
      </w:pPr>
    </w:p>
    <w:p w14:paraId="094691BA" w14:textId="77777777" w:rsidR="005E1808" w:rsidRPr="005E1808" w:rsidRDefault="005E1808" w:rsidP="005E1808">
      <w:pPr>
        <w:numPr>
          <w:ilvl w:val="0"/>
          <w:numId w:val="25"/>
        </w:numPr>
        <w:spacing w:after="200"/>
        <w:ind w:left="720" w:right="282"/>
        <w:contextualSpacing/>
        <w:jc w:val="lowKashida"/>
        <w:rPr>
          <w:rFonts w:asciiTheme="majorBidi" w:eastAsia="Calibri" w:hAnsiTheme="majorBidi" w:cstheme="majorBidi"/>
          <w:sz w:val="26"/>
          <w:szCs w:val="26"/>
          <w:lang w:eastAsia="lv-LV"/>
        </w:rPr>
      </w:pPr>
      <w:r w:rsidRPr="005E1808">
        <w:rPr>
          <w:rFonts w:asciiTheme="majorBidi" w:eastAsia="Calibri" w:hAnsiTheme="majorBidi" w:cstheme="majorBidi"/>
          <w:sz w:val="26"/>
          <w:szCs w:val="26"/>
          <w:lang w:eastAsia="lv-LV"/>
        </w:rPr>
        <w:t>Tiesneša specializācija (</w:t>
      </w:r>
      <w:proofErr w:type="gramStart"/>
      <w:r w:rsidRPr="005E1808">
        <w:rPr>
          <w:rFonts w:asciiTheme="majorBidi" w:eastAsia="Calibri" w:hAnsiTheme="majorBidi" w:cstheme="majorBidi"/>
          <w:sz w:val="26"/>
          <w:szCs w:val="26"/>
          <w:lang w:eastAsia="lv-LV"/>
        </w:rPr>
        <w:t>t.i.</w:t>
      </w:r>
      <w:proofErr w:type="gramEnd"/>
      <w:r w:rsidRPr="005E1808">
        <w:rPr>
          <w:rFonts w:asciiTheme="majorBidi" w:eastAsia="Calibri" w:hAnsiTheme="majorBidi" w:cstheme="majorBidi"/>
          <w:sz w:val="26"/>
          <w:szCs w:val="26"/>
          <w:lang w:eastAsia="lv-LV"/>
        </w:rPr>
        <w:t xml:space="preserve"> kādu kategoriju lietas tiesnesis skata vai ir skatījis laikā starp novērtēšanām).</w:t>
      </w:r>
    </w:p>
    <w:p w14:paraId="735151BA" w14:textId="77777777" w:rsidR="005E1808" w:rsidRPr="005E1808" w:rsidRDefault="005E1808" w:rsidP="005E1808">
      <w:pPr>
        <w:spacing w:after="200"/>
        <w:ind w:left="720" w:right="282"/>
        <w:contextualSpacing/>
        <w:jc w:val="lowKashida"/>
        <w:rPr>
          <w:rFonts w:asciiTheme="majorBidi" w:eastAsia="Calibri" w:hAnsiTheme="majorBidi" w:cstheme="majorBidi"/>
          <w:sz w:val="26"/>
          <w:szCs w:val="26"/>
          <w:lang w:eastAsia="lv-LV"/>
        </w:rPr>
      </w:pPr>
    </w:p>
    <w:p w14:paraId="11B93F83" w14:textId="77777777" w:rsidR="005E1808" w:rsidRPr="005E1808" w:rsidRDefault="005E1808" w:rsidP="005E1808">
      <w:pPr>
        <w:numPr>
          <w:ilvl w:val="0"/>
          <w:numId w:val="25"/>
        </w:numPr>
        <w:spacing w:after="200"/>
        <w:ind w:left="720" w:right="282"/>
        <w:contextualSpacing/>
        <w:jc w:val="lowKashida"/>
        <w:rPr>
          <w:rFonts w:asciiTheme="majorBidi" w:eastAsia="Calibri" w:hAnsiTheme="majorBidi" w:cstheme="majorBidi"/>
          <w:sz w:val="26"/>
          <w:szCs w:val="26"/>
          <w:lang w:eastAsia="lv-LV"/>
        </w:rPr>
      </w:pPr>
      <w:r w:rsidRPr="005E1808">
        <w:rPr>
          <w:rFonts w:asciiTheme="majorBidi" w:eastAsia="Calibri" w:hAnsiTheme="majorBidi" w:cstheme="majorBidi"/>
          <w:sz w:val="26"/>
          <w:szCs w:val="26"/>
          <w:lang w:eastAsia="lv-LV"/>
        </w:rPr>
        <w:t xml:space="preserve">Tiesneša profesionālo prasmju raksturojums </w:t>
      </w:r>
      <w:bookmarkStart w:id="2" w:name="_Hlk140770046"/>
      <w:r w:rsidRPr="005E1808">
        <w:rPr>
          <w:rFonts w:asciiTheme="majorBidi" w:eastAsia="Calibri" w:hAnsiTheme="majorBidi" w:cstheme="majorBidi"/>
          <w:sz w:val="26"/>
          <w:szCs w:val="26"/>
          <w:lang w:eastAsia="lv-LV"/>
        </w:rPr>
        <w:t>(prasmes raksturot brīvā formā, 2.1.–2.2. punktā minētajai prasmei papildus norādot līmeni un sniedzot raksturojumu atbilstoši prasmju novērtējuma līmeņu aprakstam (reglamenta 6.pielikums)</w:t>
      </w:r>
      <w:bookmarkEnd w:id="2"/>
      <w:r w:rsidRPr="005E1808">
        <w:rPr>
          <w:rFonts w:asciiTheme="majorBidi" w:eastAsia="Calibri" w:hAnsiTheme="majorBidi" w:cstheme="majorBidi"/>
          <w:sz w:val="26"/>
          <w:szCs w:val="26"/>
          <w:lang w:eastAsia="lv-LV"/>
        </w:rPr>
        <w:t>):</w:t>
      </w:r>
    </w:p>
    <w:p w14:paraId="0AC650A5" w14:textId="77777777" w:rsidR="005E1808" w:rsidRPr="005E1808" w:rsidRDefault="005E1808" w:rsidP="005E1808">
      <w:pPr>
        <w:ind w:left="709" w:right="282"/>
        <w:jc w:val="lowKashida"/>
        <w:rPr>
          <w:rFonts w:asciiTheme="majorBidi" w:hAnsiTheme="majorBidi" w:cstheme="majorBidi"/>
          <w:sz w:val="26"/>
          <w:szCs w:val="26"/>
          <w:lang w:eastAsia="lv-LV"/>
        </w:rPr>
      </w:pPr>
      <w:r w:rsidRPr="005E1808">
        <w:rPr>
          <w:rFonts w:asciiTheme="majorBidi" w:hAnsiTheme="majorBidi" w:cstheme="majorBidi"/>
          <w:sz w:val="26"/>
          <w:szCs w:val="26"/>
          <w:lang w:eastAsia="lv-LV"/>
        </w:rPr>
        <w:t>2.1. tiesas procesu vadības prasme (analīzi veikt, noklausoties 2–5 tiesneša vadīto sēžu audioierakstus vai apmeklējot tiesas sēdes);</w:t>
      </w:r>
    </w:p>
    <w:p w14:paraId="75108B6D" w14:textId="77777777" w:rsidR="005E1808" w:rsidRPr="005E1808" w:rsidRDefault="005E1808" w:rsidP="005E1808">
      <w:pPr>
        <w:ind w:left="709" w:right="282"/>
        <w:jc w:val="lowKashida"/>
        <w:rPr>
          <w:rFonts w:asciiTheme="majorBidi" w:hAnsiTheme="majorBidi" w:cstheme="majorBidi"/>
          <w:sz w:val="26"/>
          <w:szCs w:val="26"/>
          <w:lang w:eastAsia="lv-LV"/>
        </w:rPr>
      </w:pPr>
      <w:r w:rsidRPr="005E1808">
        <w:rPr>
          <w:rFonts w:asciiTheme="majorBidi" w:hAnsiTheme="majorBidi" w:cstheme="majorBidi"/>
          <w:sz w:val="26"/>
          <w:szCs w:val="26"/>
          <w:lang w:eastAsia="lv-LV"/>
        </w:rPr>
        <w:t>2.2. darba organizācijas prasme; sniegt arī informāciju par tiesneša tiesvedībā esošām lietām, kuras tiesā ir izskatīšanā ilgāk par pieciem gadiem (norādīt lietas un iespējamos iemeslus to ilgstošai izskatīšanai);</w:t>
      </w:r>
    </w:p>
    <w:p w14:paraId="16C1CB5D" w14:textId="77777777" w:rsidR="005E1808" w:rsidRPr="005E1808" w:rsidRDefault="005E1808" w:rsidP="005E1808">
      <w:pPr>
        <w:ind w:left="720" w:right="282"/>
        <w:contextualSpacing/>
        <w:jc w:val="lowKashida"/>
        <w:rPr>
          <w:rFonts w:asciiTheme="majorBidi" w:eastAsia="Calibri" w:hAnsiTheme="majorBidi" w:cstheme="majorBidi"/>
          <w:sz w:val="26"/>
          <w:szCs w:val="26"/>
          <w:lang w:eastAsia="lv-LV"/>
        </w:rPr>
      </w:pPr>
      <w:bookmarkStart w:id="3" w:name="_Hlk140767026"/>
      <w:r w:rsidRPr="005E1808">
        <w:rPr>
          <w:rFonts w:asciiTheme="majorBidi" w:eastAsia="Calibri" w:hAnsiTheme="majorBidi" w:cstheme="majorBidi"/>
          <w:sz w:val="26"/>
          <w:szCs w:val="26"/>
          <w:lang w:eastAsia="lv-LV"/>
        </w:rPr>
        <w:t>2.3. prasme analizēt savu rīcību un uzklausīt kritiku (prasme analizēt sava darba rezultātus un meklēt iespēju uzlabot sava darba efektivitāti, apgūt jaunas iemaņas, mācoties arī no citu pieredzes, uzklausot citu viedokli par savu darbu, konstruktīvi uztverot kritiku un gūstot atgriezenisko saiti, lai uzlabotu darba rezultātus un pilnveidotu sevi);</w:t>
      </w:r>
    </w:p>
    <w:p w14:paraId="23A35E84" w14:textId="77777777" w:rsidR="005E1808" w:rsidRPr="005E1808" w:rsidRDefault="005E1808" w:rsidP="005E1808">
      <w:pPr>
        <w:ind w:left="720" w:right="282"/>
        <w:contextualSpacing/>
        <w:jc w:val="lowKashida"/>
        <w:rPr>
          <w:rFonts w:asciiTheme="majorBidi" w:eastAsia="Calibri" w:hAnsiTheme="majorBidi" w:cstheme="majorBidi"/>
          <w:sz w:val="26"/>
          <w:szCs w:val="26"/>
          <w:lang w:eastAsia="lv-LV"/>
        </w:rPr>
      </w:pPr>
      <w:r w:rsidRPr="005E1808">
        <w:rPr>
          <w:rFonts w:asciiTheme="majorBidi" w:eastAsia="Calibri" w:hAnsiTheme="majorBidi" w:cstheme="majorBidi"/>
          <w:sz w:val="26"/>
          <w:szCs w:val="26"/>
          <w:lang w:eastAsia="lv-LV"/>
        </w:rPr>
        <w:t>2.4. prasme rast risinājumu problēmsituācijās</w:t>
      </w:r>
      <w:r w:rsidRPr="005E1808">
        <w:rPr>
          <w:rFonts w:asciiTheme="majorBidi" w:hAnsiTheme="majorBidi" w:cstheme="majorBidi"/>
          <w:sz w:val="26"/>
          <w:szCs w:val="26"/>
          <w:lang w:eastAsia="lv-LV"/>
        </w:rPr>
        <w:t xml:space="preserve"> (</w:t>
      </w:r>
      <w:r w:rsidRPr="005E1808">
        <w:rPr>
          <w:rFonts w:asciiTheme="majorBidi" w:eastAsia="Calibri" w:hAnsiTheme="majorBidi" w:cstheme="majorBidi"/>
          <w:sz w:val="26"/>
          <w:szCs w:val="26"/>
          <w:lang w:eastAsia="lv-LV"/>
        </w:rPr>
        <w:t>prasme uzklausīt un respektēt iesaistīto pušu viedokļus, apsvērt un piedāvāt alternatīvus risinājumus problēmsituācijās, kā arī pieņemt un respektēt panākto risinājumu);</w:t>
      </w:r>
    </w:p>
    <w:p w14:paraId="4D6DBC7A" w14:textId="77777777" w:rsidR="005E1808" w:rsidRPr="005E1808" w:rsidRDefault="005E1808" w:rsidP="005E1808">
      <w:pPr>
        <w:ind w:left="720" w:right="282"/>
        <w:jc w:val="lowKashida"/>
        <w:rPr>
          <w:rFonts w:asciiTheme="majorBidi" w:eastAsia="Calibri" w:hAnsiTheme="majorBidi" w:cstheme="majorBidi"/>
          <w:sz w:val="26"/>
          <w:szCs w:val="26"/>
          <w:lang w:eastAsia="lv-LV"/>
        </w:rPr>
      </w:pPr>
      <w:r w:rsidRPr="005E1808">
        <w:rPr>
          <w:rFonts w:asciiTheme="majorBidi" w:eastAsia="Calibri" w:hAnsiTheme="majorBidi" w:cstheme="majorBidi"/>
          <w:sz w:val="26"/>
          <w:szCs w:val="26"/>
          <w:lang w:eastAsia="lv-LV"/>
        </w:rPr>
        <w:t xml:space="preserve">2.5. prasme saglabāt emocionālo līdzsvaru stresa situācijās (prasme produktīvi strādāt un rīkoties </w:t>
      </w:r>
      <w:proofErr w:type="gramStart"/>
      <w:r w:rsidRPr="005E1808">
        <w:rPr>
          <w:rFonts w:asciiTheme="majorBidi" w:eastAsia="Calibri" w:hAnsiTheme="majorBidi" w:cstheme="majorBidi"/>
          <w:sz w:val="26"/>
          <w:szCs w:val="26"/>
          <w:lang w:eastAsia="lv-LV"/>
        </w:rPr>
        <w:t>pārdomāti</w:t>
      </w:r>
      <w:proofErr w:type="gramEnd"/>
      <w:r w:rsidRPr="005E1808">
        <w:rPr>
          <w:rFonts w:asciiTheme="majorBidi" w:eastAsia="Calibri" w:hAnsiTheme="majorBidi" w:cstheme="majorBidi"/>
          <w:sz w:val="26"/>
          <w:szCs w:val="26"/>
          <w:lang w:eastAsia="lv-LV"/>
        </w:rPr>
        <w:t xml:space="preserve"> stresa situācijās, tostarp paaugstinātas darba intensitātes apstākļos; prasme kontrolēt un vadīt emocijas, kas var ietekmēt attiecības ar citiem vai darba rezultātu, analizējot kļūdas un nepieļaujot to atkārtošanos).</w:t>
      </w:r>
    </w:p>
    <w:p w14:paraId="05E47BF3" w14:textId="77777777" w:rsidR="005E1808" w:rsidRPr="005E1808" w:rsidRDefault="005E1808" w:rsidP="005E1808">
      <w:pPr>
        <w:spacing w:after="200"/>
        <w:ind w:left="720" w:right="282"/>
        <w:contextualSpacing/>
        <w:jc w:val="lowKashida"/>
        <w:rPr>
          <w:rFonts w:asciiTheme="majorBidi" w:eastAsia="Calibri" w:hAnsiTheme="majorBidi" w:cstheme="majorBidi"/>
          <w:sz w:val="26"/>
          <w:szCs w:val="26"/>
          <w:lang w:eastAsia="lv-LV"/>
        </w:rPr>
      </w:pPr>
    </w:p>
    <w:p w14:paraId="2973D4C6" w14:textId="77777777" w:rsidR="005E1808" w:rsidRPr="005E1808" w:rsidRDefault="005E1808" w:rsidP="005E1808">
      <w:pPr>
        <w:numPr>
          <w:ilvl w:val="0"/>
          <w:numId w:val="25"/>
        </w:numPr>
        <w:spacing w:after="200"/>
        <w:ind w:left="720" w:right="282"/>
        <w:contextualSpacing/>
        <w:jc w:val="lowKashida"/>
        <w:rPr>
          <w:rFonts w:asciiTheme="majorBidi" w:eastAsia="Calibri" w:hAnsiTheme="majorBidi" w:cstheme="majorBidi"/>
          <w:sz w:val="26"/>
          <w:szCs w:val="26"/>
          <w:lang w:eastAsia="lv-LV"/>
        </w:rPr>
      </w:pPr>
      <w:r w:rsidRPr="005E1808">
        <w:rPr>
          <w:rFonts w:asciiTheme="majorBidi" w:eastAsia="Calibri" w:hAnsiTheme="majorBidi" w:cstheme="majorBidi"/>
          <w:sz w:val="26"/>
          <w:szCs w:val="26"/>
          <w:lang w:eastAsia="lv-LV"/>
        </w:rPr>
        <w:t>Ieguldījums tiesiskās sistēmas attīstībā (</w:t>
      </w:r>
      <w:bookmarkStart w:id="4" w:name="_Hlk142399873"/>
      <w:r w:rsidRPr="005E1808">
        <w:rPr>
          <w:rFonts w:asciiTheme="majorBidi" w:eastAsia="Calibri" w:hAnsiTheme="majorBidi" w:cstheme="majorBidi"/>
          <w:sz w:val="26"/>
          <w:szCs w:val="26"/>
          <w:lang w:eastAsia="lv-LV"/>
        </w:rPr>
        <w:t>dalība tiesnešu pašpārvaldes institūcijās, zinātniskā un pedagoģiskā darbība vai cita darbība, ja tā vērsta uz tiesiskās sistēmas attīstību</w:t>
      </w:r>
      <w:bookmarkEnd w:id="4"/>
      <w:r w:rsidRPr="005E1808">
        <w:rPr>
          <w:rFonts w:asciiTheme="majorBidi" w:eastAsia="Calibri" w:hAnsiTheme="majorBidi" w:cstheme="majorBidi"/>
          <w:sz w:val="26"/>
          <w:szCs w:val="26"/>
          <w:lang w:eastAsia="lv-LV"/>
        </w:rPr>
        <w:t>)</w:t>
      </w:r>
      <w:bookmarkEnd w:id="3"/>
      <w:r w:rsidRPr="005E1808">
        <w:rPr>
          <w:rFonts w:asciiTheme="majorBidi" w:eastAsia="Calibri" w:hAnsiTheme="majorBidi" w:cstheme="majorBidi"/>
          <w:sz w:val="26"/>
          <w:szCs w:val="26"/>
          <w:lang w:eastAsia="lv-LV"/>
        </w:rPr>
        <w:t>.</w:t>
      </w:r>
    </w:p>
    <w:p w14:paraId="5BB66BF2" w14:textId="77777777" w:rsidR="005E1808" w:rsidRPr="005E1808" w:rsidRDefault="005E1808" w:rsidP="005E1808">
      <w:pPr>
        <w:spacing w:after="200"/>
        <w:ind w:left="720" w:right="282"/>
        <w:contextualSpacing/>
        <w:jc w:val="lowKashida"/>
        <w:rPr>
          <w:rFonts w:asciiTheme="majorBidi" w:eastAsia="Calibri" w:hAnsiTheme="majorBidi" w:cstheme="majorBidi"/>
          <w:sz w:val="26"/>
          <w:szCs w:val="26"/>
          <w:lang w:eastAsia="lv-LV"/>
        </w:rPr>
      </w:pPr>
    </w:p>
    <w:p w14:paraId="00580FB7" w14:textId="77777777" w:rsidR="005E1808" w:rsidRPr="005E1808" w:rsidRDefault="005E1808" w:rsidP="005E1808">
      <w:pPr>
        <w:numPr>
          <w:ilvl w:val="0"/>
          <w:numId w:val="25"/>
        </w:numPr>
        <w:spacing w:after="200"/>
        <w:ind w:left="714" w:right="282" w:hanging="357"/>
        <w:contextualSpacing/>
        <w:jc w:val="lowKashida"/>
        <w:rPr>
          <w:rFonts w:asciiTheme="majorBidi" w:eastAsia="Calibri" w:hAnsiTheme="majorBidi" w:cstheme="majorBidi"/>
          <w:sz w:val="26"/>
          <w:szCs w:val="26"/>
          <w:lang w:eastAsia="lv-LV"/>
        </w:rPr>
      </w:pPr>
      <w:r w:rsidRPr="005E1808">
        <w:rPr>
          <w:rFonts w:asciiTheme="majorBidi" w:eastAsia="Calibri" w:hAnsiTheme="majorBidi" w:cstheme="majorBidi"/>
          <w:sz w:val="26"/>
          <w:szCs w:val="26"/>
          <w:lang w:eastAsia="lv-LV"/>
        </w:rPr>
        <w:t xml:space="preserve">Sūdzības par tiesneša darbu – to būtība, konstatētās kļūdas tiesneša darbā un secinājumi (tikai tās sūdzības, kuras tiesas priekšsēdētājs ir atzinis par pamatotām, bet par kurām secināts, ka tiesneša pieļautais pārkāpums nav pamats disciplinārlietas ierosināšanai). </w:t>
      </w:r>
    </w:p>
    <w:p w14:paraId="4D5F8911" w14:textId="77777777" w:rsidR="005E1808" w:rsidRPr="005E1808" w:rsidRDefault="005E1808" w:rsidP="005E1808">
      <w:pPr>
        <w:spacing w:after="200"/>
        <w:ind w:left="720" w:right="282"/>
        <w:contextualSpacing/>
        <w:jc w:val="lowKashida"/>
        <w:rPr>
          <w:rFonts w:asciiTheme="majorBidi" w:eastAsia="Calibri" w:hAnsiTheme="majorBidi" w:cstheme="majorBidi"/>
          <w:sz w:val="26"/>
          <w:szCs w:val="26"/>
          <w:lang w:eastAsia="lv-LV"/>
        </w:rPr>
      </w:pPr>
    </w:p>
    <w:p w14:paraId="651A23BF" w14:textId="77777777" w:rsidR="005E1808" w:rsidRPr="005E1808" w:rsidRDefault="005E1808" w:rsidP="005E1808">
      <w:pPr>
        <w:numPr>
          <w:ilvl w:val="0"/>
          <w:numId w:val="25"/>
        </w:numPr>
        <w:spacing w:after="200"/>
        <w:ind w:left="720" w:right="282"/>
        <w:contextualSpacing/>
        <w:jc w:val="lowKashida"/>
        <w:rPr>
          <w:rFonts w:asciiTheme="majorBidi" w:eastAsia="Calibri" w:hAnsiTheme="majorBidi" w:cstheme="majorBidi"/>
          <w:sz w:val="26"/>
          <w:szCs w:val="26"/>
          <w:lang w:eastAsia="lv-LV"/>
        </w:rPr>
      </w:pPr>
      <w:r w:rsidRPr="005E1808">
        <w:rPr>
          <w:rFonts w:asciiTheme="majorBidi" w:eastAsia="Calibri" w:hAnsiTheme="majorBidi" w:cstheme="majorBidi"/>
          <w:sz w:val="26"/>
          <w:szCs w:val="26"/>
          <w:lang w:eastAsia="lv-LV"/>
        </w:rPr>
        <w:t>Viedoklis par to, kā novērtējama tiesneša profesionālā darbība (pozitīvi vai negatīvi).</w:t>
      </w:r>
    </w:p>
    <w:p w14:paraId="36DA450F" w14:textId="77777777" w:rsidR="005E1808" w:rsidRPr="005E1808" w:rsidRDefault="005E1808" w:rsidP="005E1808">
      <w:pPr>
        <w:ind w:right="282"/>
        <w:jc w:val="lowKashida"/>
        <w:rPr>
          <w:rFonts w:asciiTheme="majorBidi" w:eastAsia="Calibri" w:hAnsiTheme="majorBidi" w:cstheme="majorBidi"/>
          <w:sz w:val="26"/>
          <w:szCs w:val="26"/>
          <w:lang w:eastAsia="lv-LV"/>
        </w:rPr>
      </w:pPr>
      <w:r w:rsidRPr="005E1808">
        <w:rPr>
          <w:rFonts w:asciiTheme="majorBidi" w:eastAsia="Calibri" w:hAnsiTheme="majorBidi" w:cstheme="majorBidi"/>
          <w:sz w:val="26"/>
          <w:szCs w:val="26"/>
          <w:lang w:eastAsia="lv-LV"/>
        </w:rPr>
        <w:br w:type="page"/>
      </w:r>
    </w:p>
    <w:p w14:paraId="6ACA952D" w14:textId="77777777" w:rsidR="005E1808" w:rsidRPr="005E1808" w:rsidRDefault="005E1808" w:rsidP="005E1808">
      <w:pPr>
        <w:ind w:right="282"/>
        <w:jc w:val="right"/>
        <w:rPr>
          <w:rFonts w:asciiTheme="majorBidi" w:eastAsia="Calibri" w:hAnsiTheme="majorBidi" w:cstheme="majorBidi"/>
          <w:b/>
          <w:bCs/>
          <w:sz w:val="26"/>
          <w:szCs w:val="26"/>
          <w:lang w:eastAsia="lv-LV"/>
        </w:rPr>
      </w:pPr>
      <w:r w:rsidRPr="005E1808">
        <w:rPr>
          <w:rFonts w:asciiTheme="majorBidi" w:eastAsia="Calibri" w:hAnsiTheme="majorBidi" w:cstheme="majorBidi"/>
          <w:b/>
          <w:bCs/>
          <w:sz w:val="26"/>
          <w:szCs w:val="26"/>
          <w:lang w:eastAsia="lv-LV"/>
        </w:rPr>
        <w:lastRenderedPageBreak/>
        <w:t>3. pielikums</w:t>
      </w:r>
    </w:p>
    <w:p w14:paraId="7896F65D" w14:textId="77777777" w:rsidR="004F26AA" w:rsidRDefault="004F26AA" w:rsidP="004F26AA">
      <w:pPr>
        <w:ind w:left="360" w:right="184"/>
        <w:jc w:val="right"/>
        <w:rPr>
          <w:rFonts w:asciiTheme="majorBidi" w:hAnsiTheme="majorBidi" w:cstheme="majorBidi"/>
          <w:i/>
          <w:iCs/>
          <w:sz w:val="26"/>
          <w:szCs w:val="26"/>
        </w:rPr>
      </w:pPr>
    </w:p>
    <w:p w14:paraId="6F8444BA" w14:textId="77777777" w:rsidR="005E1808" w:rsidRPr="005E1808" w:rsidRDefault="005E1808" w:rsidP="005E1808">
      <w:pPr>
        <w:ind w:right="282"/>
        <w:jc w:val="right"/>
        <w:rPr>
          <w:rFonts w:asciiTheme="majorBidi" w:hAnsiTheme="majorBidi" w:cstheme="majorBidi"/>
          <w:b/>
          <w:bCs/>
          <w:sz w:val="26"/>
          <w:szCs w:val="26"/>
          <w:lang w:eastAsia="lv-LV"/>
        </w:rPr>
      </w:pPr>
    </w:p>
    <w:p w14:paraId="404D98DE" w14:textId="77777777" w:rsidR="005E1808" w:rsidRPr="005E1808" w:rsidRDefault="005E1808" w:rsidP="005E1808">
      <w:pPr>
        <w:spacing w:after="200"/>
        <w:ind w:right="282"/>
        <w:contextualSpacing/>
        <w:jc w:val="right"/>
        <w:rPr>
          <w:rFonts w:asciiTheme="majorBidi" w:eastAsia="Calibri" w:hAnsiTheme="majorBidi" w:cstheme="majorBidi"/>
          <w:b/>
          <w:bCs/>
          <w:sz w:val="26"/>
          <w:szCs w:val="26"/>
          <w:lang w:eastAsia="lv-LV"/>
        </w:rPr>
      </w:pPr>
    </w:p>
    <w:p w14:paraId="7BEE5BE1" w14:textId="77777777" w:rsidR="005E1808" w:rsidRPr="005E1808" w:rsidRDefault="005E1808" w:rsidP="005E1808">
      <w:pPr>
        <w:spacing w:after="200"/>
        <w:ind w:right="282"/>
        <w:contextualSpacing/>
        <w:jc w:val="center"/>
        <w:rPr>
          <w:rFonts w:asciiTheme="majorBidi" w:eastAsia="Calibri" w:hAnsiTheme="majorBidi" w:cstheme="majorBidi"/>
          <w:b/>
          <w:bCs/>
          <w:sz w:val="26"/>
          <w:szCs w:val="26"/>
          <w:lang w:eastAsia="lv-LV"/>
        </w:rPr>
      </w:pPr>
      <w:r w:rsidRPr="005E1808">
        <w:rPr>
          <w:rFonts w:asciiTheme="majorBidi" w:eastAsia="Calibri" w:hAnsiTheme="majorBidi" w:cstheme="majorBidi"/>
          <w:b/>
          <w:bCs/>
          <w:sz w:val="26"/>
          <w:szCs w:val="26"/>
          <w:lang w:eastAsia="lv-LV"/>
        </w:rPr>
        <w:t>Augstākas instances tiesneša atsauksme par tiesneša darbu</w:t>
      </w:r>
    </w:p>
    <w:p w14:paraId="0247C1C6" w14:textId="77777777" w:rsidR="005E1808" w:rsidRPr="005E1808" w:rsidRDefault="005E1808" w:rsidP="005E1808">
      <w:pPr>
        <w:spacing w:after="200"/>
        <w:ind w:right="282"/>
        <w:contextualSpacing/>
        <w:jc w:val="lowKashida"/>
        <w:rPr>
          <w:rFonts w:asciiTheme="majorBidi" w:eastAsia="Calibri" w:hAnsiTheme="majorBidi" w:cstheme="majorBidi"/>
          <w:sz w:val="26"/>
          <w:szCs w:val="26"/>
          <w:lang w:eastAsia="lv-LV"/>
        </w:rPr>
      </w:pPr>
    </w:p>
    <w:p w14:paraId="15E1864D" w14:textId="77777777" w:rsidR="005E1808" w:rsidRPr="005E1808" w:rsidRDefault="005E1808" w:rsidP="005E1808">
      <w:pPr>
        <w:spacing w:after="200"/>
        <w:ind w:right="282"/>
        <w:contextualSpacing/>
        <w:jc w:val="lowKashida"/>
        <w:rPr>
          <w:rFonts w:asciiTheme="majorBidi" w:eastAsia="Calibri" w:hAnsiTheme="majorBidi" w:cstheme="majorBidi"/>
          <w:sz w:val="26"/>
          <w:szCs w:val="26"/>
          <w:lang w:eastAsia="lv-LV"/>
        </w:rPr>
      </w:pPr>
      <w:r w:rsidRPr="005E1808">
        <w:rPr>
          <w:rFonts w:asciiTheme="majorBidi" w:eastAsia="Calibri" w:hAnsiTheme="majorBidi" w:cstheme="majorBidi"/>
          <w:sz w:val="26"/>
          <w:szCs w:val="26"/>
          <w:lang w:eastAsia="lv-LV"/>
        </w:rPr>
        <w:tab/>
        <w:t>Augstākas instances tiesneša atsauksmē par tiesneša darbu iekļaujamā informācija:</w:t>
      </w:r>
    </w:p>
    <w:p w14:paraId="07E9E263" w14:textId="77777777" w:rsidR="005E1808" w:rsidRPr="005E1808" w:rsidRDefault="005E1808" w:rsidP="005E1808">
      <w:pPr>
        <w:spacing w:after="200"/>
        <w:ind w:right="282"/>
        <w:contextualSpacing/>
        <w:jc w:val="lowKashida"/>
        <w:rPr>
          <w:rFonts w:asciiTheme="majorBidi" w:eastAsia="Calibri" w:hAnsiTheme="majorBidi" w:cstheme="majorBidi"/>
          <w:sz w:val="26"/>
          <w:szCs w:val="26"/>
          <w:lang w:eastAsia="lv-LV"/>
        </w:rPr>
      </w:pPr>
    </w:p>
    <w:p w14:paraId="396B595A" w14:textId="77777777" w:rsidR="00C02D94" w:rsidRDefault="005E1808" w:rsidP="00C02D94">
      <w:pPr>
        <w:numPr>
          <w:ilvl w:val="0"/>
          <w:numId w:val="27"/>
        </w:numPr>
        <w:spacing w:after="200"/>
        <w:ind w:right="282"/>
        <w:contextualSpacing/>
        <w:jc w:val="lowKashida"/>
        <w:rPr>
          <w:rFonts w:asciiTheme="majorBidi" w:eastAsia="Calibri" w:hAnsiTheme="majorBidi" w:cstheme="majorBidi"/>
          <w:sz w:val="26"/>
          <w:szCs w:val="26"/>
          <w:lang w:eastAsia="lv-LV"/>
        </w:rPr>
      </w:pPr>
      <w:r w:rsidRPr="005E1808">
        <w:rPr>
          <w:rFonts w:asciiTheme="majorBidi" w:eastAsia="Calibri" w:hAnsiTheme="majorBidi" w:cstheme="majorBidi"/>
          <w:sz w:val="26"/>
          <w:szCs w:val="26"/>
          <w:lang w:eastAsia="lv-LV"/>
        </w:rPr>
        <w:t>Tiesneša pieņemto nolēmumu analīze, kas sniedz informatīvu ieskatu par tiesneša lēmumu pieņemšanas un nolēmumu sastādīšanas un argumentācijas prasmi (analīzei izmantot vismaz 10 pēc atsauksmes sniedzēja ieskatiem atlasītus tiesneša prasmes objektīvi raksturojošus lēmumus un spriedumus; nolēmumu izlasē ieteicams izmantot gan augstākas instances tiesā pārsūdzētus, gan nepārsūdzētus nolēmumus).</w:t>
      </w:r>
    </w:p>
    <w:p w14:paraId="594B05A9" w14:textId="77777777" w:rsidR="00C02D94" w:rsidRDefault="00C02D94" w:rsidP="00C02D94">
      <w:pPr>
        <w:spacing w:after="200"/>
        <w:ind w:left="360" w:right="282"/>
        <w:contextualSpacing/>
        <w:jc w:val="lowKashida"/>
        <w:rPr>
          <w:rFonts w:asciiTheme="majorBidi" w:eastAsia="Calibri" w:hAnsiTheme="majorBidi" w:cstheme="majorBidi"/>
          <w:sz w:val="26"/>
          <w:szCs w:val="26"/>
          <w:lang w:eastAsia="lv-LV"/>
        </w:rPr>
      </w:pPr>
    </w:p>
    <w:p w14:paraId="47D1AF47" w14:textId="77777777" w:rsidR="00C02D94" w:rsidRDefault="005E1808" w:rsidP="00C02D94">
      <w:pPr>
        <w:numPr>
          <w:ilvl w:val="0"/>
          <w:numId w:val="27"/>
        </w:numPr>
        <w:spacing w:after="200"/>
        <w:ind w:right="282"/>
        <w:contextualSpacing/>
        <w:jc w:val="lowKashida"/>
        <w:rPr>
          <w:rFonts w:asciiTheme="majorBidi" w:eastAsia="Calibri" w:hAnsiTheme="majorBidi" w:cstheme="majorBidi"/>
          <w:sz w:val="26"/>
          <w:szCs w:val="26"/>
          <w:lang w:eastAsia="lv-LV"/>
        </w:rPr>
      </w:pPr>
      <w:r w:rsidRPr="005E1808">
        <w:rPr>
          <w:rFonts w:asciiTheme="majorBidi" w:eastAsia="Calibri" w:hAnsiTheme="majorBidi" w:cstheme="majorBidi"/>
          <w:sz w:val="26"/>
          <w:szCs w:val="26"/>
          <w:lang w:eastAsia="lv-LV"/>
        </w:rPr>
        <w:t>Secinājumi par tiesneša lēmumu pieņemšanas prasmi, norādot līmeni atbilstoši prasmes līmeņu aprakstam.</w:t>
      </w:r>
    </w:p>
    <w:p w14:paraId="523E0A6A" w14:textId="77777777" w:rsidR="00C02D94" w:rsidRPr="00C02D94" w:rsidRDefault="00C02D94" w:rsidP="00C02D94">
      <w:pPr>
        <w:rPr>
          <w:rFonts w:asciiTheme="majorBidi" w:eastAsia="Calibri" w:hAnsiTheme="majorBidi" w:cstheme="majorBidi"/>
          <w:sz w:val="26"/>
          <w:szCs w:val="26"/>
          <w:lang w:eastAsia="lv-LV"/>
        </w:rPr>
      </w:pPr>
    </w:p>
    <w:p w14:paraId="255151A0" w14:textId="7EDB42AD" w:rsidR="00C02D94" w:rsidRDefault="005E1808" w:rsidP="00C02D94">
      <w:pPr>
        <w:numPr>
          <w:ilvl w:val="0"/>
          <w:numId w:val="27"/>
        </w:numPr>
        <w:spacing w:after="200"/>
        <w:ind w:right="282"/>
        <w:contextualSpacing/>
        <w:jc w:val="lowKashida"/>
        <w:rPr>
          <w:rFonts w:asciiTheme="majorBidi" w:eastAsia="Calibri" w:hAnsiTheme="majorBidi" w:cstheme="majorBidi"/>
          <w:sz w:val="26"/>
          <w:szCs w:val="26"/>
          <w:lang w:eastAsia="lv-LV"/>
        </w:rPr>
      </w:pPr>
      <w:r w:rsidRPr="00C02D94">
        <w:rPr>
          <w:rFonts w:asciiTheme="majorBidi" w:eastAsia="Calibri" w:hAnsiTheme="majorBidi" w:cstheme="majorBidi"/>
          <w:sz w:val="26"/>
          <w:szCs w:val="26"/>
          <w:lang w:eastAsia="lv-LV"/>
        </w:rPr>
        <w:t>S</w:t>
      </w:r>
      <w:r w:rsidRPr="005E1808">
        <w:rPr>
          <w:rFonts w:asciiTheme="majorBidi" w:eastAsia="Calibri" w:hAnsiTheme="majorBidi" w:cstheme="majorBidi"/>
          <w:sz w:val="26"/>
          <w:szCs w:val="26"/>
          <w:lang w:eastAsia="lv-LV"/>
        </w:rPr>
        <w:t xml:space="preserve">ecinājumi par tiesneša nolēmumu sastādīšanas un argumentācijas prasmi, norādot līmeni atbilstoši prasmes līmeņu aprakstam. </w:t>
      </w:r>
    </w:p>
    <w:p w14:paraId="78C89DE1" w14:textId="77777777" w:rsidR="00C02D94" w:rsidRPr="00C02D94" w:rsidRDefault="00C02D94" w:rsidP="00C02D94">
      <w:pPr>
        <w:spacing w:after="200"/>
        <w:ind w:right="282"/>
        <w:contextualSpacing/>
        <w:jc w:val="lowKashida"/>
        <w:rPr>
          <w:rFonts w:asciiTheme="majorBidi" w:eastAsia="Calibri" w:hAnsiTheme="majorBidi" w:cstheme="majorBidi"/>
          <w:sz w:val="26"/>
          <w:szCs w:val="26"/>
          <w:lang w:eastAsia="lv-LV"/>
        </w:rPr>
      </w:pPr>
    </w:p>
    <w:p w14:paraId="73C2AEA2" w14:textId="4B76EC77" w:rsidR="005E1808" w:rsidRPr="005E1808" w:rsidRDefault="005E1808" w:rsidP="00C02D94">
      <w:pPr>
        <w:numPr>
          <w:ilvl w:val="0"/>
          <w:numId w:val="27"/>
        </w:numPr>
        <w:spacing w:after="200"/>
        <w:ind w:right="282"/>
        <w:contextualSpacing/>
        <w:jc w:val="lowKashida"/>
        <w:rPr>
          <w:rFonts w:asciiTheme="majorBidi" w:eastAsia="Calibri" w:hAnsiTheme="majorBidi" w:cstheme="majorBidi"/>
          <w:sz w:val="26"/>
          <w:szCs w:val="26"/>
          <w:lang w:eastAsia="lv-LV"/>
        </w:rPr>
      </w:pPr>
      <w:r w:rsidRPr="005E1808">
        <w:rPr>
          <w:rFonts w:asciiTheme="majorBidi" w:eastAsia="Calibri" w:hAnsiTheme="majorBidi" w:cstheme="majorBidi"/>
          <w:sz w:val="26"/>
          <w:szCs w:val="26"/>
          <w:lang w:eastAsia="lv-LV"/>
        </w:rPr>
        <w:t>Viedoklis par to, kā novērtējama tiesneša profesionālā darbība (pozitīvi vai negatīvi).</w:t>
      </w:r>
    </w:p>
    <w:p w14:paraId="0C0901BA" w14:textId="0DF30CA6" w:rsidR="005E1808" w:rsidRPr="005E1808" w:rsidRDefault="005E1808" w:rsidP="005E1808">
      <w:pPr>
        <w:ind w:right="282"/>
        <w:jc w:val="lowKashida"/>
        <w:rPr>
          <w:rFonts w:asciiTheme="majorBidi" w:hAnsiTheme="majorBidi" w:cstheme="majorBidi"/>
          <w:sz w:val="26"/>
          <w:szCs w:val="26"/>
          <w:lang w:eastAsia="lv-LV"/>
        </w:rPr>
      </w:pPr>
    </w:p>
    <w:p w14:paraId="5532427A" w14:textId="77777777" w:rsidR="00F10C3F" w:rsidRPr="005E2F83" w:rsidRDefault="00F10C3F" w:rsidP="00F10C3F">
      <w:pPr>
        <w:jc w:val="center"/>
        <w:rPr>
          <w:rFonts w:asciiTheme="majorBidi" w:hAnsiTheme="majorBidi" w:cstheme="majorBidi"/>
          <w:b/>
          <w:sz w:val="26"/>
          <w:szCs w:val="26"/>
        </w:rPr>
      </w:pPr>
      <w:r w:rsidRPr="005E2F83">
        <w:rPr>
          <w:rFonts w:asciiTheme="majorBidi" w:hAnsiTheme="majorBidi" w:cstheme="majorBidi"/>
          <w:b/>
          <w:sz w:val="26"/>
          <w:szCs w:val="26"/>
        </w:rPr>
        <w:br/>
      </w:r>
    </w:p>
    <w:p w14:paraId="042D2647" w14:textId="77777777" w:rsidR="00F10C3F" w:rsidRPr="005E2F83" w:rsidRDefault="00F10C3F" w:rsidP="00F10C3F">
      <w:pPr>
        <w:rPr>
          <w:rFonts w:asciiTheme="majorBidi" w:hAnsiTheme="majorBidi" w:cstheme="majorBidi"/>
          <w:b/>
          <w:sz w:val="26"/>
          <w:szCs w:val="26"/>
        </w:rPr>
      </w:pPr>
      <w:r w:rsidRPr="005E2F83">
        <w:rPr>
          <w:rFonts w:asciiTheme="majorBidi" w:hAnsiTheme="majorBidi" w:cstheme="majorBidi"/>
          <w:b/>
          <w:sz w:val="26"/>
          <w:szCs w:val="26"/>
        </w:rPr>
        <w:br w:type="page"/>
      </w:r>
    </w:p>
    <w:p w14:paraId="39072566" w14:textId="77777777" w:rsidR="00F10C3F" w:rsidRPr="005E1808" w:rsidRDefault="00F10C3F" w:rsidP="005E1808">
      <w:pPr>
        <w:ind w:right="282"/>
        <w:jc w:val="right"/>
        <w:rPr>
          <w:rFonts w:asciiTheme="majorBidi" w:eastAsia="Calibri" w:hAnsiTheme="majorBidi" w:cstheme="majorBidi"/>
          <w:b/>
          <w:bCs/>
          <w:sz w:val="26"/>
          <w:szCs w:val="26"/>
          <w:lang w:eastAsia="lv-LV"/>
        </w:rPr>
      </w:pPr>
      <w:r w:rsidRPr="005E1808">
        <w:rPr>
          <w:rFonts w:asciiTheme="majorBidi" w:eastAsia="Calibri" w:hAnsiTheme="majorBidi" w:cstheme="majorBidi"/>
          <w:b/>
          <w:bCs/>
          <w:sz w:val="26"/>
          <w:szCs w:val="26"/>
          <w:lang w:eastAsia="lv-LV"/>
        </w:rPr>
        <w:lastRenderedPageBreak/>
        <w:t>4.pielikums</w:t>
      </w:r>
    </w:p>
    <w:p w14:paraId="1F3BD900" w14:textId="77777777" w:rsidR="004F26AA" w:rsidRDefault="004F26AA" w:rsidP="004F26AA">
      <w:pPr>
        <w:ind w:left="360" w:right="184"/>
        <w:jc w:val="right"/>
        <w:rPr>
          <w:rFonts w:asciiTheme="majorBidi" w:hAnsiTheme="majorBidi" w:cstheme="majorBidi"/>
          <w:i/>
          <w:iCs/>
          <w:sz w:val="26"/>
          <w:szCs w:val="26"/>
        </w:rPr>
      </w:pPr>
    </w:p>
    <w:p w14:paraId="09B40E80" w14:textId="77777777" w:rsidR="005E1808" w:rsidRPr="005E1808" w:rsidRDefault="005E1808" w:rsidP="005E1808">
      <w:pPr>
        <w:ind w:right="282"/>
        <w:jc w:val="right"/>
        <w:rPr>
          <w:rFonts w:asciiTheme="majorBidi" w:eastAsia="Calibri" w:hAnsiTheme="majorBidi" w:cstheme="majorBidi"/>
          <w:sz w:val="26"/>
          <w:szCs w:val="26"/>
          <w:lang w:eastAsia="lv-LV"/>
        </w:rPr>
      </w:pPr>
    </w:p>
    <w:p w14:paraId="334AB144" w14:textId="77777777" w:rsidR="00603193" w:rsidRPr="00603193" w:rsidRDefault="00603193" w:rsidP="00603193">
      <w:pPr>
        <w:spacing w:before="120" w:after="120"/>
        <w:ind w:right="282"/>
        <w:contextualSpacing/>
        <w:jc w:val="center"/>
        <w:rPr>
          <w:rFonts w:asciiTheme="majorBidi" w:eastAsia="Calibri" w:hAnsiTheme="majorBidi" w:cstheme="majorBidi"/>
          <w:sz w:val="26"/>
          <w:szCs w:val="26"/>
        </w:rPr>
      </w:pPr>
      <w:r w:rsidRPr="00603193">
        <w:rPr>
          <w:rFonts w:asciiTheme="majorBidi" w:eastAsia="Calibri" w:hAnsiTheme="majorBidi" w:cstheme="majorBidi"/>
          <w:b/>
          <w:sz w:val="26"/>
          <w:szCs w:val="26"/>
        </w:rPr>
        <w:t>Tiesneša profesionālās darbības pašnovērtējums</w:t>
      </w:r>
    </w:p>
    <w:p w14:paraId="537F543F" w14:textId="77777777" w:rsidR="00603193" w:rsidRPr="00603193" w:rsidRDefault="00603193" w:rsidP="00603193">
      <w:pPr>
        <w:spacing w:before="120" w:after="120"/>
        <w:ind w:left="1080" w:right="282"/>
        <w:contextualSpacing/>
        <w:jc w:val="lowKashida"/>
        <w:rPr>
          <w:rFonts w:asciiTheme="majorBidi" w:eastAsia="Calibri" w:hAnsiTheme="majorBidi" w:cstheme="majorBidi"/>
          <w:sz w:val="26"/>
          <w:szCs w:val="26"/>
        </w:rPr>
      </w:pPr>
    </w:p>
    <w:p w14:paraId="56CFC6DB" w14:textId="77777777" w:rsidR="00603193" w:rsidRPr="00603193" w:rsidRDefault="00603193" w:rsidP="00603193">
      <w:pPr>
        <w:spacing w:before="120" w:after="120"/>
        <w:ind w:right="282" w:firstLine="360"/>
        <w:jc w:val="lowKashida"/>
        <w:rPr>
          <w:rFonts w:asciiTheme="majorBidi" w:hAnsiTheme="majorBidi" w:cstheme="majorBidi"/>
          <w:sz w:val="26"/>
          <w:szCs w:val="26"/>
        </w:rPr>
      </w:pPr>
      <w:r w:rsidRPr="00603193">
        <w:rPr>
          <w:rFonts w:asciiTheme="majorBidi" w:hAnsiTheme="majorBidi" w:cstheme="majorBidi"/>
          <w:sz w:val="26"/>
          <w:szCs w:val="26"/>
        </w:rPr>
        <w:t>Tiesneša pašnovērtējumā tiesnesim jānorāda šāda informācija:</w:t>
      </w:r>
    </w:p>
    <w:p w14:paraId="7C0CB4D1" w14:textId="77777777" w:rsidR="00603193" w:rsidRPr="00603193" w:rsidRDefault="00603193" w:rsidP="00603193">
      <w:pPr>
        <w:numPr>
          <w:ilvl w:val="0"/>
          <w:numId w:val="3"/>
        </w:numPr>
        <w:spacing w:before="120" w:after="120"/>
        <w:ind w:left="360" w:right="282"/>
        <w:contextualSpacing/>
        <w:jc w:val="lowKashida"/>
        <w:rPr>
          <w:rFonts w:asciiTheme="majorBidi" w:eastAsia="Calibri" w:hAnsiTheme="majorBidi" w:cstheme="majorBidi"/>
          <w:sz w:val="26"/>
          <w:szCs w:val="26"/>
        </w:rPr>
      </w:pPr>
      <w:r w:rsidRPr="00603193">
        <w:rPr>
          <w:rFonts w:asciiTheme="majorBidi" w:eastAsia="Calibri" w:hAnsiTheme="majorBidi" w:cstheme="majorBidi"/>
          <w:sz w:val="26"/>
          <w:szCs w:val="26"/>
        </w:rPr>
        <w:t>Profesionālo prasmju raksturojums (prasmes raksturot brīvā formā, 1.1.–1.4. prasmei papildus norādot līmeni un sniedzot raksturojumu atbilstoši prasmju novērtējuma līmeņu aprakstam (reglamenta 6.pielikums)):</w:t>
      </w:r>
    </w:p>
    <w:p w14:paraId="0E81C066" w14:textId="77777777" w:rsidR="00603193" w:rsidRPr="00603193" w:rsidRDefault="00603193" w:rsidP="00603193">
      <w:pPr>
        <w:numPr>
          <w:ilvl w:val="1"/>
          <w:numId w:val="28"/>
        </w:numPr>
        <w:spacing w:before="120" w:after="120"/>
        <w:ind w:right="282"/>
        <w:contextualSpacing/>
        <w:jc w:val="lowKashida"/>
        <w:rPr>
          <w:rFonts w:asciiTheme="majorBidi" w:eastAsia="Calibri" w:hAnsiTheme="majorBidi" w:cstheme="majorBidi"/>
          <w:sz w:val="26"/>
          <w:szCs w:val="26"/>
        </w:rPr>
      </w:pPr>
      <w:r w:rsidRPr="00603193">
        <w:rPr>
          <w:rFonts w:asciiTheme="majorBidi" w:eastAsia="Calibri" w:hAnsiTheme="majorBidi" w:cstheme="majorBidi"/>
          <w:sz w:val="26"/>
          <w:szCs w:val="26"/>
        </w:rPr>
        <w:t xml:space="preserve">lēmumu pieņemšanas prasme (norādīt arī 3–5 nolēmumus, </w:t>
      </w:r>
      <w:proofErr w:type="gramStart"/>
      <w:r w:rsidRPr="00603193">
        <w:rPr>
          <w:rFonts w:asciiTheme="majorBidi" w:eastAsia="Calibri" w:hAnsiTheme="majorBidi" w:cstheme="majorBidi"/>
          <w:sz w:val="26"/>
          <w:szCs w:val="26"/>
        </w:rPr>
        <w:t>kas vislabāk</w:t>
      </w:r>
      <w:proofErr w:type="gramEnd"/>
      <w:r w:rsidRPr="00603193">
        <w:rPr>
          <w:rFonts w:asciiTheme="majorBidi" w:eastAsia="Calibri" w:hAnsiTheme="majorBidi" w:cstheme="majorBidi"/>
          <w:sz w:val="26"/>
          <w:szCs w:val="26"/>
        </w:rPr>
        <w:t xml:space="preserve"> parāda šīs prasmes līmeni); </w:t>
      </w:r>
    </w:p>
    <w:p w14:paraId="22BEAFF2" w14:textId="77777777" w:rsidR="00603193" w:rsidRPr="00603193" w:rsidRDefault="00603193" w:rsidP="00603193">
      <w:pPr>
        <w:numPr>
          <w:ilvl w:val="1"/>
          <w:numId w:val="28"/>
        </w:numPr>
        <w:spacing w:before="120" w:after="120"/>
        <w:ind w:right="282"/>
        <w:contextualSpacing/>
        <w:jc w:val="lowKashida"/>
        <w:rPr>
          <w:rFonts w:asciiTheme="majorBidi" w:eastAsia="Calibri" w:hAnsiTheme="majorBidi" w:cstheme="majorBidi"/>
          <w:sz w:val="26"/>
          <w:szCs w:val="26"/>
        </w:rPr>
      </w:pPr>
      <w:r w:rsidRPr="00603193">
        <w:rPr>
          <w:rFonts w:asciiTheme="majorBidi" w:eastAsia="Calibri" w:hAnsiTheme="majorBidi" w:cstheme="majorBidi"/>
          <w:sz w:val="26"/>
          <w:szCs w:val="26"/>
        </w:rPr>
        <w:t xml:space="preserve">nolēmumu sastādīšanas un argumentācijas prasme (norādīt arī 3–5 nolēmumus, </w:t>
      </w:r>
      <w:proofErr w:type="gramStart"/>
      <w:r w:rsidRPr="00603193">
        <w:rPr>
          <w:rFonts w:asciiTheme="majorBidi" w:eastAsia="Calibri" w:hAnsiTheme="majorBidi" w:cstheme="majorBidi"/>
          <w:sz w:val="26"/>
          <w:szCs w:val="26"/>
        </w:rPr>
        <w:t>kas vislabāk</w:t>
      </w:r>
      <w:proofErr w:type="gramEnd"/>
      <w:r w:rsidRPr="00603193">
        <w:rPr>
          <w:rFonts w:asciiTheme="majorBidi" w:eastAsia="Calibri" w:hAnsiTheme="majorBidi" w:cstheme="majorBidi"/>
          <w:sz w:val="26"/>
          <w:szCs w:val="26"/>
        </w:rPr>
        <w:t xml:space="preserve"> parāda šīs prasmes līmeni);</w:t>
      </w:r>
    </w:p>
    <w:p w14:paraId="087094CF" w14:textId="77777777" w:rsidR="00603193" w:rsidRPr="00603193" w:rsidRDefault="00603193" w:rsidP="00603193">
      <w:pPr>
        <w:numPr>
          <w:ilvl w:val="1"/>
          <w:numId w:val="28"/>
        </w:numPr>
        <w:spacing w:before="120" w:after="120"/>
        <w:ind w:right="282"/>
        <w:contextualSpacing/>
        <w:jc w:val="lowKashida"/>
        <w:rPr>
          <w:rFonts w:asciiTheme="majorBidi" w:eastAsia="Calibri" w:hAnsiTheme="majorBidi" w:cstheme="majorBidi"/>
          <w:sz w:val="26"/>
          <w:szCs w:val="26"/>
        </w:rPr>
      </w:pPr>
      <w:r w:rsidRPr="00603193">
        <w:rPr>
          <w:rFonts w:asciiTheme="majorBidi" w:eastAsia="Calibri" w:hAnsiTheme="majorBidi" w:cstheme="majorBidi"/>
          <w:sz w:val="26"/>
          <w:szCs w:val="26"/>
        </w:rPr>
        <w:t>tiesas procesu vadības prasme;</w:t>
      </w:r>
    </w:p>
    <w:p w14:paraId="62097E06" w14:textId="77777777" w:rsidR="00603193" w:rsidRPr="00603193" w:rsidRDefault="00603193" w:rsidP="00603193">
      <w:pPr>
        <w:numPr>
          <w:ilvl w:val="1"/>
          <w:numId w:val="28"/>
        </w:numPr>
        <w:spacing w:before="120" w:after="120"/>
        <w:ind w:right="282"/>
        <w:contextualSpacing/>
        <w:jc w:val="lowKashida"/>
        <w:rPr>
          <w:rFonts w:asciiTheme="majorBidi" w:eastAsia="Calibri" w:hAnsiTheme="majorBidi" w:cstheme="majorBidi"/>
          <w:sz w:val="26"/>
          <w:szCs w:val="26"/>
        </w:rPr>
      </w:pPr>
      <w:r w:rsidRPr="00603193">
        <w:rPr>
          <w:rFonts w:asciiTheme="majorBidi" w:eastAsia="Calibri" w:hAnsiTheme="majorBidi" w:cstheme="majorBidi"/>
          <w:sz w:val="26"/>
          <w:szCs w:val="26"/>
        </w:rPr>
        <w:t>darba organizācijas prasme;</w:t>
      </w:r>
    </w:p>
    <w:p w14:paraId="21348832" w14:textId="77777777" w:rsidR="00603193" w:rsidRPr="00603193" w:rsidRDefault="00603193" w:rsidP="00603193">
      <w:pPr>
        <w:spacing w:before="120" w:after="120"/>
        <w:ind w:left="426" w:right="282"/>
        <w:contextualSpacing/>
        <w:jc w:val="lowKashida"/>
        <w:rPr>
          <w:rFonts w:asciiTheme="majorBidi" w:eastAsia="Calibri" w:hAnsiTheme="majorBidi" w:cstheme="majorBidi"/>
          <w:sz w:val="26"/>
          <w:szCs w:val="26"/>
        </w:rPr>
      </w:pPr>
      <w:r w:rsidRPr="00603193">
        <w:rPr>
          <w:rFonts w:asciiTheme="majorBidi" w:eastAsia="Calibri" w:hAnsiTheme="majorBidi" w:cstheme="majorBidi"/>
          <w:sz w:val="26"/>
          <w:szCs w:val="26"/>
        </w:rPr>
        <w:t>1.5. prasme analizēt savu rīcību un uzklausīt kritiku (prasme analizēt sava darba rezultātus un meklēt iespēju uzlabot sava darba efektivitāti, apgūt jaunas iemaņas, mācoties arī no citu pieredzes, uzklausot citu viedokli par savu darbu, konstruktīvi uztverot kritiku un gūstot atgriezenisko saiti, lai uzlabotu darba rezultātus un pilnveidotu sevi);</w:t>
      </w:r>
    </w:p>
    <w:p w14:paraId="77599BBC" w14:textId="77777777" w:rsidR="00603193" w:rsidRPr="00603193" w:rsidRDefault="00603193" w:rsidP="00603193">
      <w:pPr>
        <w:spacing w:before="120" w:after="120"/>
        <w:ind w:left="426" w:right="282"/>
        <w:contextualSpacing/>
        <w:jc w:val="lowKashida"/>
        <w:rPr>
          <w:rFonts w:asciiTheme="majorBidi" w:eastAsia="Calibri" w:hAnsiTheme="majorBidi" w:cstheme="majorBidi"/>
          <w:sz w:val="26"/>
          <w:szCs w:val="26"/>
        </w:rPr>
      </w:pPr>
      <w:r w:rsidRPr="00603193">
        <w:rPr>
          <w:rFonts w:asciiTheme="majorBidi" w:eastAsia="Calibri" w:hAnsiTheme="majorBidi" w:cstheme="majorBidi"/>
          <w:sz w:val="26"/>
          <w:szCs w:val="26"/>
        </w:rPr>
        <w:t>1.6. prasme rast risinājumu problēmsituācijās (prasme uzklausīt un respektēt iesaistīto pušu viedokļus, apsvērt un piedāvāt alternatīvus risinājumus problēmsituācijās, kā arī pieņemt un respektēt panākto risinājumu);</w:t>
      </w:r>
    </w:p>
    <w:p w14:paraId="43B876A1" w14:textId="77777777" w:rsidR="00603193" w:rsidRPr="00603193" w:rsidRDefault="00603193" w:rsidP="00603193">
      <w:pPr>
        <w:spacing w:before="120" w:after="120"/>
        <w:ind w:left="426" w:right="282"/>
        <w:contextualSpacing/>
        <w:jc w:val="lowKashida"/>
        <w:rPr>
          <w:rFonts w:asciiTheme="majorBidi" w:eastAsia="Calibri" w:hAnsiTheme="majorBidi" w:cstheme="majorBidi"/>
          <w:sz w:val="26"/>
          <w:szCs w:val="26"/>
        </w:rPr>
      </w:pPr>
      <w:r w:rsidRPr="00603193">
        <w:rPr>
          <w:rFonts w:asciiTheme="majorBidi" w:eastAsia="Calibri" w:hAnsiTheme="majorBidi" w:cstheme="majorBidi"/>
          <w:sz w:val="26"/>
          <w:szCs w:val="26"/>
        </w:rPr>
        <w:t>1.7. prasme saglabāt emocionālo līdzsvaru stresa situācijās (prasme produktīvi strādāt un rīkoties</w:t>
      </w:r>
      <w:proofErr w:type="gramStart"/>
      <w:r w:rsidRPr="00603193">
        <w:rPr>
          <w:rFonts w:asciiTheme="majorBidi" w:eastAsia="Calibri" w:hAnsiTheme="majorBidi" w:cstheme="majorBidi"/>
          <w:sz w:val="26"/>
          <w:szCs w:val="26"/>
        </w:rPr>
        <w:t xml:space="preserve"> pārdomāti stresa situācijās, tostarp,</w:t>
      </w:r>
      <w:proofErr w:type="gramEnd"/>
      <w:r w:rsidRPr="00603193">
        <w:rPr>
          <w:rFonts w:asciiTheme="majorBidi" w:eastAsia="Calibri" w:hAnsiTheme="majorBidi" w:cstheme="majorBidi"/>
          <w:sz w:val="26"/>
          <w:szCs w:val="26"/>
        </w:rPr>
        <w:t xml:space="preserve"> paaugstinātas darba intensitātes apstākļos; prasme kontrolēt un vadīt emocijas, kas var ietekmēt attiecības ar citiem vai darba rezultātu, analizējot kļūdas un nepieļaujot to atkārtošanos).</w:t>
      </w:r>
    </w:p>
    <w:p w14:paraId="16ABD7BB" w14:textId="77777777" w:rsidR="00603193" w:rsidRPr="00603193" w:rsidRDefault="00603193" w:rsidP="00603193">
      <w:pPr>
        <w:spacing w:before="120" w:after="120"/>
        <w:ind w:left="426" w:right="282"/>
        <w:contextualSpacing/>
        <w:jc w:val="lowKashida"/>
        <w:rPr>
          <w:rFonts w:asciiTheme="majorBidi" w:eastAsia="Calibri" w:hAnsiTheme="majorBidi" w:cstheme="majorBidi"/>
          <w:sz w:val="26"/>
          <w:szCs w:val="26"/>
        </w:rPr>
      </w:pPr>
    </w:p>
    <w:p w14:paraId="597FE139" w14:textId="77777777" w:rsidR="00603193" w:rsidRPr="00603193" w:rsidRDefault="00603193" w:rsidP="00603193">
      <w:pPr>
        <w:numPr>
          <w:ilvl w:val="0"/>
          <w:numId w:val="3"/>
        </w:numPr>
        <w:spacing w:before="120" w:after="120"/>
        <w:ind w:left="426" w:right="282"/>
        <w:contextualSpacing/>
        <w:jc w:val="lowKashida"/>
        <w:rPr>
          <w:rFonts w:asciiTheme="majorBidi" w:eastAsia="Calibri" w:hAnsiTheme="majorBidi" w:cstheme="majorBidi"/>
          <w:sz w:val="26"/>
          <w:szCs w:val="26"/>
          <w:u w:val="single"/>
        </w:rPr>
      </w:pPr>
      <w:r w:rsidRPr="00603193">
        <w:rPr>
          <w:rFonts w:asciiTheme="majorBidi" w:eastAsia="Calibri" w:hAnsiTheme="majorBidi" w:cstheme="majorBidi"/>
          <w:sz w:val="26"/>
          <w:szCs w:val="26"/>
        </w:rPr>
        <w:t>Ieguldījums tiesiskās sistēmas attīstībā (dalība tiesnešu pašpārvaldes institūcijās, zinātniskā un pedagoģiskā darbība vai cita darbība, ja tā vērsta uz tiesiskās sistēmas attīstību).</w:t>
      </w:r>
    </w:p>
    <w:p w14:paraId="19F01BB4" w14:textId="77777777" w:rsidR="00603193" w:rsidRPr="00603193" w:rsidRDefault="00603193" w:rsidP="00603193">
      <w:pPr>
        <w:spacing w:before="120" w:after="120"/>
        <w:ind w:left="426" w:right="282"/>
        <w:contextualSpacing/>
        <w:jc w:val="lowKashida"/>
        <w:rPr>
          <w:rFonts w:asciiTheme="majorBidi" w:eastAsia="Calibri" w:hAnsiTheme="majorBidi" w:cstheme="majorBidi"/>
          <w:sz w:val="26"/>
          <w:szCs w:val="26"/>
          <w:u w:val="single"/>
        </w:rPr>
      </w:pPr>
    </w:p>
    <w:p w14:paraId="2B63939F" w14:textId="77777777" w:rsidR="00603193" w:rsidRPr="00603193" w:rsidRDefault="00603193" w:rsidP="00603193">
      <w:pPr>
        <w:numPr>
          <w:ilvl w:val="0"/>
          <w:numId w:val="3"/>
        </w:numPr>
        <w:spacing w:before="120" w:after="120"/>
        <w:ind w:left="426" w:right="282"/>
        <w:contextualSpacing/>
        <w:jc w:val="lowKashida"/>
        <w:rPr>
          <w:rFonts w:asciiTheme="majorBidi" w:eastAsia="Calibri" w:hAnsiTheme="majorBidi" w:cstheme="majorBidi"/>
          <w:sz w:val="26"/>
          <w:szCs w:val="26"/>
        </w:rPr>
      </w:pPr>
      <w:r w:rsidRPr="00603193">
        <w:rPr>
          <w:rFonts w:asciiTheme="majorBidi" w:eastAsia="Calibri" w:hAnsiTheme="majorBidi" w:cstheme="majorBidi"/>
          <w:sz w:val="26"/>
          <w:szCs w:val="26"/>
        </w:rPr>
        <w:t>Personālvadības prasmes (par šo prasmi pašnovērtējums jāsniedz tikai tiesu priekšsēdētājiem).</w:t>
      </w:r>
    </w:p>
    <w:p w14:paraId="2622FC53" w14:textId="77777777" w:rsidR="00603193" w:rsidRPr="00603193" w:rsidRDefault="00603193" w:rsidP="00603193">
      <w:pPr>
        <w:spacing w:before="120" w:after="200"/>
        <w:ind w:left="426" w:right="282"/>
        <w:contextualSpacing/>
        <w:jc w:val="lowKashida"/>
        <w:rPr>
          <w:rFonts w:asciiTheme="majorBidi" w:eastAsia="Calibri" w:hAnsiTheme="majorBidi" w:cstheme="majorBidi"/>
          <w:sz w:val="26"/>
          <w:szCs w:val="26"/>
        </w:rPr>
      </w:pPr>
    </w:p>
    <w:p w14:paraId="2736D385" w14:textId="77777777" w:rsidR="00603193" w:rsidRPr="00603193" w:rsidRDefault="00603193" w:rsidP="00603193">
      <w:pPr>
        <w:numPr>
          <w:ilvl w:val="0"/>
          <w:numId w:val="3"/>
        </w:numPr>
        <w:spacing w:before="120" w:after="120"/>
        <w:ind w:left="426" w:right="282"/>
        <w:contextualSpacing/>
        <w:jc w:val="lowKashida"/>
        <w:rPr>
          <w:rFonts w:asciiTheme="majorBidi" w:eastAsia="Calibri" w:hAnsiTheme="majorBidi" w:cstheme="majorBidi"/>
          <w:sz w:val="26"/>
          <w:szCs w:val="26"/>
        </w:rPr>
      </w:pPr>
      <w:r w:rsidRPr="00603193">
        <w:rPr>
          <w:rFonts w:asciiTheme="majorBidi" w:eastAsia="Calibri" w:hAnsiTheme="majorBidi" w:cstheme="majorBidi"/>
          <w:sz w:val="26"/>
          <w:szCs w:val="26"/>
        </w:rPr>
        <w:t>Mācību vajadzības.</w:t>
      </w:r>
    </w:p>
    <w:p w14:paraId="7D5D6736" w14:textId="77777777" w:rsidR="00603193" w:rsidRPr="00603193" w:rsidRDefault="00603193" w:rsidP="00603193">
      <w:pPr>
        <w:spacing w:before="120" w:after="200"/>
        <w:ind w:left="426" w:right="282"/>
        <w:contextualSpacing/>
        <w:jc w:val="lowKashida"/>
        <w:rPr>
          <w:rFonts w:asciiTheme="majorBidi" w:eastAsia="Calibri" w:hAnsiTheme="majorBidi" w:cstheme="majorBidi"/>
          <w:sz w:val="26"/>
          <w:szCs w:val="26"/>
        </w:rPr>
      </w:pPr>
    </w:p>
    <w:p w14:paraId="034D70EA" w14:textId="77777777" w:rsidR="00603193" w:rsidRPr="00603193" w:rsidRDefault="00603193" w:rsidP="00603193">
      <w:pPr>
        <w:numPr>
          <w:ilvl w:val="0"/>
          <w:numId w:val="3"/>
        </w:numPr>
        <w:spacing w:before="120" w:after="120"/>
        <w:ind w:left="426" w:right="282"/>
        <w:contextualSpacing/>
        <w:jc w:val="lowKashida"/>
        <w:rPr>
          <w:rFonts w:asciiTheme="majorBidi" w:eastAsia="Calibri" w:hAnsiTheme="majorBidi" w:cstheme="majorBidi"/>
          <w:sz w:val="26"/>
          <w:szCs w:val="26"/>
        </w:rPr>
      </w:pPr>
      <w:r w:rsidRPr="00603193">
        <w:rPr>
          <w:rFonts w:asciiTheme="majorBidi" w:eastAsia="Calibri" w:hAnsiTheme="majorBidi" w:cstheme="majorBidi"/>
          <w:sz w:val="26"/>
          <w:szCs w:val="26"/>
        </w:rPr>
        <w:t>Tiesneša pienākumu izpildi veicinošie vai kavējošie faktori.</w:t>
      </w:r>
    </w:p>
    <w:p w14:paraId="4CF182DF" w14:textId="77777777" w:rsidR="00603193" w:rsidRPr="00603193" w:rsidRDefault="00603193" w:rsidP="00603193">
      <w:pPr>
        <w:spacing w:before="120" w:after="120"/>
        <w:ind w:left="426" w:right="282"/>
        <w:jc w:val="lowKashida"/>
        <w:rPr>
          <w:rFonts w:asciiTheme="majorBidi" w:hAnsiTheme="majorBidi" w:cstheme="majorBidi"/>
          <w:sz w:val="26"/>
          <w:szCs w:val="26"/>
        </w:rPr>
      </w:pPr>
    </w:p>
    <w:p w14:paraId="683671E3" w14:textId="77777777" w:rsidR="00603193" w:rsidRPr="00603193" w:rsidRDefault="00603193" w:rsidP="00603193">
      <w:pPr>
        <w:numPr>
          <w:ilvl w:val="0"/>
          <w:numId w:val="3"/>
        </w:numPr>
        <w:spacing w:before="120" w:after="120"/>
        <w:ind w:left="426" w:right="282"/>
        <w:contextualSpacing/>
        <w:jc w:val="lowKashida"/>
        <w:rPr>
          <w:rFonts w:asciiTheme="majorBidi" w:eastAsia="Calibri" w:hAnsiTheme="majorBidi" w:cstheme="majorBidi"/>
          <w:sz w:val="26"/>
          <w:szCs w:val="26"/>
        </w:rPr>
      </w:pPr>
      <w:r w:rsidRPr="00603193">
        <w:rPr>
          <w:rFonts w:asciiTheme="majorBidi" w:eastAsia="Calibri" w:hAnsiTheme="majorBidi" w:cstheme="majorBidi"/>
          <w:sz w:val="26"/>
          <w:szCs w:val="26"/>
        </w:rPr>
        <w:t>Cita informācija (pēc tiesneša ieskatiem cita būtiska informācija, kuru, viņaprāt, būtu nepieciešams ietvert pašnovērtējuma anketā).</w:t>
      </w:r>
    </w:p>
    <w:p w14:paraId="0BBC103F" w14:textId="52883BF7" w:rsidR="00603193" w:rsidRPr="00603193" w:rsidRDefault="00603193" w:rsidP="00603193">
      <w:pPr>
        <w:ind w:right="282"/>
        <w:jc w:val="lowKashida"/>
        <w:rPr>
          <w:rFonts w:asciiTheme="majorBidi" w:hAnsiTheme="majorBidi" w:cstheme="majorBidi"/>
          <w:sz w:val="26"/>
          <w:szCs w:val="26"/>
        </w:rPr>
      </w:pPr>
    </w:p>
    <w:p w14:paraId="609AA352" w14:textId="77777777" w:rsidR="00F10C3F" w:rsidRPr="00603193" w:rsidRDefault="00F10C3F" w:rsidP="004F26AA">
      <w:pPr>
        <w:jc w:val="right"/>
        <w:rPr>
          <w:rFonts w:asciiTheme="majorBidi" w:eastAsia="Calibri" w:hAnsiTheme="majorBidi" w:cstheme="majorBidi"/>
          <w:b/>
          <w:bCs/>
          <w:sz w:val="26"/>
          <w:szCs w:val="26"/>
        </w:rPr>
      </w:pPr>
      <w:r w:rsidRPr="005E2F83">
        <w:rPr>
          <w:rFonts w:asciiTheme="majorBidi" w:hAnsiTheme="majorBidi" w:cstheme="majorBidi"/>
          <w:sz w:val="26"/>
          <w:szCs w:val="26"/>
        </w:rPr>
        <w:br w:type="page"/>
      </w:r>
      <w:r w:rsidRPr="00603193">
        <w:rPr>
          <w:rFonts w:asciiTheme="majorBidi" w:eastAsia="Calibri" w:hAnsiTheme="majorBidi" w:cstheme="majorBidi"/>
          <w:b/>
          <w:bCs/>
          <w:sz w:val="26"/>
          <w:szCs w:val="26"/>
        </w:rPr>
        <w:lastRenderedPageBreak/>
        <w:t>5.pielikums</w:t>
      </w:r>
    </w:p>
    <w:p w14:paraId="2778596E" w14:textId="77777777" w:rsidR="00F10C3F" w:rsidRPr="005E2F83" w:rsidRDefault="00F10C3F" w:rsidP="00F10C3F">
      <w:pPr>
        <w:pStyle w:val="ListParagraph"/>
        <w:spacing w:before="120" w:after="120" w:line="240" w:lineRule="auto"/>
        <w:ind w:left="1080"/>
        <w:jc w:val="both"/>
        <w:rPr>
          <w:rFonts w:asciiTheme="majorBidi" w:hAnsiTheme="majorBidi" w:cstheme="majorBidi"/>
          <w:b/>
          <w:sz w:val="26"/>
          <w:szCs w:val="26"/>
          <w:u w:val="single"/>
        </w:rPr>
      </w:pPr>
    </w:p>
    <w:p w14:paraId="4F0BA63B" w14:textId="77777777" w:rsidR="00F10C3F" w:rsidRPr="005E2F83" w:rsidRDefault="00F10C3F" w:rsidP="00F10C3F">
      <w:pPr>
        <w:pStyle w:val="ListParagraph"/>
        <w:spacing w:before="120"/>
        <w:rPr>
          <w:rFonts w:asciiTheme="majorBidi" w:hAnsiTheme="majorBidi" w:cstheme="majorBidi"/>
          <w:sz w:val="26"/>
          <w:szCs w:val="26"/>
        </w:rPr>
      </w:pPr>
    </w:p>
    <w:p w14:paraId="0CF4F409" w14:textId="77777777" w:rsidR="00F10C3F" w:rsidRPr="005E2F83" w:rsidRDefault="00F10C3F" w:rsidP="00F10C3F">
      <w:pPr>
        <w:pStyle w:val="ListParagraph"/>
        <w:spacing w:before="120" w:after="120" w:line="240" w:lineRule="auto"/>
        <w:ind w:left="1080"/>
        <w:jc w:val="both"/>
        <w:rPr>
          <w:rFonts w:asciiTheme="majorBidi" w:hAnsiTheme="majorBidi" w:cstheme="majorBidi"/>
          <w:b/>
          <w:sz w:val="26"/>
          <w:szCs w:val="26"/>
          <w:u w:val="single"/>
        </w:rPr>
      </w:pPr>
    </w:p>
    <w:p w14:paraId="2C42C580" w14:textId="77777777" w:rsidR="00F10C3F" w:rsidRPr="005E2F83" w:rsidRDefault="00F10C3F" w:rsidP="00F10C3F">
      <w:pPr>
        <w:pStyle w:val="ListParagraph"/>
        <w:spacing w:before="120" w:after="120" w:line="240" w:lineRule="auto"/>
        <w:ind w:left="1080"/>
        <w:jc w:val="center"/>
        <w:rPr>
          <w:rFonts w:asciiTheme="majorBidi" w:hAnsiTheme="majorBidi" w:cstheme="majorBidi"/>
          <w:b/>
          <w:sz w:val="26"/>
          <w:szCs w:val="26"/>
        </w:rPr>
      </w:pPr>
      <w:r w:rsidRPr="005E2F83">
        <w:rPr>
          <w:rFonts w:asciiTheme="majorBidi" w:hAnsiTheme="majorBidi" w:cstheme="majorBidi"/>
          <w:b/>
          <w:sz w:val="26"/>
          <w:szCs w:val="26"/>
        </w:rPr>
        <w:t>Aptaujas anketa attiecīgās tiesas tiesnešu un tiesu darbinieku aptaujām par tiesneša darbu</w:t>
      </w:r>
    </w:p>
    <w:p w14:paraId="189F9D3D" w14:textId="77777777" w:rsidR="00F10C3F" w:rsidRPr="005E2F83" w:rsidRDefault="00F10C3F" w:rsidP="00F10C3F">
      <w:pPr>
        <w:pStyle w:val="ListParagraph"/>
        <w:spacing w:before="120" w:after="120" w:line="240" w:lineRule="auto"/>
        <w:ind w:left="1080"/>
        <w:rPr>
          <w:rFonts w:asciiTheme="majorBidi" w:hAnsiTheme="majorBidi" w:cstheme="majorBidi"/>
          <w:b/>
          <w:sz w:val="26"/>
          <w:szCs w:val="26"/>
        </w:rPr>
      </w:pPr>
    </w:p>
    <w:p w14:paraId="3E5FE98E" w14:textId="77777777" w:rsidR="00F10C3F" w:rsidRPr="005E2F83" w:rsidRDefault="00F10C3F" w:rsidP="00F10C3F">
      <w:pPr>
        <w:pStyle w:val="ListParagraph"/>
        <w:spacing w:before="120" w:after="120" w:line="240" w:lineRule="auto"/>
        <w:ind w:left="1080"/>
        <w:rPr>
          <w:rFonts w:asciiTheme="majorBidi" w:hAnsiTheme="majorBidi" w:cstheme="majorBidi"/>
          <w:b/>
          <w:sz w:val="26"/>
          <w:szCs w:val="26"/>
        </w:rPr>
      </w:pPr>
    </w:p>
    <w:p w14:paraId="008FAF80" w14:textId="77777777" w:rsidR="00F10C3F" w:rsidRPr="005E2F83" w:rsidRDefault="00F10C3F" w:rsidP="00F10C3F">
      <w:pPr>
        <w:spacing w:before="120" w:after="120"/>
        <w:jc w:val="both"/>
        <w:rPr>
          <w:rFonts w:asciiTheme="majorBidi" w:hAnsiTheme="majorBidi" w:cstheme="majorBidi"/>
          <w:sz w:val="26"/>
          <w:szCs w:val="26"/>
        </w:rPr>
      </w:pPr>
      <w:r w:rsidRPr="005E2F83">
        <w:rPr>
          <w:rFonts w:asciiTheme="majorBidi" w:hAnsiTheme="majorBidi" w:cstheme="majorBidi"/>
          <w:sz w:val="26"/>
          <w:szCs w:val="26"/>
        </w:rPr>
        <w:tab/>
        <w:t xml:space="preserve"> Aptaujas anketas jautājumi: </w:t>
      </w:r>
    </w:p>
    <w:p w14:paraId="234C7CD8" w14:textId="77777777" w:rsidR="00F10C3F" w:rsidRPr="005E2F83" w:rsidRDefault="00F10C3F" w:rsidP="00F10C3F">
      <w:pPr>
        <w:spacing w:before="120" w:after="120"/>
        <w:jc w:val="both"/>
        <w:rPr>
          <w:rFonts w:asciiTheme="majorBidi" w:hAnsiTheme="majorBidi" w:cstheme="majorBidi"/>
          <w:sz w:val="26"/>
          <w:szCs w:val="26"/>
        </w:rPr>
      </w:pPr>
    </w:p>
    <w:p w14:paraId="485E3EEA" w14:textId="77777777" w:rsidR="00F10C3F" w:rsidRPr="005E2F83" w:rsidRDefault="00F10C3F" w:rsidP="00F10C3F">
      <w:pPr>
        <w:pStyle w:val="ListParagraph"/>
        <w:numPr>
          <w:ilvl w:val="0"/>
          <w:numId w:val="24"/>
        </w:numPr>
        <w:spacing w:before="120" w:after="120"/>
        <w:jc w:val="both"/>
        <w:rPr>
          <w:rFonts w:asciiTheme="majorBidi" w:hAnsiTheme="majorBidi" w:cstheme="majorBidi"/>
          <w:sz w:val="26"/>
          <w:szCs w:val="26"/>
        </w:rPr>
      </w:pPr>
      <w:r w:rsidRPr="005E2F83">
        <w:rPr>
          <w:rFonts w:asciiTheme="majorBidi" w:hAnsiTheme="majorBidi" w:cstheme="majorBidi"/>
          <w:sz w:val="26"/>
          <w:szCs w:val="26"/>
        </w:rPr>
        <w:t>Kā Jūs vērtējat tiesneša spēju organizēt savu darbu?</w:t>
      </w:r>
    </w:p>
    <w:p w14:paraId="62A0712F" w14:textId="77777777" w:rsidR="00F10C3F" w:rsidRPr="005E2F83" w:rsidRDefault="00F10C3F" w:rsidP="00F10C3F">
      <w:pPr>
        <w:pStyle w:val="ListParagraph"/>
        <w:spacing w:before="120" w:after="120" w:line="240" w:lineRule="auto"/>
        <w:ind w:left="1080"/>
        <w:jc w:val="both"/>
        <w:rPr>
          <w:rFonts w:asciiTheme="majorBidi" w:hAnsiTheme="majorBidi" w:cstheme="majorBidi"/>
          <w:sz w:val="26"/>
          <w:szCs w:val="26"/>
        </w:rPr>
      </w:pPr>
    </w:p>
    <w:p w14:paraId="4022F5E2" w14:textId="77777777" w:rsidR="00F10C3F" w:rsidRPr="005E2F83" w:rsidRDefault="00F10C3F" w:rsidP="00F10C3F">
      <w:pPr>
        <w:pStyle w:val="ListParagraph"/>
        <w:numPr>
          <w:ilvl w:val="0"/>
          <w:numId w:val="24"/>
        </w:numPr>
        <w:spacing w:before="120" w:after="120"/>
        <w:jc w:val="both"/>
        <w:rPr>
          <w:rFonts w:asciiTheme="majorBidi" w:hAnsiTheme="majorBidi" w:cstheme="majorBidi"/>
          <w:sz w:val="26"/>
          <w:szCs w:val="26"/>
        </w:rPr>
      </w:pPr>
      <w:r w:rsidRPr="005E2F83">
        <w:rPr>
          <w:rFonts w:asciiTheme="majorBidi" w:hAnsiTheme="majorBidi" w:cstheme="majorBidi"/>
          <w:sz w:val="26"/>
          <w:szCs w:val="26"/>
        </w:rPr>
        <w:t>Raksturojiet tiesneša izturēšanos saskarsmē ar tiesas darbiniekiem un citiem tiesnešiem.</w:t>
      </w:r>
    </w:p>
    <w:p w14:paraId="183FC8D4" w14:textId="5552F457" w:rsidR="00F10C3F" w:rsidRDefault="00F10C3F" w:rsidP="00F10C3F">
      <w:pPr>
        <w:spacing w:before="120" w:after="120"/>
        <w:jc w:val="right"/>
        <w:rPr>
          <w:rFonts w:asciiTheme="majorBidi" w:hAnsiTheme="majorBidi" w:cstheme="majorBidi"/>
          <w:b/>
          <w:sz w:val="26"/>
          <w:szCs w:val="26"/>
        </w:rPr>
      </w:pPr>
      <w:r w:rsidRPr="005E2F83">
        <w:rPr>
          <w:rFonts w:asciiTheme="majorBidi" w:hAnsiTheme="majorBidi" w:cstheme="majorBidi"/>
          <w:sz w:val="26"/>
          <w:szCs w:val="26"/>
        </w:rPr>
        <w:br w:type="page"/>
      </w:r>
    </w:p>
    <w:p w14:paraId="1966E0FD" w14:textId="77777777" w:rsidR="00603193" w:rsidRPr="00603193" w:rsidRDefault="00603193" w:rsidP="00603193">
      <w:pPr>
        <w:jc w:val="right"/>
        <w:rPr>
          <w:rFonts w:asciiTheme="majorBidi" w:eastAsia="Calibri" w:hAnsiTheme="majorBidi" w:cstheme="majorBidi"/>
          <w:b/>
          <w:bCs/>
          <w:sz w:val="26"/>
          <w:szCs w:val="26"/>
        </w:rPr>
      </w:pPr>
      <w:r w:rsidRPr="00603193">
        <w:rPr>
          <w:rFonts w:asciiTheme="majorBidi" w:eastAsia="Calibri" w:hAnsiTheme="majorBidi" w:cstheme="majorBidi"/>
          <w:b/>
          <w:bCs/>
          <w:sz w:val="26"/>
          <w:szCs w:val="26"/>
        </w:rPr>
        <w:lastRenderedPageBreak/>
        <w:t>6. pielikums</w:t>
      </w:r>
    </w:p>
    <w:p w14:paraId="063A41E6" w14:textId="77777777" w:rsidR="00603193" w:rsidRPr="00603193" w:rsidRDefault="00603193" w:rsidP="00603193">
      <w:pPr>
        <w:jc w:val="right"/>
        <w:rPr>
          <w:rFonts w:asciiTheme="majorBidi" w:hAnsiTheme="majorBidi" w:cstheme="majorBidi"/>
          <w:b/>
          <w:bCs/>
          <w:sz w:val="26"/>
          <w:szCs w:val="26"/>
        </w:rPr>
      </w:pPr>
    </w:p>
    <w:p w14:paraId="03FEBE25" w14:textId="77777777" w:rsidR="00603193" w:rsidRPr="00603193" w:rsidRDefault="00603193" w:rsidP="00603193">
      <w:pPr>
        <w:pStyle w:val="ListParagraph"/>
        <w:jc w:val="lowKashida"/>
        <w:rPr>
          <w:rFonts w:asciiTheme="majorBidi" w:hAnsiTheme="majorBidi" w:cstheme="majorBidi"/>
          <w:sz w:val="26"/>
          <w:szCs w:val="26"/>
        </w:rPr>
      </w:pPr>
    </w:p>
    <w:p w14:paraId="5ED13DA6" w14:textId="77777777" w:rsidR="00603193" w:rsidRPr="00603193" w:rsidRDefault="00603193" w:rsidP="00603193">
      <w:pPr>
        <w:pStyle w:val="ListParagraph"/>
        <w:jc w:val="center"/>
        <w:rPr>
          <w:rFonts w:asciiTheme="majorBidi" w:hAnsiTheme="majorBidi" w:cstheme="majorBidi"/>
          <w:b/>
          <w:bCs/>
          <w:sz w:val="26"/>
          <w:szCs w:val="26"/>
        </w:rPr>
      </w:pPr>
      <w:r w:rsidRPr="00603193">
        <w:rPr>
          <w:rFonts w:asciiTheme="majorBidi" w:hAnsiTheme="majorBidi" w:cstheme="majorBidi"/>
          <w:b/>
          <w:bCs/>
          <w:sz w:val="26"/>
          <w:szCs w:val="26"/>
        </w:rPr>
        <w:t>Profesionālo prasmju līmeņu apraksts</w:t>
      </w:r>
    </w:p>
    <w:p w14:paraId="1C36E997" w14:textId="77777777" w:rsidR="00603193" w:rsidRPr="00C92602" w:rsidRDefault="00603193" w:rsidP="00603193">
      <w:pPr>
        <w:pStyle w:val="ListParagraph"/>
        <w:jc w:val="lowKashida"/>
        <w:rPr>
          <w:rFonts w:asciiTheme="majorBidi" w:hAnsiTheme="majorBidi" w:cstheme="majorBidi"/>
          <w:b/>
          <w:bCs/>
          <w:szCs w:val="24"/>
        </w:rPr>
      </w:pPr>
    </w:p>
    <w:tbl>
      <w:tblPr>
        <w:tblStyle w:val="TableGrid"/>
        <w:tblW w:w="10207" w:type="dxa"/>
        <w:tblInd w:w="-714" w:type="dxa"/>
        <w:tblLook w:val="04A0" w:firstRow="1" w:lastRow="0" w:firstColumn="1" w:lastColumn="0" w:noHBand="0" w:noVBand="1"/>
      </w:tblPr>
      <w:tblGrid>
        <w:gridCol w:w="2943"/>
        <w:gridCol w:w="1735"/>
        <w:gridCol w:w="5529"/>
      </w:tblGrid>
      <w:tr w:rsidR="00603193" w:rsidRPr="00C92602" w14:paraId="67B013A4" w14:textId="77777777" w:rsidTr="00603193">
        <w:trPr>
          <w:trHeight w:val="662"/>
        </w:trPr>
        <w:tc>
          <w:tcPr>
            <w:tcW w:w="2943" w:type="dxa"/>
          </w:tcPr>
          <w:p w14:paraId="01AC08FF" w14:textId="77777777" w:rsidR="00603193" w:rsidRPr="00603193" w:rsidRDefault="00603193" w:rsidP="008C0873">
            <w:pPr>
              <w:jc w:val="lowKashida"/>
              <w:rPr>
                <w:rFonts w:asciiTheme="majorBidi" w:hAnsiTheme="majorBidi" w:cstheme="majorBidi"/>
                <w:b/>
                <w:bCs/>
                <w:sz w:val="24"/>
                <w:szCs w:val="24"/>
              </w:rPr>
            </w:pPr>
            <w:r w:rsidRPr="00603193">
              <w:rPr>
                <w:rFonts w:asciiTheme="majorBidi" w:hAnsiTheme="majorBidi" w:cstheme="majorBidi"/>
                <w:b/>
                <w:bCs/>
                <w:sz w:val="24"/>
                <w:szCs w:val="24"/>
              </w:rPr>
              <w:t>Prasme</w:t>
            </w:r>
          </w:p>
        </w:tc>
        <w:tc>
          <w:tcPr>
            <w:tcW w:w="1735" w:type="dxa"/>
          </w:tcPr>
          <w:p w14:paraId="3FE1C886" w14:textId="77777777" w:rsidR="00603193" w:rsidRPr="00603193" w:rsidRDefault="00603193" w:rsidP="008C0873">
            <w:pPr>
              <w:jc w:val="lowKashida"/>
              <w:rPr>
                <w:rFonts w:asciiTheme="majorBidi" w:hAnsiTheme="majorBidi" w:cstheme="majorBidi"/>
                <w:b/>
                <w:bCs/>
                <w:sz w:val="24"/>
                <w:szCs w:val="24"/>
              </w:rPr>
            </w:pPr>
            <w:r w:rsidRPr="00603193">
              <w:rPr>
                <w:rFonts w:asciiTheme="majorBidi" w:hAnsiTheme="majorBidi" w:cstheme="majorBidi"/>
                <w:b/>
                <w:bCs/>
                <w:sz w:val="24"/>
                <w:szCs w:val="24"/>
              </w:rPr>
              <w:t>Prasmes līmenis un tam atbilstoši novērtējuma punkti</w:t>
            </w:r>
          </w:p>
        </w:tc>
        <w:tc>
          <w:tcPr>
            <w:tcW w:w="5529" w:type="dxa"/>
          </w:tcPr>
          <w:p w14:paraId="53D684C3" w14:textId="77777777" w:rsidR="00603193" w:rsidRPr="00603193" w:rsidRDefault="00603193" w:rsidP="008C0873">
            <w:pPr>
              <w:jc w:val="lowKashida"/>
              <w:rPr>
                <w:rFonts w:asciiTheme="majorBidi" w:hAnsiTheme="majorBidi" w:cstheme="majorBidi"/>
                <w:b/>
                <w:bCs/>
                <w:sz w:val="24"/>
                <w:szCs w:val="24"/>
              </w:rPr>
            </w:pPr>
            <w:r w:rsidRPr="00603193">
              <w:rPr>
                <w:rFonts w:asciiTheme="majorBidi" w:hAnsiTheme="majorBidi" w:cstheme="majorBidi"/>
                <w:b/>
                <w:bCs/>
                <w:sz w:val="24"/>
                <w:szCs w:val="24"/>
              </w:rPr>
              <w:t>Līmeņa apraksts</w:t>
            </w:r>
          </w:p>
        </w:tc>
      </w:tr>
      <w:tr w:rsidR="00603193" w:rsidRPr="00C92602" w14:paraId="2E8F6E7C" w14:textId="77777777" w:rsidTr="00603193">
        <w:trPr>
          <w:trHeight w:val="662"/>
        </w:trPr>
        <w:tc>
          <w:tcPr>
            <w:tcW w:w="2943" w:type="dxa"/>
            <w:vMerge w:val="restart"/>
          </w:tcPr>
          <w:p w14:paraId="68EE5C82" w14:textId="77777777" w:rsidR="00603193" w:rsidRPr="00603193" w:rsidRDefault="00603193" w:rsidP="008C0873">
            <w:pPr>
              <w:jc w:val="lowKashida"/>
              <w:rPr>
                <w:rFonts w:asciiTheme="majorBidi" w:hAnsiTheme="majorBidi" w:cstheme="majorBidi"/>
                <w:b/>
                <w:bCs/>
                <w:sz w:val="24"/>
                <w:szCs w:val="24"/>
              </w:rPr>
            </w:pPr>
            <w:r w:rsidRPr="00603193">
              <w:rPr>
                <w:rFonts w:asciiTheme="majorBidi" w:hAnsiTheme="majorBidi" w:cstheme="majorBidi"/>
                <w:b/>
                <w:bCs/>
                <w:sz w:val="24"/>
                <w:szCs w:val="24"/>
              </w:rPr>
              <w:t>Lēmumu pieņemšanas prasme</w:t>
            </w:r>
          </w:p>
          <w:p w14:paraId="1B5FD094" w14:textId="77777777" w:rsidR="00603193" w:rsidRPr="00603193" w:rsidRDefault="00603193" w:rsidP="008C0873">
            <w:pPr>
              <w:jc w:val="lowKashida"/>
              <w:rPr>
                <w:rFonts w:asciiTheme="majorBidi" w:hAnsiTheme="majorBidi" w:cstheme="majorBidi"/>
                <w:b/>
                <w:bCs/>
                <w:sz w:val="24"/>
                <w:szCs w:val="24"/>
              </w:rPr>
            </w:pPr>
            <w:r w:rsidRPr="00603193">
              <w:rPr>
                <w:rFonts w:asciiTheme="majorBidi" w:hAnsiTheme="majorBidi" w:cstheme="majorBidi"/>
                <w:b/>
                <w:bCs/>
                <w:sz w:val="24"/>
                <w:szCs w:val="24"/>
              </w:rPr>
              <w:t xml:space="preserve"> </w:t>
            </w:r>
          </w:p>
          <w:p w14:paraId="45D18014"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 xml:space="preserve">(prasme pieņemt lēmumus, iegūstot un izvērtējot informāciju un izmantojot juridisko metodi: piemērojamo tiesību normu noskaidrošana un interpretācija, faktu noskaidrošana, faktu </w:t>
            </w:r>
            <w:proofErr w:type="spellStart"/>
            <w:r w:rsidRPr="00603193">
              <w:rPr>
                <w:rFonts w:asciiTheme="majorBidi" w:hAnsiTheme="majorBidi" w:cstheme="majorBidi"/>
                <w:sz w:val="24"/>
                <w:szCs w:val="24"/>
              </w:rPr>
              <w:t>subsumēšana</w:t>
            </w:r>
            <w:proofErr w:type="spellEnd"/>
            <w:r w:rsidRPr="00603193">
              <w:rPr>
                <w:rFonts w:asciiTheme="majorBidi" w:hAnsiTheme="majorBidi" w:cstheme="majorBidi"/>
                <w:sz w:val="24"/>
                <w:szCs w:val="24"/>
              </w:rPr>
              <w:t xml:space="preserve"> normām, juridiska slēdziena izdarīšana; spēja novērtēt lēmuma nozīmi plašākā kontekstā)</w:t>
            </w:r>
          </w:p>
          <w:p w14:paraId="112B4F98" w14:textId="77777777" w:rsidR="00603193" w:rsidRPr="00603193" w:rsidRDefault="00603193" w:rsidP="008C0873">
            <w:pPr>
              <w:jc w:val="lowKashida"/>
              <w:rPr>
                <w:rFonts w:asciiTheme="majorBidi" w:hAnsiTheme="majorBidi" w:cstheme="majorBidi"/>
                <w:sz w:val="24"/>
                <w:szCs w:val="24"/>
              </w:rPr>
            </w:pPr>
          </w:p>
          <w:p w14:paraId="459922E8" w14:textId="77777777" w:rsidR="00603193" w:rsidRPr="00603193" w:rsidRDefault="00603193" w:rsidP="008C0873">
            <w:pPr>
              <w:jc w:val="lowKashida"/>
              <w:rPr>
                <w:rFonts w:asciiTheme="majorBidi" w:hAnsiTheme="majorBidi" w:cstheme="majorBidi"/>
                <w:sz w:val="24"/>
                <w:szCs w:val="24"/>
              </w:rPr>
            </w:pPr>
          </w:p>
        </w:tc>
        <w:tc>
          <w:tcPr>
            <w:tcW w:w="1735" w:type="dxa"/>
          </w:tcPr>
          <w:p w14:paraId="1EDCE9F6"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5</w:t>
            </w:r>
          </w:p>
          <w:p w14:paraId="1C084761"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(9–10 punkti)</w:t>
            </w:r>
          </w:p>
        </w:tc>
        <w:tc>
          <w:tcPr>
            <w:tcW w:w="5529" w:type="dxa"/>
          </w:tcPr>
          <w:p w14:paraId="04A712E2"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Teicami pārzina un izmanto tiesību avotus (nacionālās tiesības, Eiropas Savienības tiesības, starptautiskās tiesības), arī palīgavotus (jo īpaši judikatūru);</w:t>
            </w:r>
          </w:p>
          <w:p w14:paraId="188C15E3"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 xml:space="preserve">spēj pareizi identificēt piemērojamās tiesību normas neatkarīgi no procesa dalībnieku norādēm un iedibinātās judikatūras, patstāvīgi un pilnvērtīgi noskaidrot tiesību normu saturu ar visām interpretācijas metodēm, veikt tiesību </w:t>
            </w:r>
            <w:proofErr w:type="spellStart"/>
            <w:r w:rsidRPr="00603193">
              <w:rPr>
                <w:rFonts w:asciiTheme="majorBidi" w:hAnsiTheme="majorBidi" w:cstheme="majorBidi"/>
                <w:sz w:val="24"/>
                <w:szCs w:val="24"/>
              </w:rPr>
              <w:t>tālākveidošanu</w:t>
            </w:r>
            <w:proofErr w:type="spellEnd"/>
            <w:r w:rsidRPr="00603193">
              <w:rPr>
                <w:rFonts w:asciiTheme="majorBidi" w:hAnsiTheme="majorBidi" w:cstheme="majorBidi"/>
                <w:sz w:val="24"/>
                <w:szCs w:val="24"/>
              </w:rPr>
              <w:t xml:space="preserve">, identificēt un risināt tiesību normu kolīzijas, izprast un metodoloģiski pareizi piemērot vispārējos tiesību principus, identificēt un piemērot cilvēktiesības; </w:t>
            </w:r>
          </w:p>
          <w:p w14:paraId="51305844"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spēj identificēt nepieciešamību vērsties Eiropas Savienības Tiesā vai Satversmes tiesā un prot sastādīt atbilstošu pieteikumu;</w:t>
            </w:r>
          </w:p>
          <w:p w14:paraId="46B70863"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prasmīgi un atbilstoši attiecīgajām procesuālo tiesību normām noskaidro lietā būtiskos faktus, spēj nošķirt lietā būtiskos faktus no nebūtiskiem;</w:t>
            </w:r>
          </w:p>
          <w:p w14:paraId="76C99614"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 xml:space="preserve">precīzi </w:t>
            </w:r>
            <w:proofErr w:type="spellStart"/>
            <w:r w:rsidRPr="00603193">
              <w:rPr>
                <w:rFonts w:asciiTheme="majorBidi" w:hAnsiTheme="majorBidi" w:cstheme="majorBidi"/>
                <w:sz w:val="24"/>
                <w:szCs w:val="24"/>
              </w:rPr>
              <w:t>subsumē</w:t>
            </w:r>
            <w:proofErr w:type="spellEnd"/>
            <w:r w:rsidRPr="00603193">
              <w:rPr>
                <w:rFonts w:asciiTheme="majorBidi" w:hAnsiTheme="majorBidi" w:cstheme="majorBidi"/>
                <w:sz w:val="24"/>
                <w:szCs w:val="24"/>
              </w:rPr>
              <w:t xml:space="preserve"> faktus tiesību normas tiesiskajam sastāvam, spēj patstāvīgi izdarīt pareizus juridiskus slēdzienus, arī sarežģītās lietās, kā arī vajadzības gadījumā kritiski vērtēt agrāku judikatūru un doktrīnas atziņas; izprot taisnīguma nozīmi un prot juridiski korekti taisnīgumu nodrošināt arī tad, ja rakstītās tiesības vedina uz netaisnīgu lēmumu; spēj identificēt tiesību ļaunprātīgu izmantošanu un to novērst; labi izprot sava lēmuma nozīmi tiesiskajā sistēmā plašākā kontekstā.</w:t>
            </w:r>
          </w:p>
        </w:tc>
      </w:tr>
      <w:tr w:rsidR="00603193" w:rsidRPr="00C92602" w14:paraId="677AFEFC" w14:textId="77777777" w:rsidTr="00603193">
        <w:trPr>
          <w:trHeight w:val="662"/>
        </w:trPr>
        <w:tc>
          <w:tcPr>
            <w:tcW w:w="2943" w:type="dxa"/>
            <w:vMerge/>
          </w:tcPr>
          <w:p w14:paraId="4F8E5034" w14:textId="77777777" w:rsidR="00603193" w:rsidRPr="00603193" w:rsidRDefault="00603193" w:rsidP="008C0873">
            <w:pPr>
              <w:jc w:val="lowKashida"/>
              <w:rPr>
                <w:rFonts w:asciiTheme="majorBidi" w:hAnsiTheme="majorBidi" w:cstheme="majorBidi"/>
                <w:sz w:val="24"/>
                <w:szCs w:val="24"/>
              </w:rPr>
            </w:pPr>
          </w:p>
        </w:tc>
        <w:tc>
          <w:tcPr>
            <w:tcW w:w="1735" w:type="dxa"/>
          </w:tcPr>
          <w:p w14:paraId="21A7CDD5"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4</w:t>
            </w:r>
          </w:p>
          <w:p w14:paraId="3D903048"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(7–8 punkti)</w:t>
            </w:r>
          </w:p>
        </w:tc>
        <w:tc>
          <w:tcPr>
            <w:tcW w:w="5529" w:type="dxa"/>
          </w:tcPr>
          <w:p w14:paraId="5F991412"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 xml:space="preserve">Kopumā pārzina un izmanto dažādus tiesību avotus (nacionālos, starptautisko un Eiropas Savienības tiesību avotus), arī palīgavotus (jo īpaši judikatūru), bet to izmantošanā ir atsevišķas kļūdas; </w:t>
            </w:r>
          </w:p>
          <w:p w14:paraId="0EA3CF2F"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 xml:space="preserve">gandrīz vienmēr pareizi identificē piemērojamās tiesību normas, tostarp ārpus procesa dalībnieku norādītajām; to interpretācijā izmanto dažādas metodes, bet interpretācija atsevišķos gadījumos ir nepietiekama, drīzāk vērojama nevis patstāvīga interpretācija, bet balstīšanās jau nostiprinātā judikatūrā, nemēdz to kritiski izvērtēt; vispārīgi </w:t>
            </w:r>
            <w:r w:rsidRPr="00603193">
              <w:rPr>
                <w:rFonts w:asciiTheme="majorBidi" w:hAnsiTheme="majorBidi" w:cstheme="majorBidi"/>
                <w:sz w:val="24"/>
                <w:szCs w:val="24"/>
              </w:rPr>
              <w:lastRenderedPageBreak/>
              <w:t xml:space="preserve">pārzina tiesību normu kolīziju novēršanas metodes, bet ir vērojamas kļūdas to izmantošanā; spēj saskatīt cilvēktiesību kontekstu, bet atsevišķos gadījumos trūkst prasmes cilvēktiesību piemērošanā; kopumā pareizi atsaucas uz vispārējiem tiesību principiem, bet netiek konkretizēts to saturs, nav redzama prasme principus svērt; </w:t>
            </w:r>
          </w:p>
          <w:p w14:paraId="3D4FECFB"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vispārīgi izprot nepieciešamību noteiktos gadījumos vērsties Eiropas Savienības Tiesā</w:t>
            </w:r>
            <w:proofErr w:type="gramStart"/>
            <w:r w:rsidRPr="00603193">
              <w:rPr>
                <w:rFonts w:asciiTheme="majorBidi" w:hAnsiTheme="majorBidi" w:cstheme="majorBidi"/>
                <w:sz w:val="24"/>
                <w:szCs w:val="24"/>
              </w:rPr>
              <w:t xml:space="preserve"> vai Satversmes tiesā</w:t>
            </w:r>
            <w:proofErr w:type="gramEnd"/>
            <w:r w:rsidRPr="00603193">
              <w:rPr>
                <w:rFonts w:asciiTheme="majorBidi" w:hAnsiTheme="majorBidi" w:cstheme="majorBidi"/>
                <w:sz w:val="24"/>
                <w:szCs w:val="24"/>
              </w:rPr>
              <w:t xml:space="preserve"> un, pat ja nav vērsies, var identificēt gadījumus, kad tas ir apsvērts;</w:t>
            </w:r>
          </w:p>
          <w:p w14:paraId="3E4327C9"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gandrīz vienmēr pareizi noskaidro lietā būtiskos faktus, bet vērojamas atsevišķas gadījuma rakstura kļūdas faktu noskaidrošanā; gandrīz vienmēr pareizi nošķir būtiskos un nebūtiskos faktus;</w:t>
            </w:r>
          </w:p>
          <w:p w14:paraId="315A1240"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 xml:space="preserve">noskaidrotos faktus gandrīz vienmēr pareizi </w:t>
            </w:r>
            <w:proofErr w:type="spellStart"/>
            <w:r w:rsidRPr="00603193">
              <w:rPr>
                <w:rFonts w:asciiTheme="majorBidi" w:hAnsiTheme="majorBidi" w:cstheme="majorBidi"/>
                <w:sz w:val="24"/>
                <w:szCs w:val="24"/>
              </w:rPr>
              <w:t>subsumē</w:t>
            </w:r>
            <w:proofErr w:type="spellEnd"/>
            <w:r w:rsidRPr="00603193">
              <w:rPr>
                <w:rFonts w:asciiTheme="majorBidi" w:hAnsiTheme="majorBidi" w:cstheme="majorBidi"/>
                <w:sz w:val="24"/>
                <w:szCs w:val="24"/>
              </w:rPr>
              <w:t xml:space="preserve"> tiesību normām un izdara pareizus juridiskus slēdzienus; kļūdas novērojamas tikai sarežģītās lietās; izprot taisnīguma nozīmi un nepieciešamību to juridiski korekti nodrošināt katrā konkrētā lietā, bet atsevišķos gadījumos vērojama neprasme to sasniegt; spēj identificēt tiesību ļaunprātīgu izmantošanu, bet ne vienmēr ir prasme to novērst; kopumā spēj saskatīt sava lēmuma nozīmi tiesiskajā sistēmā plašākā kontekstā.</w:t>
            </w:r>
          </w:p>
        </w:tc>
      </w:tr>
      <w:tr w:rsidR="00603193" w:rsidRPr="00C92602" w14:paraId="383ABFA7" w14:textId="77777777" w:rsidTr="00603193">
        <w:trPr>
          <w:trHeight w:val="662"/>
        </w:trPr>
        <w:tc>
          <w:tcPr>
            <w:tcW w:w="2943" w:type="dxa"/>
            <w:vMerge/>
          </w:tcPr>
          <w:p w14:paraId="7494EC4D" w14:textId="77777777" w:rsidR="00603193" w:rsidRPr="00603193" w:rsidRDefault="00603193" w:rsidP="008C0873">
            <w:pPr>
              <w:jc w:val="lowKashida"/>
              <w:rPr>
                <w:rFonts w:asciiTheme="majorBidi" w:hAnsiTheme="majorBidi" w:cstheme="majorBidi"/>
                <w:sz w:val="24"/>
                <w:szCs w:val="24"/>
              </w:rPr>
            </w:pPr>
          </w:p>
        </w:tc>
        <w:tc>
          <w:tcPr>
            <w:tcW w:w="1735" w:type="dxa"/>
          </w:tcPr>
          <w:p w14:paraId="103A2F40"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3</w:t>
            </w:r>
          </w:p>
          <w:p w14:paraId="233365AC"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(5–6 punkti)</w:t>
            </w:r>
          </w:p>
        </w:tc>
        <w:tc>
          <w:tcPr>
            <w:tcW w:w="5529" w:type="dxa"/>
          </w:tcPr>
          <w:p w14:paraId="05D02C8A"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 xml:space="preserve">Pārzina un izmanto galvenokārt nacionālo tiesību avotus, vērojama acīmredzama nedrošība un/vai būtiskas kļūdas starptautisko un Eiropas Savienības tiesību avotu izmantošanā; </w:t>
            </w:r>
          </w:p>
          <w:p w14:paraId="1E494E53"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parasti pareizi prot izvēlēties piemērojamās tiesību normas, bet galvenokārt tikai atbilstoši procesa dalībnieku argumentācijai; nav vērojama patstāvīga un vispusīga tiesību normu interpretācija, nekritiski vadās pēc tiesību doktrīnas vai judikatūras atziņām; vāja prasme identificēt un risināt tiesību normu kolīzijas; spēj saskatīt cilvēktiesību kontekstu, bet nereti trūkst prasmes</w:t>
            </w:r>
            <w:proofErr w:type="gramStart"/>
            <w:r w:rsidRPr="00603193">
              <w:rPr>
                <w:rFonts w:asciiTheme="majorBidi" w:hAnsiTheme="majorBidi" w:cstheme="majorBidi"/>
                <w:sz w:val="24"/>
                <w:szCs w:val="24"/>
              </w:rPr>
              <w:t xml:space="preserve"> cilvēktiesības piemērot</w:t>
            </w:r>
            <w:proofErr w:type="gramEnd"/>
            <w:r w:rsidRPr="00603193">
              <w:rPr>
                <w:rFonts w:asciiTheme="majorBidi" w:hAnsiTheme="majorBidi" w:cstheme="majorBidi"/>
                <w:sz w:val="24"/>
                <w:szCs w:val="24"/>
              </w:rPr>
              <w:t xml:space="preserve">; uz vispārējiem tiesību principiem atsaucas, nekonkretizējot to saturu; </w:t>
            </w:r>
          </w:p>
          <w:p w14:paraId="7D4E95B9"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vispārīgi izprot nepieciešamību un gatavību noteiktos gadījumos vērsties Eiropas Savienības Tiesā vai Satversmes tiesā, vispārīgi spēj pareizi pamatot izvēli nevērsties ar pieteikumu vai prejudiciālā jautājuma lūgumu, bet nevienā konkrētā lietā šāda iespēja nav apsvērta, apzinās informācijas vai zināšanu trūkumu par šādu pieteikumu iesniegšanu;</w:t>
            </w:r>
          </w:p>
          <w:p w14:paraId="4AD2D6AA"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vairākkārt ir bijušas kļūdas faktisko apstākļu noskaidrošanā; mēdz būt nedrošība vai neskaidrība būtisko un nebūtisko faktu nošķiršanā;</w:t>
            </w:r>
          </w:p>
          <w:p w14:paraId="1582065C"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lastRenderedPageBreak/>
              <w:t xml:space="preserve">atsevišķos gadījumos būtiskas kļūdas faktu </w:t>
            </w:r>
            <w:proofErr w:type="spellStart"/>
            <w:r w:rsidRPr="00603193">
              <w:rPr>
                <w:rFonts w:asciiTheme="majorBidi" w:hAnsiTheme="majorBidi" w:cstheme="majorBidi"/>
                <w:sz w:val="24"/>
                <w:szCs w:val="24"/>
              </w:rPr>
              <w:t>subsumēšanā</w:t>
            </w:r>
            <w:proofErr w:type="spellEnd"/>
            <w:r w:rsidRPr="00603193">
              <w:rPr>
                <w:rFonts w:asciiTheme="majorBidi" w:hAnsiTheme="majorBidi" w:cstheme="majorBidi"/>
                <w:sz w:val="24"/>
                <w:szCs w:val="24"/>
              </w:rPr>
              <w:t xml:space="preserve"> tiesību normām un kļūdaini juridiski slēdzieni, arī tad, ja lieta nav sarežģīta; izprot nepieciešamību nodrošināt taisnīgumu kā vispārīgu vērtību, bet trūkst izpratnes, kā to varētu nodrošināt konkrētā lietā, ja rakstīto tiesību normas </w:t>
            </w:r>
            <w:proofErr w:type="spellStart"/>
            <w:r w:rsidRPr="00603193">
              <w:rPr>
                <w:rFonts w:asciiTheme="majorBidi" w:hAnsiTheme="majorBidi" w:cstheme="majorBidi"/>
                <w:sz w:val="24"/>
                <w:szCs w:val="24"/>
              </w:rPr>
              <w:t>pirmšķietami</w:t>
            </w:r>
            <w:proofErr w:type="spellEnd"/>
            <w:r w:rsidRPr="00603193">
              <w:rPr>
                <w:rFonts w:asciiTheme="majorBidi" w:hAnsiTheme="majorBidi" w:cstheme="majorBidi"/>
                <w:sz w:val="24"/>
                <w:szCs w:val="24"/>
              </w:rPr>
              <w:t xml:space="preserve"> vedina uz netaisnīgu rezultātu; spēj identificēt tiesību ļaunprātīgu izmantošanu, bet nesaredz iespēju vai apzinās savu neprasmi to novērst; vispārīgi redz tiesiskās sistēmas plašāku kontekstu, bet vāji apzinās savu lēmumu nozīmi tajā.</w:t>
            </w:r>
          </w:p>
        </w:tc>
      </w:tr>
      <w:tr w:rsidR="00603193" w:rsidRPr="00C92602" w14:paraId="7F7296AA" w14:textId="77777777" w:rsidTr="00603193">
        <w:trPr>
          <w:trHeight w:val="662"/>
        </w:trPr>
        <w:tc>
          <w:tcPr>
            <w:tcW w:w="2943" w:type="dxa"/>
            <w:vMerge/>
          </w:tcPr>
          <w:p w14:paraId="40D74767" w14:textId="77777777" w:rsidR="00603193" w:rsidRPr="00603193" w:rsidRDefault="00603193" w:rsidP="008C0873">
            <w:pPr>
              <w:jc w:val="lowKashida"/>
              <w:rPr>
                <w:rFonts w:asciiTheme="majorBidi" w:hAnsiTheme="majorBidi" w:cstheme="majorBidi"/>
                <w:sz w:val="24"/>
                <w:szCs w:val="24"/>
              </w:rPr>
            </w:pPr>
          </w:p>
        </w:tc>
        <w:tc>
          <w:tcPr>
            <w:tcW w:w="1735" w:type="dxa"/>
          </w:tcPr>
          <w:p w14:paraId="1DDB1D2D"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2</w:t>
            </w:r>
          </w:p>
          <w:p w14:paraId="79FB0A41"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(3–4 punkti)</w:t>
            </w:r>
          </w:p>
        </w:tc>
        <w:tc>
          <w:tcPr>
            <w:tcW w:w="5529" w:type="dxa"/>
          </w:tcPr>
          <w:p w14:paraId="2EC567AF"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Pārzina un izmanto tikai nacionālo tiesību avotus, netiek demonstrēta prasme</w:t>
            </w:r>
            <w:proofErr w:type="gramStart"/>
            <w:r w:rsidRPr="00603193">
              <w:rPr>
                <w:rFonts w:asciiTheme="majorBidi" w:hAnsiTheme="majorBidi" w:cstheme="majorBidi"/>
                <w:sz w:val="24"/>
                <w:szCs w:val="24"/>
              </w:rPr>
              <w:t xml:space="preserve"> piemērot starptautisko un Eiropas Savienības tiesību avotus</w:t>
            </w:r>
            <w:proofErr w:type="gramEnd"/>
            <w:r w:rsidRPr="00603193">
              <w:rPr>
                <w:rFonts w:asciiTheme="majorBidi" w:hAnsiTheme="majorBidi" w:cstheme="majorBidi"/>
                <w:sz w:val="24"/>
                <w:szCs w:val="24"/>
              </w:rPr>
              <w:t xml:space="preserve">; </w:t>
            </w:r>
          </w:p>
          <w:p w14:paraId="66277904"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tiesību normas tiek izvēlētas nekritiski tikai atbilstoši procesa dalībnieku norādēm, atsevišķos gadījumos kļūdaini; tiesību normu interpretācija balstās galvenokārt uz gramatisko interpretācijas metodi, sarežģītākos interpretācijas jautājumos lielākoties paļaujas uz gatavām atbildēm judikatūrā; cilvēktiesību kontekstu apzinās tikai tad, ja procesa dalībnieki uz to norāda, visumā vāji orientējas cilvēktiesību jomā; vispārējos tiesību principus apsvērumos neņem vērā, nav skaidras izpratnes par to nozīmi;</w:t>
            </w:r>
          </w:p>
          <w:p w14:paraId="135A837F"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vispārīgi zina par iespēju tiesām vērsties Satversmes tiesā</w:t>
            </w:r>
            <w:proofErr w:type="gramStart"/>
            <w:r w:rsidRPr="00603193">
              <w:rPr>
                <w:rFonts w:asciiTheme="majorBidi" w:hAnsiTheme="majorBidi" w:cstheme="majorBidi"/>
                <w:sz w:val="24"/>
                <w:szCs w:val="24"/>
              </w:rPr>
              <w:t xml:space="preserve"> vai Eiropas Savienības tiesā, bet nekad nav reāli šāda nepieciešamība</w:t>
            </w:r>
            <w:proofErr w:type="gramEnd"/>
            <w:r w:rsidRPr="00603193">
              <w:rPr>
                <w:rFonts w:asciiTheme="majorBidi" w:hAnsiTheme="majorBidi" w:cstheme="majorBidi"/>
                <w:sz w:val="24"/>
                <w:szCs w:val="24"/>
              </w:rPr>
              <w:t xml:space="preserve"> apsvērta;</w:t>
            </w:r>
          </w:p>
          <w:p w14:paraId="127347FA"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vērojamas kļūdas faktu noskaidrošanā, bet tām nav sistemātiska rakstura; visumā spēj nošķirt būtiskos un nebūtiskos faktus;</w:t>
            </w:r>
          </w:p>
          <w:p w14:paraId="6B9CF512"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 xml:space="preserve">vērojamas atsevišķas kļūdas faktu </w:t>
            </w:r>
            <w:proofErr w:type="spellStart"/>
            <w:r w:rsidRPr="00603193">
              <w:rPr>
                <w:rFonts w:asciiTheme="majorBidi" w:hAnsiTheme="majorBidi" w:cstheme="majorBidi"/>
                <w:sz w:val="24"/>
                <w:szCs w:val="24"/>
              </w:rPr>
              <w:t>subsumēšanā</w:t>
            </w:r>
            <w:proofErr w:type="spellEnd"/>
            <w:r w:rsidRPr="00603193">
              <w:rPr>
                <w:rFonts w:asciiTheme="majorBidi" w:hAnsiTheme="majorBidi" w:cstheme="majorBidi"/>
                <w:sz w:val="24"/>
                <w:szCs w:val="24"/>
              </w:rPr>
              <w:t xml:space="preserve"> tiesību normām un juridiskos slēdzienos; vispārīgi atzīst nepieciešamību lietā panākt taisnīgumu, bet nav priekšstata par to, kā to juridiski korekti izdarīt, vērojama pilnīga paļaušanās uz rakstīto tiesību normām; tiesību ļaunprātīgu izmantošanu spēj identificēt tikai kā vispārīgu problēmu, bet ne konkrētos gadījumos; vāji apzinās plašāku tiesiskās sistēmas kontekstu un savu lēmumu nozīmi tajā.</w:t>
            </w:r>
          </w:p>
        </w:tc>
      </w:tr>
      <w:tr w:rsidR="00603193" w:rsidRPr="00C92602" w14:paraId="6A6E6A3A" w14:textId="77777777" w:rsidTr="00603193">
        <w:trPr>
          <w:trHeight w:val="662"/>
        </w:trPr>
        <w:tc>
          <w:tcPr>
            <w:tcW w:w="2943" w:type="dxa"/>
            <w:vMerge/>
          </w:tcPr>
          <w:p w14:paraId="6A0B03F2" w14:textId="77777777" w:rsidR="00603193" w:rsidRPr="00603193" w:rsidRDefault="00603193" w:rsidP="008C0873">
            <w:pPr>
              <w:jc w:val="lowKashida"/>
              <w:rPr>
                <w:rFonts w:asciiTheme="majorBidi" w:hAnsiTheme="majorBidi" w:cstheme="majorBidi"/>
                <w:sz w:val="24"/>
                <w:szCs w:val="24"/>
              </w:rPr>
            </w:pPr>
          </w:p>
        </w:tc>
        <w:tc>
          <w:tcPr>
            <w:tcW w:w="1735" w:type="dxa"/>
          </w:tcPr>
          <w:p w14:paraId="43A3556C"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1</w:t>
            </w:r>
          </w:p>
          <w:p w14:paraId="6C10E966"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(1–2 punkti)</w:t>
            </w:r>
          </w:p>
        </w:tc>
        <w:tc>
          <w:tcPr>
            <w:tcW w:w="5529" w:type="dxa"/>
          </w:tcPr>
          <w:p w14:paraId="5FD6CDBD"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vērojamas būtiskas kļūdas tiesību avotu izpratnē, nepārzina starptautiskos un Eiropas Savienības tiesību avotus un neargumentēti atturas tos izmantot arī tad, ja uz to norāda procesa dalībnieki;</w:t>
            </w:r>
          </w:p>
          <w:p w14:paraId="4E9FA3DA"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tiesību normas tiek izvēlētas nekritiski tikai atbilstoši procesa dalībnieku norādēm, nereti kļūdaini; cilvēktiesību kontekstam neseko un uzskata to par nebūtisku lietu izskatīšanā; vispārējos tiesību principus neievēro, uzskata tos par nebūtiskiem lietu izskatīšanā;</w:t>
            </w:r>
          </w:p>
          <w:p w14:paraId="5D5DB404"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lastRenderedPageBreak/>
              <w:t xml:space="preserve">demonstrē zināšanu un prasmju trūkumu juridiskās metodes izmantošanā; trūkst patstāvīgas tiesību normu interpretācijas prasmes, raksturīga burtiska tiesību normu piemērošana; ja ir atsaukšanās uz judikatūru, tā mēdz būt neatbilstoša lietas būtībai, nekritiska vai kļūdaina; </w:t>
            </w:r>
          </w:p>
          <w:p w14:paraId="6ECFE4C7"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raksturīga paviršība vai cita rakstura biežas kļūdas faktu noskaidrošanā; raksturīga neprasme nošķirt būtiskus un nebūtiskus faktus;</w:t>
            </w:r>
          </w:p>
          <w:p w14:paraId="388892A4"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 xml:space="preserve">vērojamas kļūdas faktu </w:t>
            </w:r>
            <w:proofErr w:type="spellStart"/>
            <w:r w:rsidRPr="00603193">
              <w:rPr>
                <w:rFonts w:asciiTheme="majorBidi" w:hAnsiTheme="majorBidi" w:cstheme="majorBidi"/>
                <w:sz w:val="24"/>
                <w:szCs w:val="24"/>
              </w:rPr>
              <w:t>subsumēšanā</w:t>
            </w:r>
            <w:proofErr w:type="spellEnd"/>
            <w:r w:rsidRPr="00603193">
              <w:rPr>
                <w:rFonts w:asciiTheme="majorBidi" w:hAnsiTheme="majorBidi" w:cstheme="majorBidi"/>
                <w:sz w:val="24"/>
                <w:szCs w:val="24"/>
              </w:rPr>
              <w:t xml:space="preserve"> tiesību normām un kļūdaini juridiski slēdzieni, tostarp nesarežģītās lietās; nespēj reflektēt par pieņemtā lēmuma taisnīgumu un nepieciešamību juridiski korekti pieņemt taisnīgu lēmumu, ja tiesību normas to konkrēti neparedz; neprot identificēt tiesību ļaunprātīgu izmantošanu un vispārīgi noraida tiesas iespēju to novērst, ja tiesību normas to konkrēti neparedz; neapsver savu lēmumu nozīmi tiesiskajā sistēmā plašākā kontekstā.</w:t>
            </w:r>
          </w:p>
        </w:tc>
      </w:tr>
      <w:tr w:rsidR="00603193" w:rsidRPr="00C92602" w14:paraId="53FA1DF0" w14:textId="77777777" w:rsidTr="00603193">
        <w:trPr>
          <w:trHeight w:val="218"/>
        </w:trPr>
        <w:tc>
          <w:tcPr>
            <w:tcW w:w="2943" w:type="dxa"/>
            <w:vMerge w:val="restart"/>
          </w:tcPr>
          <w:p w14:paraId="28EE2C4E" w14:textId="77777777" w:rsidR="00603193" w:rsidRPr="00603193" w:rsidRDefault="00603193" w:rsidP="008C0873">
            <w:pPr>
              <w:jc w:val="lowKashida"/>
              <w:rPr>
                <w:rFonts w:asciiTheme="majorBidi" w:hAnsiTheme="majorBidi" w:cstheme="majorBidi"/>
                <w:b/>
                <w:bCs/>
                <w:sz w:val="24"/>
                <w:szCs w:val="24"/>
              </w:rPr>
            </w:pPr>
            <w:r w:rsidRPr="00603193">
              <w:rPr>
                <w:rFonts w:asciiTheme="majorBidi" w:hAnsiTheme="majorBidi" w:cstheme="majorBidi"/>
                <w:b/>
                <w:bCs/>
                <w:sz w:val="24"/>
                <w:szCs w:val="24"/>
              </w:rPr>
              <w:lastRenderedPageBreak/>
              <w:t>Nolēmumu sastādīšanas un argumentācijas prasme</w:t>
            </w:r>
          </w:p>
          <w:p w14:paraId="54268221" w14:textId="77777777" w:rsidR="00603193" w:rsidRPr="00603193" w:rsidRDefault="00603193" w:rsidP="008C0873">
            <w:pPr>
              <w:jc w:val="lowKashida"/>
              <w:rPr>
                <w:rFonts w:asciiTheme="majorBidi" w:hAnsiTheme="majorBidi" w:cstheme="majorBidi"/>
                <w:b/>
                <w:bCs/>
                <w:sz w:val="24"/>
                <w:szCs w:val="24"/>
              </w:rPr>
            </w:pPr>
          </w:p>
          <w:p w14:paraId="645B0500"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 xml:space="preserve">(prasme sastādīt rakstveida nolēmumu, saprotami un pārliecinoši argumentēt pieņemto lēmumu: atspoguļot tiesību normu piemērošanu un pierādījumu analīzi un ar skaidru </w:t>
            </w:r>
            <w:proofErr w:type="spellStart"/>
            <w:r w:rsidRPr="00603193">
              <w:rPr>
                <w:rFonts w:asciiTheme="majorBidi" w:hAnsiTheme="majorBidi" w:cstheme="majorBidi"/>
                <w:sz w:val="24"/>
                <w:szCs w:val="24"/>
              </w:rPr>
              <w:t>subsumciju</w:t>
            </w:r>
            <w:proofErr w:type="spellEnd"/>
            <w:r w:rsidRPr="00603193">
              <w:rPr>
                <w:rFonts w:asciiTheme="majorBidi" w:hAnsiTheme="majorBidi" w:cstheme="majorBidi"/>
                <w:sz w:val="24"/>
                <w:szCs w:val="24"/>
              </w:rPr>
              <w:t xml:space="preserve"> pamatot noteiktu juridisko slēdzienu)</w:t>
            </w:r>
          </w:p>
          <w:p w14:paraId="12DBC91D" w14:textId="77777777" w:rsidR="00603193" w:rsidRPr="00603193" w:rsidRDefault="00603193" w:rsidP="008C0873">
            <w:pPr>
              <w:jc w:val="lowKashida"/>
              <w:rPr>
                <w:rFonts w:asciiTheme="majorBidi" w:hAnsiTheme="majorBidi" w:cstheme="majorBidi"/>
                <w:sz w:val="24"/>
                <w:szCs w:val="24"/>
              </w:rPr>
            </w:pPr>
          </w:p>
          <w:p w14:paraId="14BF1788" w14:textId="77777777" w:rsidR="00603193" w:rsidRPr="00603193" w:rsidRDefault="00603193" w:rsidP="008C0873">
            <w:pPr>
              <w:jc w:val="lowKashida"/>
              <w:rPr>
                <w:rFonts w:asciiTheme="majorBidi" w:hAnsiTheme="majorBidi" w:cstheme="majorBidi"/>
                <w:i/>
                <w:iCs/>
                <w:sz w:val="24"/>
                <w:szCs w:val="24"/>
              </w:rPr>
            </w:pPr>
          </w:p>
          <w:p w14:paraId="01F68684" w14:textId="77777777" w:rsidR="00603193" w:rsidRPr="00603193" w:rsidRDefault="00603193" w:rsidP="00603193">
            <w:pPr>
              <w:pStyle w:val="ListParagraph"/>
              <w:numPr>
                <w:ilvl w:val="3"/>
                <w:numId w:val="29"/>
              </w:numPr>
              <w:spacing w:after="0" w:line="240" w:lineRule="auto"/>
              <w:jc w:val="lowKashida"/>
              <w:rPr>
                <w:rFonts w:asciiTheme="majorBidi" w:hAnsiTheme="majorBidi" w:cstheme="majorBidi"/>
                <w:sz w:val="24"/>
                <w:szCs w:val="24"/>
              </w:rPr>
            </w:pPr>
          </w:p>
        </w:tc>
        <w:tc>
          <w:tcPr>
            <w:tcW w:w="1735" w:type="dxa"/>
          </w:tcPr>
          <w:p w14:paraId="69931BB7"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5</w:t>
            </w:r>
          </w:p>
          <w:p w14:paraId="4B9B2A4D"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(9–10 punkti)</w:t>
            </w:r>
          </w:p>
        </w:tc>
        <w:tc>
          <w:tcPr>
            <w:tcW w:w="5529" w:type="dxa"/>
          </w:tcPr>
          <w:p w14:paraId="1AB2AF41"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 xml:space="preserve">Nolēmumiem ir loģiska struktūra: aprakstošā daļa ir samērīga lietas būtībai; faktu un tiesību jautājumi risināti secīgi, ir skaidra faktu </w:t>
            </w:r>
            <w:proofErr w:type="spellStart"/>
            <w:r w:rsidRPr="00603193">
              <w:rPr>
                <w:rFonts w:asciiTheme="majorBidi" w:hAnsiTheme="majorBidi" w:cstheme="majorBidi"/>
                <w:sz w:val="24"/>
                <w:szCs w:val="24"/>
              </w:rPr>
              <w:t>subsumēšana</w:t>
            </w:r>
            <w:proofErr w:type="spellEnd"/>
            <w:r w:rsidRPr="00603193">
              <w:rPr>
                <w:rFonts w:asciiTheme="majorBidi" w:hAnsiTheme="majorBidi" w:cstheme="majorBidi"/>
                <w:sz w:val="24"/>
                <w:szCs w:val="24"/>
              </w:rPr>
              <w:t xml:space="preserve"> normai; nepieciešamības gadījumā ir atspoguļota tiesību normu interpretācija; saprotami un loģiski atspoguļota pierādījumu analīze; nolēmums ir strukturēts iekšēji loģiski vienotos punktos; teicama rakstu kultūra </w:t>
            </w:r>
            <w:proofErr w:type="gramStart"/>
            <w:r w:rsidRPr="00603193">
              <w:rPr>
                <w:rFonts w:asciiTheme="majorBidi" w:hAnsiTheme="majorBidi" w:cstheme="majorBidi"/>
                <w:sz w:val="24"/>
                <w:szCs w:val="24"/>
              </w:rPr>
              <w:t>(</w:t>
            </w:r>
            <w:proofErr w:type="gramEnd"/>
            <w:r w:rsidRPr="00603193">
              <w:rPr>
                <w:rFonts w:asciiTheme="majorBidi" w:hAnsiTheme="majorBidi" w:cstheme="majorBidi"/>
                <w:sz w:val="24"/>
                <w:szCs w:val="24"/>
              </w:rPr>
              <w:t>terminu lietojums, valodas stils, gramatika); spēj sarežģītas lietas rakstīt uztverami, nezaudējot juridisko precizitāti.</w:t>
            </w:r>
          </w:p>
        </w:tc>
      </w:tr>
      <w:tr w:rsidR="00603193" w:rsidRPr="00C92602" w14:paraId="6747ACE3" w14:textId="77777777" w:rsidTr="00603193">
        <w:trPr>
          <w:trHeight w:val="218"/>
        </w:trPr>
        <w:tc>
          <w:tcPr>
            <w:tcW w:w="2943" w:type="dxa"/>
            <w:vMerge/>
          </w:tcPr>
          <w:p w14:paraId="3D5B6B69" w14:textId="77777777" w:rsidR="00603193" w:rsidRPr="00603193" w:rsidRDefault="00603193" w:rsidP="008C0873">
            <w:pPr>
              <w:jc w:val="lowKashida"/>
              <w:rPr>
                <w:rFonts w:asciiTheme="majorBidi" w:hAnsiTheme="majorBidi" w:cstheme="majorBidi"/>
                <w:sz w:val="24"/>
                <w:szCs w:val="24"/>
              </w:rPr>
            </w:pPr>
          </w:p>
        </w:tc>
        <w:tc>
          <w:tcPr>
            <w:tcW w:w="1735" w:type="dxa"/>
          </w:tcPr>
          <w:p w14:paraId="77347235"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4</w:t>
            </w:r>
          </w:p>
          <w:p w14:paraId="320E5E01"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(7–8 punkti)</w:t>
            </w:r>
          </w:p>
        </w:tc>
        <w:tc>
          <w:tcPr>
            <w:tcW w:w="5529" w:type="dxa"/>
          </w:tcPr>
          <w:p w14:paraId="6C3924DA"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 xml:space="preserve">Nolēmumiem kopumā ir loģiska struktūra ar atsevišķām nebūtiskām nepilnībām; ir saprotama faktu </w:t>
            </w:r>
            <w:proofErr w:type="spellStart"/>
            <w:r w:rsidRPr="00603193">
              <w:rPr>
                <w:rFonts w:asciiTheme="majorBidi" w:hAnsiTheme="majorBidi" w:cstheme="majorBidi"/>
                <w:sz w:val="24"/>
                <w:szCs w:val="24"/>
              </w:rPr>
              <w:t>subsumēšana</w:t>
            </w:r>
            <w:proofErr w:type="spellEnd"/>
            <w:r w:rsidRPr="00603193">
              <w:rPr>
                <w:rFonts w:asciiTheme="majorBidi" w:hAnsiTheme="majorBidi" w:cstheme="majorBidi"/>
                <w:sz w:val="24"/>
                <w:szCs w:val="24"/>
              </w:rPr>
              <w:t xml:space="preserve"> normai; nepieciešamības gadījumā ir atspoguļota tiesību normu interpretācija, bet tā atsevišķos gadījumos ir ar uztveramām nepilnībām; pierādījumu analīze kopumā saprotama; nolēmums strukturēts punktos, bet ne vienmēr tie ir iekšēji loģiski vienoti, vai arī nav strukturēts punktos, bet kopumā ir vizuāli un loģiski pietiekami uztverams; laba rakstu kultūra ar nebūtiskām kļūdām; visumā argumentācija ir saprotama un labi uztverama.</w:t>
            </w:r>
          </w:p>
        </w:tc>
      </w:tr>
      <w:tr w:rsidR="00603193" w:rsidRPr="00C92602" w14:paraId="4E00808B" w14:textId="77777777" w:rsidTr="00603193">
        <w:trPr>
          <w:trHeight w:val="218"/>
        </w:trPr>
        <w:tc>
          <w:tcPr>
            <w:tcW w:w="2943" w:type="dxa"/>
            <w:vMerge/>
          </w:tcPr>
          <w:p w14:paraId="43C07DAC" w14:textId="77777777" w:rsidR="00603193" w:rsidRPr="00603193" w:rsidRDefault="00603193" w:rsidP="008C0873">
            <w:pPr>
              <w:jc w:val="lowKashida"/>
              <w:rPr>
                <w:rFonts w:asciiTheme="majorBidi" w:hAnsiTheme="majorBidi" w:cstheme="majorBidi"/>
                <w:sz w:val="24"/>
                <w:szCs w:val="24"/>
              </w:rPr>
            </w:pPr>
          </w:p>
        </w:tc>
        <w:tc>
          <w:tcPr>
            <w:tcW w:w="1735" w:type="dxa"/>
          </w:tcPr>
          <w:p w14:paraId="4AA1F6F7"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3</w:t>
            </w:r>
          </w:p>
          <w:p w14:paraId="428C4682"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(5–6 punkti)</w:t>
            </w:r>
          </w:p>
        </w:tc>
        <w:tc>
          <w:tcPr>
            <w:tcW w:w="5529" w:type="dxa"/>
          </w:tcPr>
          <w:p w14:paraId="1A79CED5"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 xml:space="preserve">Nolēmumu struktūra ne vienmēr ir secīga un loģiska, bet kopumā nolēmums ir pietiekami skaidri uztverams; aprakstošajā daļā atsevišķos gadījumos konstatējama nekritiska satura pārrakstīšana no procesuālajiem dokumentiem un neadekvāts apjoms; secinājumi par tiesību normām un par faktiem pamatoti saprotami; ir saprotama faktu </w:t>
            </w:r>
            <w:proofErr w:type="spellStart"/>
            <w:r w:rsidRPr="00603193">
              <w:rPr>
                <w:rFonts w:asciiTheme="majorBidi" w:hAnsiTheme="majorBidi" w:cstheme="majorBidi"/>
                <w:sz w:val="24"/>
                <w:szCs w:val="24"/>
              </w:rPr>
              <w:t>subsumēšana</w:t>
            </w:r>
            <w:proofErr w:type="spellEnd"/>
            <w:r w:rsidRPr="00603193">
              <w:rPr>
                <w:rFonts w:asciiTheme="majorBidi" w:hAnsiTheme="majorBidi" w:cstheme="majorBidi"/>
                <w:sz w:val="24"/>
                <w:szCs w:val="24"/>
              </w:rPr>
              <w:t xml:space="preserve"> tiesību normām, bet ir vērojamas atsevišķas neprecizitātes, izlaidumi vai atkārtošanās argumentācijā; netiek atspoguļota tiesību normu interpretācija; pierādījumu analīze virspusēja vai ar novērojamām nepilnībām; nolēmums netiek strukturēts punktos un arī citādi nav skaidri uztverama struktūra; vērojamas atkārtotas gramatikas, stila, </w:t>
            </w:r>
            <w:r w:rsidRPr="00603193">
              <w:rPr>
                <w:rFonts w:asciiTheme="majorBidi" w:hAnsiTheme="majorBidi" w:cstheme="majorBidi"/>
                <w:sz w:val="24"/>
                <w:szCs w:val="24"/>
              </w:rPr>
              <w:lastRenderedPageBreak/>
              <w:t>terminu lietojuma kļūdas; atsevišķos gadījumos teksts ir saturiski grūti uztverams.</w:t>
            </w:r>
          </w:p>
        </w:tc>
      </w:tr>
      <w:tr w:rsidR="00603193" w:rsidRPr="00C92602" w14:paraId="0FC3BD29" w14:textId="77777777" w:rsidTr="00603193">
        <w:trPr>
          <w:trHeight w:val="218"/>
        </w:trPr>
        <w:tc>
          <w:tcPr>
            <w:tcW w:w="2943" w:type="dxa"/>
            <w:vMerge/>
          </w:tcPr>
          <w:p w14:paraId="0450330F" w14:textId="77777777" w:rsidR="00603193" w:rsidRPr="00603193" w:rsidRDefault="00603193" w:rsidP="008C0873">
            <w:pPr>
              <w:jc w:val="lowKashida"/>
              <w:rPr>
                <w:rFonts w:asciiTheme="majorBidi" w:hAnsiTheme="majorBidi" w:cstheme="majorBidi"/>
                <w:sz w:val="24"/>
                <w:szCs w:val="24"/>
              </w:rPr>
            </w:pPr>
          </w:p>
        </w:tc>
        <w:tc>
          <w:tcPr>
            <w:tcW w:w="1735" w:type="dxa"/>
          </w:tcPr>
          <w:p w14:paraId="13C382C5"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2</w:t>
            </w:r>
          </w:p>
          <w:p w14:paraId="4E7C7B82"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(3–4 punkti)</w:t>
            </w:r>
          </w:p>
        </w:tc>
        <w:tc>
          <w:tcPr>
            <w:tcW w:w="5529" w:type="dxa"/>
          </w:tcPr>
          <w:p w14:paraId="189B100F"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 xml:space="preserve">Nolēmumiem grūti uztverama loģiskā struktūra; aprakstošo daļu veido galvenokārt pārrakstīti procesuālie dokumenti, neadekvāts apjoms, bet strīda būtību var pietiekami uztvert; secinājumi par faktiem un tiesību normām ir savstarpēji nestrukturēti, faktu </w:t>
            </w:r>
            <w:proofErr w:type="spellStart"/>
            <w:r w:rsidRPr="00603193">
              <w:rPr>
                <w:rFonts w:asciiTheme="majorBidi" w:hAnsiTheme="majorBidi" w:cstheme="majorBidi"/>
                <w:sz w:val="24"/>
                <w:szCs w:val="24"/>
              </w:rPr>
              <w:t>subsumēšana</w:t>
            </w:r>
            <w:proofErr w:type="spellEnd"/>
            <w:r w:rsidRPr="00603193">
              <w:rPr>
                <w:rFonts w:asciiTheme="majorBidi" w:hAnsiTheme="majorBidi" w:cstheme="majorBidi"/>
                <w:sz w:val="24"/>
                <w:szCs w:val="24"/>
              </w:rPr>
              <w:t xml:space="preserve"> tiesību normām nereti ir neskaidra, argumentācija ir grūti uztverama; pierādījumu analīze ir virspusēja vai citādi vāja; nolēmums netiek strukturēts punktos un arī citādi nav skaidri uztverama iekšējā loģiskā struktūra; paviršs valodas lietojums; izteiksmes stils nereti apgrūtina teksta uztveri.</w:t>
            </w:r>
          </w:p>
        </w:tc>
      </w:tr>
      <w:tr w:rsidR="00603193" w:rsidRPr="00C92602" w14:paraId="1C11569F" w14:textId="77777777" w:rsidTr="00603193">
        <w:trPr>
          <w:trHeight w:val="218"/>
        </w:trPr>
        <w:tc>
          <w:tcPr>
            <w:tcW w:w="2943" w:type="dxa"/>
            <w:vMerge/>
          </w:tcPr>
          <w:p w14:paraId="633C79BA" w14:textId="77777777" w:rsidR="00603193" w:rsidRPr="00603193" w:rsidRDefault="00603193" w:rsidP="008C0873">
            <w:pPr>
              <w:jc w:val="lowKashida"/>
              <w:rPr>
                <w:rFonts w:asciiTheme="majorBidi" w:hAnsiTheme="majorBidi" w:cstheme="majorBidi"/>
                <w:sz w:val="24"/>
                <w:szCs w:val="24"/>
              </w:rPr>
            </w:pPr>
          </w:p>
        </w:tc>
        <w:tc>
          <w:tcPr>
            <w:tcW w:w="1735" w:type="dxa"/>
          </w:tcPr>
          <w:p w14:paraId="2216B860"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1</w:t>
            </w:r>
          </w:p>
          <w:p w14:paraId="5CAC129D"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(1–2 punkti)</w:t>
            </w:r>
          </w:p>
        </w:tc>
        <w:tc>
          <w:tcPr>
            <w:tcW w:w="5529" w:type="dxa"/>
          </w:tcPr>
          <w:p w14:paraId="505305C6"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Nolēmumiem grūti uztverama loģiskā struktūra; aprakstošajām daļām parasti ir neadekvāts apjoms un grūti uztverama strīda būtība; tiesību normas un nodibinātie fakti norādīti grūti uztverami un haotiski; pierādījumu analīze ir izteikti vāja vai aprobežojas ar pierādījumu uzskaitījumu vai to satura atspoguļojumu un secinājumu izdarīšanu bez pierādījumu analīzes; teksta struktūra nav uztverama nedz pēc dalījuma punktos, nedz citādi; izteikti paviršs un kļūdains valodas lietojums; izteiksmes stils un valodas lietojums apgrūtina teksta uztveri.</w:t>
            </w:r>
          </w:p>
        </w:tc>
      </w:tr>
      <w:tr w:rsidR="00603193" w:rsidRPr="00C92602" w14:paraId="2287804C" w14:textId="77777777" w:rsidTr="00603193">
        <w:trPr>
          <w:trHeight w:val="218"/>
        </w:trPr>
        <w:tc>
          <w:tcPr>
            <w:tcW w:w="2943" w:type="dxa"/>
            <w:vMerge w:val="restart"/>
          </w:tcPr>
          <w:p w14:paraId="6034D57F" w14:textId="77777777" w:rsidR="00603193" w:rsidRPr="00603193" w:rsidRDefault="00603193" w:rsidP="008C0873">
            <w:pPr>
              <w:jc w:val="lowKashida"/>
              <w:rPr>
                <w:rFonts w:asciiTheme="majorBidi" w:hAnsiTheme="majorBidi" w:cstheme="majorBidi"/>
                <w:b/>
                <w:bCs/>
                <w:sz w:val="24"/>
                <w:szCs w:val="24"/>
              </w:rPr>
            </w:pPr>
            <w:r w:rsidRPr="00603193">
              <w:rPr>
                <w:rFonts w:asciiTheme="majorBidi" w:hAnsiTheme="majorBidi" w:cstheme="majorBidi"/>
                <w:b/>
                <w:bCs/>
                <w:sz w:val="24"/>
                <w:szCs w:val="24"/>
              </w:rPr>
              <w:t>Tiesas procesu vadības prasme</w:t>
            </w:r>
          </w:p>
          <w:p w14:paraId="65EF4AC4" w14:textId="77777777" w:rsidR="00603193" w:rsidRPr="00603193" w:rsidRDefault="00603193" w:rsidP="008C0873">
            <w:pPr>
              <w:jc w:val="lowKashida"/>
              <w:rPr>
                <w:rFonts w:asciiTheme="majorBidi" w:hAnsiTheme="majorBidi" w:cstheme="majorBidi"/>
                <w:sz w:val="24"/>
                <w:szCs w:val="24"/>
              </w:rPr>
            </w:pPr>
          </w:p>
          <w:p w14:paraId="2814350B"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(prasme efektīvi vadīt lietas izskatīšanu, ievērojot cieņpilnu attieksmi pret procesa dalībniekiem)</w:t>
            </w:r>
          </w:p>
          <w:p w14:paraId="2A43B9CB" w14:textId="77777777" w:rsidR="00603193" w:rsidRPr="00603193" w:rsidRDefault="00603193" w:rsidP="008C0873">
            <w:pPr>
              <w:jc w:val="lowKashida"/>
              <w:rPr>
                <w:rFonts w:asciiTheme="majorBidi" w:hAnsiTheme="majorBidi" w:cstheme="majorBidi"/>
                <w:sz w:val="24"/>
                <w:szCs w:val="24"/>
              </w:rPr>
            </w:pPr>
          </w:p>
          <w:p w14:paraId="033B6F93" w14:textId="77777777" w:rsidR="00603193" w:rsidRPr="00603193" w:rsidRDefault="00603193" w:rsidP="008C0873">
            <w:pPr>
              <w:jc w:val="lowKashida"/>
              <w:rPr>
                <w:rFonts w:asciiTheme="majorBidi" w:hAnsiTheme="majorBidi" w:cstheme="majorBidi"/>
                <w:sz w:val="24"/>
                <w:szCs w:val="24"/>
              </w:rPr>
            </w:pPr>
          </w:p>
        </w:tc>
        <w:tc>
          <w:tcPr>
            <w:tcW w:w="1735" w:type="dxa"/>
          </w:tcPr>
          <w:p w14:paraId="1A34112D"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5</w:t>
            </w:r>
          </w:p>
          <w:p w14:paraId="5A83BCB9"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(9–10 punkti)</w:t>
            </w:r>
          </w:p>
        </w:tc>
        <w:tc>
          <w:tcPr>
            <w:tcW w:w="5529" w:type="dxa"/>
          </w:tcPr>
          <w:p w14:paraId="0AEBD9BB"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Teicami pārzina tiesas sēdes kārtību un piemērojamās procesuālās normas, procesuāli atbilstoši un bez kavēšanās rīkojas</w:t>
            </w:r>
            <w:proofErr w:type="gramStart"/>
            <w:r w:rsidRPr="00603193">
              <w:rPr>
                <w:rFonts w:asciiTheme="majorBidi" w:hAnsiTheme="majorBidi" w:cstheme="majorBidi"/>
                <w:sz w:val="24"/>
                <w:szCs w:val="24"/>
              </w:rPr>
              <w:t xml:space="preserve"> arī sarežģītās situācijās; procesuālās tiesības izskaidro lietas dalībniekiem saprotamā veidā un nodrošina procesuālās līdztiesības ievērošanu visa tiesas procesa laikā</w:t>
            </w:r>
            <w:proofErr w:type="gramEnd"/>
            <w:r w:rsidRPr="00603193">
              <w:rPr>
                <w:rFonts w:asciiTheme="majorBidi" w:hAnsiTheme="majorBidi" w:cstheme="majorBidi"/>
                <w:sz w:val="24"/>
                <w:szCs w:val="24"/>
              </w:rPr>
              <w:t xml:space="preserve">; </w:t>
            </w:r>
          </w:p>
          <w:p w14:paraId="150C8A37"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 xml:space="preserve">labi sagatavojas lietas izskatīšanai un pārzina lietas apstākļus un lietas materiālus; ziņojumu par lietas apstākļiem sniedz vienlaikus kodolīgi un informatīvi; </w:t>
            </w:r>
          </w:p>
          <w:p w14:paraId="1D1F2B10"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 xml:space="preserve">tiesas process tiek vadīts mērķtiecīgi; skaidri strukturē lietas izskatīšanas procesu, spēj nodrošināt kārtību procesa laikā, tostarp piemērot atbilstošas procesuālās sankcijas; atpazīst negodprātīgu procesuālo tiesību izmantošanu, spēj to novērst un noteikt robežas; atpazīst situācijas, kurās iespējams izlīgums, un veicina to; </w:t>
            </w:r>
          </w:p>
          <w:p w14:paraId="4FC3B870"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tiesas procesu vada droši, autoritatīvi un vienlaikus emocionāli labvēlīgā gaisotnē, ievērojot cieņpilnu attieksmi, novērojama empātija; spēj nodrošināt, ka arī citi procesa dalībnieki izturas cieņpilni; ievēro ētikas normas; tiesas procesu vada saprotami, ievērojot dalībnieku individualitāti; spēj saglabāt mieru stresa apstākļos.</w:t>
            </w:r>
          </w:p>
        </w:tc>
      </w:tr>
      <w:tr w:rsidR="00603193" w:rsidRPr="00C92602" w14:paraId="3A80D9C3" w14:textId="77777777" w:rsidTr="00603193">
        <w:trPr>
          <w:trHeight w:val="218"/>
        </w:trPr>
        <w:tc>
          <w:tcPr>
            <w:tcW w:w="2943" w:type="dxa"/>
            <w:vMerge/>
          </w:tcPr>
          <w:p w14:paraId="4351B4C2" w14:textId="77777777" w:rsidR="00603193" w:rsidRPr="00603193" w:rsidRDefault="00603193" w:rsidP="008C0873">
            <w:pPr>
              <w:jc w:val="lowKashida"/>
              <w:rPr>
                <w:rFonts w:asciiTheme="majorBidi" w:hAnsiTheme="majorBidi" w:cstheme="majorBidi"/>
                <w:sz w:val="24"/>
                <w:szCs w:val="24"/>
              </w:rPr>
            </w:pPr>
          </w:p>
        </w:tc>
        <w:tc>
          <w:tcPr>
            <w:tcW w:w="1735" w:type="dxa"/>
          </w:tcPr>
          <w:p w14:paraId="30904574"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4</w:t>
            </w:r>
          </w:p>
          <w:p w14:paraId="29C537DA"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(7–8 punkti)</w:t>
            </w:r>
          </w:p>
        </w:tc>
        <w:tc>
          <w:tcPr>
            <w:tcW w:w="5529" w:type="dxa"/>
          </w:tcPr>
          <w:p w14:paraId="0DFC6F54"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 xml:space="preserve">Labi pārzina tiesas sēdes kārtību un piemērojamās procesuālo tiesību normas; sarežģītās situācijās rīcība var aizkavēties vai būt neprecīza, bet kopumā pareiza; procesuālās tiesības izskaidro </w:t>
            </w:r>
            <w:r w:rsidRPr="00603193">
              <w:rPr>
                <w:rFonts w:asciiTheme="majorBidi" w:hAnsiTheme="majorBidi" w:cstheme="majorBidi"/>
                <w:sz w:val="24"/>
                <w:szCs w:val="24"/>
              </w:rPr>
              <w:lastRenderedPageBreak/>
              <w:t>lietas dalībniekiem saprotamā veidā un kopumā nodrošina to ievērošanu;</w:t>
            </w:r>
          </w:p>
          <w:p w14:paraId="2847A7C8"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 xml:space="preserve">kopumā labi sagatavojas lietas izskatīšanai; </w:t>
            </w:r>
          </w:p>
          <w:p w14:paraId="5FFC7B52"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tiesas process kopumā tiek vadīts mērķtiecīgi, nodrošinot lietderīgu procesa gaitu; lietas izskatīšanas process tiek pietiekami skaidri strukturēts; procesuālās sankcijas tiek izmantotas, bet atsevišķos gadījumos ne visai efektīvi konkrētajā situācijā; atpazīst negodprātīgu procesuālo tiesību izmantošanu, bet ne vienmēr mērķtiecīgi pret to vēršas; atpazīst situācijas, kurās iespējams izlīgums, bet trūkst prasmes veicināt tā noslēgšanu;</w:t>
            </w:r>
          </w:p>
          <w:p w14:paraId="7413E68E"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tiesas procesā visumā vērojama autoritatīva un droša attieksme un emocionāli labvēlīga gaisotne; kopumā ir pietiekami cieņpilna attieksme un empātija pret lietas dalībniekiem, prasa cieņpilnas attieksmes ievērošanu arī citiem procesa dalībniekiem, bet tās reāla nodrošināšana varētu būt veiksmīgāka; ievēro ētikas normas; tiesas procesa kopumā vada saprotami un atbilstoši lietas dalībnieku individualitātei, spēj saglabāt mieru stresa apstākļos.</w:t>
            </w:r>
          </w:p>
        </w:tc>
      </w:tr>
      <w:tr w:rsidR="00603193" w:rsidRPr="00C92602" w14:paraId="594E61F7" w14:textId="77777777" w:rsidTr="00603193">
        <w:trPr>
          <w:trHeight w:val="218"/>
        </w:trPr>
        <w:tc>
          <w:tcPr>
            <w:tcW w:w="2943" w:type="dxa"/>
            <w:vMerge/>
          </w:tcPr>
          <w:p w14:paraId="7C2ED132" w14:textId="77777777" w:rsidR="00603193" w:rsidRPr="00603193" w:rsidRDefault="00603193" w:rsidP="008C0873">
            <w:pPr>
              <w:jc w:val="lowKashida"/>
              <w:rPr>
                <w:rFonts w:asciiTheme="majorBidi" w:hAnsiTheme="majorBidi" w:cstheme="majorBidi"/>
                <w:sz w:val="24"/>
                <w:szCs w:val="24"/>
              </w:rPr>
            </w:pPr>
          </w:p>
        </w:tc>
        <w:tc>
          <w:tcPr>
            <w:tcW w:w="1735" w:type="dxa"/>
          </w:tcPr>
          <w:p w14:paraId="2B1C76AF"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3</w:t>
            </w:r>
          </w:p>
          <w:p w14:paraId="7E01D370"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(5–6 punkti)</w:t>
            </w:r>
          </w:p>
        </w:tc>
        <w:tc>
          <w:tcPr>
            <w:tcW w:w="5529" w:type="dxa"/>
          </w:tcPr>
          <w:p w14:paraId="271974E9"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Pārzina tiesas sēdes kārtību un orientējas procesuālā regulējumā parastās situācijās; sarežģītās situācijās nereti kļūdās vai rīkojas acīmredzami nepārliecinoši; reizēm atstāj novārtā procesuālo tiesību izskaidrošanu procesa dalībniekiem arī tad, ja tā būtu bijusi nepieciešama;</w:t>
            </w:r>
          </w:p>
          <w:p w14:paraId="16A6E6FD"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 xml:space="preserve">kopumā ir sagatavojies lietas izskatīšanai, bet atsevišķos jautājumos nav pārliecinošs par lietas materiāliem, faktiem un tiesisko regulējumu; </w:t>
            </w:r>
          </w:p>
          <w:p w14:paraId="1BF8314F"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saredzami trūkumi procesa mērķtiecīgā un efektīvā vadībā uz rezultātu, process ne vienmēr ir strukturēts un laikus saprotams procesa dalībniekiem; atsevišķos gadījumos jūtama procesa dalībnieku pārmērīga neattaisnota ietekme uz procesa norisi; netiek pietiekami efektīvi izmantotas procesuālās sankcijas; spēj identificēt negodprātīgu procesuālo tiesību izmantošanu, bet neizmanto nekādus līdzekļus, lai pret to vērstos un noteiktu robežas; nav raksturīga ieinteresētība un prasme atpazīt situācijas, kurās iespējams izlīgums un veicināt izlīguma noslēgšanu;</w:t>
            </w:r>
          </w:p>
          <w:p w14:paraId="1B885C6C"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kopumā tiesas process tiek vadīts, nepārkāpjot ētikas normas, bet trūkst prasmes nodrošināt, ka arī citi procesa dalībnieki izturas cieņpilni; ne vienmēr spēj vadīt tiesas sēdi, saglabājot autoritāti un labvēlīgu atmosfēru; procesa vadībā ne vienmēr rēķinās ar procesa dalībnieku individualitāti un ne vienmēr prot atbilstoši komunicēt; stresa apstākļos ne vienmēr tiek galā ar savām emocijām, bet neizpauž tās negatīvi uz procesa dalībniekiem.</w:t>
            </w:r>
          </w:p>
        </w:tc>
      </w:tr>
      <w:tr w:rsidR="00603193" w:rsidRPr="00C92602" w14:paraId="7585D0B0" w14:textId="77777777" w:rsidTr="00603193">
        <w:trPr>
          <w:trHeight w:val="218"/>
        </w:trPr>
        <w:tc>
          <w:tcPr>
            <w:tcW w:w="2943" w:type="dxa"/>
            <w:vMerge/>
          </w:tcPr>
          <w:p w14:paraId="2F112C8E" w14:textId="77777777" w:rsidR="00603193" w:rsidRPr="00603193" w:rsidRDefault="00603193" w:rsidP="008C0873">
            <w:pPr>
              <w:jc w:val="lowKashida"/>
              <w:rPr>
                <w:rFonts w:asciiTheme="majorBidi" w:hAnsiTheme="majorBidi" w:cstheme="majorBidi"/>
                <w:sz w:val="24"/>
                <w:szCs w:val="24"/>
              </w:rPr>
            </w:pPr>
          </w:p>
        </w:tc>
        <w:tc>
          <w:tcPr>
            <w:tcW w:w="1735" w:type="dxa"/>
          </w:tcPr>
          <w:p w14:paraId="40E705AC"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2</w:t>
            </w:r>
          </w:p>
          <w:p w14:paraId="79D17943"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(3–4 punkti)</w:t>
            </w:r>
          </w:p>
        </w:tc>
        <w:tc>
          <w:tcPr>
            <w:tcW w:w="5529" w:type="dxa"/>
          </w:tcPr>
          <w:p w14:paraId="7426011D"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Pārzina tiesas sēdes kārtību tipiskos gadījumos, bet sarežģītās situācijās rīkojas acīmredzami nepārliecināti un var pieļaut nenozīmīgus procesuālus pārkāpumus; neizskaidro procesa dalībniekiem viņu procesuālās tiesības arī tad, ja tas nepieciešams;</w:t>
            </w:r>
          </w:p>
          <w:p w14:paraId="7105A673"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 xml:space="preserve">atsevišķos gadījumos neorientējas lietas faktiskajos apstākļos vai tiesiskajā regulējumā; </w:t>
            </w:r>
          </w:p>
          <w:p w14:paraId="00CF7FCB"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saredzami trūkumi procesa mērķtiecīgā vadībā uz rezultātu; lietas izskatīšanas process netiek skaidri strukturēts; procesa dalībnieki nereti pārmērīgi neattaisnoti ietekmē procesa virzību; netiek izmantotas procesuālās sankcijas; neidentificē un nevēršas pret negodprātīgu procesuālo tiesību izmantošanu; neatpazīst situācijas, kurās iespējams izlīgums, vai atturas dot iespēju izlīguma noslēgšanai;</w:t>
            </w:r>
          </w:p>
          <w:p w14:paraId="33664585"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ir bijušas situācijas, kad attieksme pret procesa dalībniekiem nav bijusi pietiekami cieņpilna; neprasa, lai citi procesa dalībnieki ievērotu cieņpilnu attieksmi; nav raksturīgi rēķināties ar procesa dalībnieku individualitāti; atsevišķos gadījumos rīcība tiesas sēdēs var būt emocionāli negatīva pret procesa dalībniekiem vai pārsteidzīga, bet nav sasniegusi ētikas normu pārkāpumu.</w:t>
            </w:r>
          </w:p>
        </w:tc>
      </w:tr>
      <w:tr w:rsidR="00603193" w:rsidRPr="00C92602" w14:paraId="56DE05BD" w14:textId="77777777" w:rsidTr="00603193">
        <w:trPr>
          <w:trHeight w:val="218"/>
        </w:trPr>
        <w:tc>
          <w:tcPr>
            <w:tcW w:w="2943" w:type="dxa"/>
            <w:vMerge/>
          </w:tcPr>
          <w:p w14:paraId="29A3DF52" w14:textId="77777777" w:rsidR="00603193" w:rsidRPr="00603193" w:rsidRDefault="00603193" w:rsidP="008C0873">
            <w:pPr>
              <w:jc w:val="lowKashida"/>
              <w:rPr>
                <w:rFonts w:asciiTheme="majorBidi" w:hAnsiTheme="majorBidi" w:cstheme="majorBidi"/>
                <w:sz w:val="24"/>
                <w:szCs w:val="24"/>
              </w:rPr>
            </w:pPr>
          </w:p>
        </w:tc>
        <w:tc>
          <w:tcPr>
            <w:tcW w:w="1735" w:type="dxa"/>
          </w:tcPr>
          <w:p w14:paraId="0EBB13E6"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1</w:t>
            </w:r>
          </w:p>
          <w:p w14:paraId="39F7207E"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(1–2 punkti)</w:t>
            </w:r>
          </w:p>
        </w:tc>
        <w:tc>
          <w:tcPr>
            <w:tcW w:w="5529" w:type="dxa"/>
          </w:tcPr>
          <w:p w14:paraId="58A6559E"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Vērojamas būtiskas kļūdas tiesas sēdes procesuālajā norisē; neizskaidro procesa dalībniekiem viņu tiesības arī tad, ja tas nepieciešams;</w:t>
            </w:r>
          </w:p>
          <w:p w14:paraId="002F720F"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 xml:space="preserve">atkārtoti konstatējama nesagatavošanās lietas izskatīšanai; </w:t>
            </w:r>
          </w:p>
          <w:p w14:paraId="37374CE4"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būtiski trūkumi procesa mērķtiecīgā vadībā uz rezultātu; konstatējama termiņu neievērošana; nevēršas pat pret acīmredzami negodprātīgu procesuālo tiesību izmantošanu;</w:t>
            </w:r>
          </w:p>
          <w:p w14:paraId="5F8D9D72" w14:textId="77777777" w:rsidR="00603193" w:rsidRPr="00603193" w:rsidRDefault="00603193" w:rsidP="00603193">
            <w:pPr>
              <w:pStyle w:val="ListParagraph"/>
              <w:numPr>
                <w:ilvl w:val="0"/>
                <w:numId w:val="29"/>
              </w:numPr>
              <w:spacing w:after="0" w:line="240" w:lineRule="auto"/>
              <w:ind w:left="464" w:hanging="283"/>
              <w:jc w:val="lowKashida"/>
              <w:rPr>
                <w:rFonts w:asciiTheme="majorBidi" w:hAnsiTheme="majorBidi" w:cstheme="majorBidi"/>
                <w:sz w:val="24"/>
                <w:szCs w:val="24"/>
              </w:rPr>
            </w:pPr>
            <w:r w:rsidRPr="00603193">
              <w:rPr>
                <w:rFonts w:asciiTheme="majorBidi" w:hAnsiTheme="majorBidi" w:cstheme="majorBidi"/>
                <w:sz w:val="24"/>
                <w:szCs w:val="24"/>
              </w:rPr>
              <w:t>konstatēts ētikas pārkāpums, cieņpilnas izturēšanās trūkums pret procesa dalībniekiem, raksturīga neprasme pārvaldīt emocijas, nevērība pret procesa dalībnieku individualitāti.</w:t>
            </w:r>
          </w:p>
        </w:tc>
      </w:tr>
      <w:tr w:rsidR="00603193" w:rsidRPr="00C92602" w14:paraId="522B9523" w14:textId="77777777" w:rsidTr="00603193">
        <w:trPr>
          <w:trHeight w:val="163"/>
        </w:trPr>
        <w:tc>
          <w:tcPr>
            <w:tcW w:w="2943" w:type="dxa"/>
            <w:vMerge w:val="restart"/>
          </w:tcPr>
          <w:p w14:paraId="1E8F1002" w14:textId="77777777" w:rsidR="00603193" w:rsidRPr="00603193" w:rsidRDefault="00603193" w:rsidP="008C0873">
            <w:pPr>
              <w:jc w:val="lowKashida"/>
              <w:rPr>
                <w:rFonts w:asciiTheme="majorBidi" w:hAnsiTheme="majorBidi" w:cstheme="majorBidi"/>
                <w:b/>
                <w:bCs/>
                <w:sz w:val="24"/>
                <w:szCs w:val="24"/>
              </w:rPr>
            </w:pPr>
            <w:r w:rsidRPr="00603193">
              <w:rPr>
                <w:rFonts w:asciiTheme="majorBidi" w:hAnsiTheme="majorBidi" w:cstheme="majorBidi"/>
                <w:b/>
                <w:bCs/>
                <w:sz w:val="24"/>
                <w:szCs w:val="24"/>
              </w:rPr>
              <w:t xml:space="preserve">Darba organizācijas prasme </w:t>
            </w:r>
          </w:p>
          <w:p w14:paraId="7165E93A" w14:textId="77777777" w:rsidR="00603193" w:rsidRPr="00603193" w:rsidRDefault="00603193" w:rsidP="008C0873">
            <w:pPr>
              <w:jc w:val="lowKashida"/>
              <w:rPr>
                <w:rFonts w:asciiTheme="majorBidi" w:hAnsiTheme="majorBidi" w:cstheme="majorBidi"/>
                <w:b/>
                <w:bCs/>
                <w:sz w:val="24"/>
                <w:szCs w:val="24"/>
              </w:rPr>
            </w:pPr>
          </w:p>
          <w:p w14:paraId="6DB1415D"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(prasme efektīvi plānot lietu izskatīšanu un nolēmumu sastādīšanu, efektīvi iekļauties tiesas un tieslietu sistēmas darba organizācijā)</w:t>
            </w:r>
          </w:p>
          <w:p w14:paraId="4425912F" w14:textId="77777777" w:rsidR="00603193" w:rsidRPr="00603193" w:rsidRDefault="00603193" w:rsidP="008C0873">
            <w:pPr>
              <w:jc w:val="lowKashida"/>
              <w:rPr>
                <w:rFonts w:asciiTheme="majorBidi" w:hAnsiTheme="majorBidi" w:cstheme="majorBidi"/>
                <w:sz w:val="24"/>
                <w:szCs w:val="24"/>
              </w:rPr>
            </w:pPr>
          </w:p>
          <w:p w14:paraId="703F9069" w14:textId="77777777" w:rsidR="00603193" w:rsidRPr="00603193" w:rsidRDefault="00603193" w:rsidP="008C0873">
            <w:pPr>
              <w:jc w:val="lowKashida"/>
              <w:rPr>
                <w:rFonts w:asciiTheme="majorBidi" w:hAnsiTheme="majorBidi" w:cstheme="majorBidi"/>
                <w:sz w:val="24"/>
                <w:szCs w:val="24"/>
              </w:rPr>
            </w:pPr>
          </w:p>
        </w:tc>
        <w:tc>
          <w:tcPr>
            <w:tcW w:w="1735" w:type="dxa"/>
          </w:tcPr>
          <w:p w14:paraId="51941244"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5</w:t>
            </w:r>
          </w:p>
          <w:p w14:paraId="388D99F0"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(9–10 punkti)</w:t>
            </w:r>
          </w:p>
        </w:tc>
        <w:tc>
          <w:tcPr>
            <w:tcW w:w="5529" w:type="dxa"/>
          </w:tcPr>
          <w:p w14:paraId="2B5760DC"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Raksturīga efektīva un ritmiska lietu izskatīšana un nolēmumu sastādīšana, laikus paredzot, plānojot un organizējot katrai lietai vai lietu kategorijai adekvātu procesu; nav raksturīga papildu laika izmantošana nolēmumu sastādīšanai; ievēro procesuālos termiņus un lietas izskata saprātīgā termiņā; elastīgi un saskanīgi ar citiem organizē savu un sava sastāva darbu atbilstoši tiesas un tieslietu sistēmas iekšējiem darba organizācijas noteikumiem; spēj saskatīt un ieviest uzlabojumus savā, tiesas sastāva un/vai tiesas darba organizācijā.</w:t>
            </w:r>
          </w:p>
        </w:tc>
      </w:tr>
      <w:tr w:rsidR="00603193" w:rsidRPr="00C92602" w14:paraId="41962E08" w14:textId="77777777" w:rsidTr="00603193">
        <w:trPr>
          <w:trHeight w:val="163"/>
        </w:trPr>
        <w:tc>
          <w:tcPr>
            <w:tcW w:w="2943" w:type="dxa"/>
            <w:vMerge/>
          </w:tcPr>
          <w:p w14:paraId="6D0548E9" w14:textId="77777777" w:rsidR="00603193" w:rsidRPr="00603193" w:rsidRDefault="00603193" w:rsidP="008C0873">
            <w:pPr>
              <w:jc w:val="lowKashida"/>
              <w:rPr>
                <w:rFonts w:asciiTheme="majorBidi" w:hAnsiTheme="majorBidi" w:cstheme="majorBidi"/>
                <w:sz w:val="24"/>
                <w:szCs w:val="24"/>
              </w:rPr>
            </w:pPr>
          </w:p>
        </w:tc>
        <w:tc>
          <w:tcPr>
            <w:tcW w:w="1735" w:type="dxa"/>
          </w:tcPr>
          <w:p w14:paraId="7ECB13BE"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4</w:t>
            </w:r>
          </w:p>
          <w:p w14:paraId="4FC15F07"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(7–8 punkti)</w:t>
            </w:r>
          </w:p>
        </w:tc>
        <w:tc>
          <w:tcPr>
            <w:tcW w:w="5529" w:type="dxa"/>
          </w:tcPr>
          <w:p w14:paraId="486764E3"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 xml:space="preserve">Procesuālie termiņi, jo īpaši nolēmumu sastādīšanas termiņi, tiek ievēroti, bet ir atsevišķi trūkumi darba </w:t>
            </w:r>
            <w:r w:rsidRPr="00603193">
              <w:rPr>
                <w:rFonts w:asciiTheme="majorBidi" w:hAnsiTheme="majorBidi" w:cstheme="majorBidi"/>
                <w:sz w:val="24"/>
                <w:szCs w:val="24"/>
              </w:rPr>
              <w:lastRenderedPageBreak/>
              <w:t>efektīvā un ritmiskā organizēšanā; nereti procesa vadība varētu būt izlēmīgāka un efektīvāka; nolēmumu sastādīšanai papildu laiku izmanto tikai atsevišķos gadījumos; savu un sastāva darbu kopumā organizē pietiekami skaidri un plānveidīgi, bet ne vienmēr tiek laikus paredzēts konkrētu lietu izskatīšanai un procesuālajām darbībām nepieciešamais laiks; tiesas un tieslietu sistēmas iekšējos darba organizācijas noteikumus respektē, bet ne vienmēr ir pietiekami elastīgs un atsaucīgs jautājumos, kas skar citas personas; labprāt pieņem uzlabojumus tiesas darba organizācijā, bet pats tādus neiniciē.</w:t>
            </w:r>
          </w:p>
        </w:tc>
      </w:tr>
      <w:tr w:rsidR="00603193" w:rsidRPr="00C92602" w14:paraId="4298E98C" w14:textId="77777777" w:rsidTr="00603193">
        <w:trPr>
          <w:trHeight w:val="163"/>
        </w:trPr>
        <w:tc>
          <w:tcPr>
            <w:tcW w:w="2943" w:type="dxa"/>
            <w:vMerge/>
          </w:tcPr>
          <w:p w14:paraId="3970D361" w14:textId="77777777" w:rsidR="00603193" w:rsidRPr="00603193" w:rsidRDefault="00603193" w:rsidP="008C0873">
            <w:pPr>
              <w:jc w:val="lowKashida"/>
              <w:rPr>
                <w:rFonts w:asciiTheme="majorBidi" w:hAnsiTheme="majorBidi" w:cstheme="majorBidi"/>
                <w:sz w:val="24"/>
                <w:szCs w:val="24"/>
              </w:rPr>
            </w:pPr>
          </w:p>
        </w:tc>
        <w:tc>
          <w:tcPr>
            <w:tcW w:w="1735" w:type="dxa"/>
          </w:tcPr>
          <w:p w14:paraId="386A0E59"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3</w:t>
            </w:r>
          </w:p>
          <w:p w14:paraId="57B54B91"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(5–6 punkti)</w:t>
            </w:r>
          </w:p>
        </w:tc>
        <w:tc>
          <w:tcPr>
            <w:tcW w:w="5529" w:type="dxa"/>
          </w:tcPr>
          <w:p w14:paraId="6120CE58"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Procesuālie termiņi tiek ievēroti, to pārkāpumi ir reti un nebūtiski un neatstāj nelabvēlīgas sekas uz procesa dalībnieku tiesībām; nereti tiek izmantots papildu laiks nolēmumu sastādīšanai; savu un tiesas sastāva resursu izmantošanā atsevišķos aspektos vērojama neefektivitāte; atsevišķos gadījumos bez skaidra pamatojuma veido individuālu un ar tiesas vai tieslietu sistēmas iekšējiem darba organizācijas noteikumiem disonējošu darbības modeli vai nerēķinās ar citu iesaistīto personu interesēm; nav vērsts uz tiesas sastāva un tiesas darba organizācijas uzlabojumu ieviešanu.</w:t>
            </w:r>
          </w:p>
        </w:tc>
      </w:tr>
      <w:tr w:rsidR="00603193" w:rsidRPr="00C92602" w14:paraId="2925A660" w14:textId="77777777" w:rsidTr="00603193">
        <w:trPr>
          <w:trHeight w:val="163"/>
        </w:trPr>
        <w:tc>
          <w:tcPr>
            <w:tcW w:w="2943" w:type="dxa"/>
            <w:vMerge/>
          </w:tcPr>
          <w:p w14:paraId="7F44890E" w14:textId="77777777" w:rsidR="00603193" w:rsidRPr="00603193" w:rsidRDefault="00603193" w:rsidP="008C0873">
            <w:pPr>
              <w:jc w:val="lowKashida"/>
              <w:rPr>
                <w:rFonts w:asciiTheme="majorBidi" w:hAnsiTheme="majorBidi" w:cstheme="majorBidi"/>
                <w:sz w:val="24"/>
                <w:szCs w:val="24"/>
              </w:rPr>
            </w:pPr>
          </w:p>
        </w:tc>
        <w:tc>
          <w:tcPr>
            <w:tcW w:w="1735" w:type="dxa"/>
          </w:tcPr>
          <w:p w14:paraId="034ADF31"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2</w:t>
            </w:r>
          </w:p>
          <w:p w14:paraId="6A610D13"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(3–4 punkti)</w:t>
            </w:r>
          </w:p>
        </w:tc>
        <w:tc>
          <w:tcPr>
            <w:tcW w:w="5529" w:type="dxa"/>
          </w:tcPr>
          <w:p w14:paraId="283F8D8A"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Pieļauti atsevišķi procesuālo termiņu pārkāpumi, bet to ietekme uz procesa dalībnieku tiesībām nav bijusi būtiska; raksturīgi izmantot papildu laiku nolēmumu sastādīšanai, tostarp atkārtoti; ir konstatējami atsevišķi gadījumi, kad nav pietiekami pamatota tiesvedības ieilgšana, bet kopumā lietu izskatīšanas novilcināšana nav novērota; vērojama neprasme efektīvi izmantot savus un tiesas sastāva resursus; nereti bez skaidra pamatojuma neievēro tiesas un tieslietu sistēmas iekšējās darba organizācijas noteikumus vai nerēķinās ar iesaistīto personu interesēm.</w:t>
            </w:r>
          </w:p>
        </w:tc>
      </w:tr>
      <w:tr w:rsidR="00603193" w:rsidRPr="00C92602" w14:paraId="2B788F9C" w14:textId="77777777" w:rsidTr="00603193">
        <w:trPr>
          <w:trHeight w:val="163"/>
        </w:trPr>
        <w:tc>
          <w:tcPr>
            <w:tcW w:w="2943" w:type="dxa"/>
            <w:vMerge/>
          </w:tcPr>
          <w:p w14:paraId="246C700B" w14:textId="77777777" w:rsidR="00603193" w:rsidRPr="00603193" w:rsidRDefault="00603193" w:rsidP="008C0873">
            <w:pPr>
              <w:jc w:val="lowKashida"/>
              <w:rPr>
                <w:rFonts w:asciiTheme="majorBidi" w:hAnsiTheme="majorBidi" w:cstheme="majorBidi"/>
                <w:sz w:val="24"/>
                <w:szCs w:val="24"/>
              </w:rPr>
            </w:pPr>
          </w:p>
        </w:tc>
        <w:tc>
          <w:tcPr>
            <w:tcW w:w="1735" w:type="dxa"/>
          </w:tcPr>
          <w:p w14:paraId="6F130E31"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1</w:t>
            </w:r>
          </w:p>
          <w:p w14:paraId="4914507B"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(1–2 punkti)</w:t>
            </w:r>
          </w:p>
        </w:tc>
        <w:tc>
          <w:tcPr>
            <w:tcW w:w="5529" w:type="dxa"/>
          </w:tcPr>
          <w:p w14:paraId="2B606111" w14:textId="77777777" w:rsidR="00603193" w:rsidRPr="00603193" w:rsidRDefault="00603193" w:rsidP="008C0873">
            <w:pPr>
              <w:jc w:val="lowKashida"/>
              <w:rPr>
                <w:rFonts w:asciiTheme="majorBidi" w:hAnsiTheme="majorBidi" w:cstheme="majorBidi"/>
                <w:sz w:val="24"/>
                <w:szCs w:val="24"/>
              </w:rPr>
            </w:pPr>
            <w:r w:rsidRPr="00603193">
              <w:rPr>
                <w:rFonts w:asciiTheme="majorBidi" w:hAnsiTheme="majorBidi" w:cstheme="majorBidi"/>
                <w:sz w:val="24"/>
                <w:szCs w:val="24"/>
              </w:rPr>
              <w:t>Konstatēts būtisks pārkāpums procesuālo termiņu ievērošanā ar nelabvēlīgu ietekmi uz procesa dalībnieku tiesībām, vai arī vispār raksturīga nevērīga attieksme pret procesuālo termiņu ievērošanu; bieži un atkārtoti tiek izmantots papildu laiks nolēmumu sastādīšanai; raksturīga nesistemātiska, haotiska resursu izmantošana un procesu vadība; nepamatoti un traucējoši atsakās respektēt tiesas un tieslietu sistēmas iekšējos darba organizācijas noteikumus.</w:t>
            </w:r>
          </w:p>
        </w:tc>
      </w:tr>
    </w:tbl>
    <w:p w14:paraId="6F5D4F19" w14:textId="77777777" w:rsidR="00F10C3F" w:rsidRPr="005E2F83" w:rsidRDefault="00F10C3F" w:rsidP="00F10C3F">
      <w:pPr>
        <w:spacing w:before="120"/>
        <w:rPr>
          <w:rFonts w:asciiTheme="majorBidi" w:hAnsiTheme="majorBidi" w:cstheme="majorBidi"/>
          <w:sz w:val="26"/>
          <w:szCs w:val="26"/>
        </w:rPr>
      </w:pPr>
    </w:p>
    <w:p w14:paraId="11A2BADF" w14:textId="23E8E9F6" w:rsidR="00603193" w:rsidRDefault="00F10C3F" w:rsidP="00567D81">
      <w:pPr>
        <w:rPr>
          <w:rFonts w:asciiTheme="majorBidi" w:eastAsia="Calibri" w:hAnsiTheme="majorBidi" w:cstheme="majorBidi"/>
          <w:b/>
          <w:sz w:val="26"/>
          <w:szCs w:val="26"/>
        </w:rPr>
      </w:pPr>
      <w:r w:rsidRPr="005E2F83">
        <w:rPr>
          <w:rFonts w:asciiTheme="majorBidi" w:eastAsia="Calibri" w:hAnsiTheme="majorBidi" w:cstheme="majorBidi"/>
          <w:b/>
          <w:sz w:val="26"/>
          <w:szCs w:val="26"/>
        </w:rPr>
        <w:br w:type="page"/>
      </w:r>
    </w:p>
    <w:p w14:paraId="706919AE" w14:textId="77777777" w:rsidR="00603193" w:rsidRPr="00603193" w:rsidRDefault="00603193" w:rsidP="00603193">
      <w:pPr>
        <w:jc w:val="right"/>
        <w:rPr>
          <w:rFonts w:asciiTheme="majorBidi" w:hAnsiTheme="majorBidi" w:cstheme="majorBidi"/>
          <w:b/>
          <w:bCs/>
          <w:sz w:val="26"/>
          <w:szCs w:val="26"/>
        </w:rPr>
      </w:pPr>
      <w:r w:rsidRPr="00603193">
        <w:rPr>
          <w:rFonts w:asciiTheme="majorBidi" w:hAnsiTheme="majorBidi" w:cstheme="majorBidi"/>
          <w:b/>
          <w:bCs/>
          <w:sz w:val="26"/>
          <w:szCs w:val="26"/>
        </w:rPr>
        <w:lastRenderedPageBreak/>
        <w:t>7.pielikums</w:t>
      </w:r>
    </w:p>
    <w:p w14:paraId="43FDD491" w14:textId="77777777" w:rsidR="00603193" w:rsidRPr="00603193" w:rsidRDefault="00603193" w:rsidP="00603193">
      <w:pPr>
        <w:jc w:val="lowKashida"/>
        <w:rPr>
          <w:rFonts w:asciiTheme="majorBidi" w:hAnsiTheme="majorBidi" w:cstheme="majorBidi"/>
          <w:b/>
          <w:bCs/>
          <w:sz w:val="26"/>
          <w:szCs w:val="26"/>
        </w:rPr>
      </w:pPr>
    </w:p>
    <w:p w14:paraId="7698B274" w14:textId="77777777" w:rsidR="00302A76" w:rsidRDefault="00302A76" w:rsidP="00603193">
      <w:pPr>
        <w:jc w:val="center"/>
        <w:rPr>
          <w:rFonts w:asciiTheme="majorBidi" w:hAnsiTheme="majorBidi" w:cstheme="majorBidi"/>
          <w:b/>
          <w:bCs/>
          <w:sz w:val="26"/>
          <w:szCs w:val="26"/>
        </w:rPr>
      </w:pPr>
    </w:p>
    <w:p w14:paraId="7BD0A686" w14:textId="5A3677A4" w:rsidR="00603193" w:rsidRPr="00603193" w:rsidRDefault="00603193" w:rsidP="00603193">
      <w:pPr>
        <w:jc w:val="center"/>
        <w:rPr>
          <w:rFonts w:asciiTheme="majorBidi" w:hAnsiTheme="majorBidi" w:cstheme="majorBidi"/>
          <w:b/>
          <w:bCs/>
          <w:sz w:val="26"/>
          <w:szCs w:val="26"/>
        </w:rPr>
      </w:pPr>
      <w:r w:rsidRPr="00603193">
        <w:rPr>
          <w:rFonts w:asciiTheme="majorBidi" w:hAnsiTheme="majorBidi" w:cstheme="majorBidi"/>
          <w:b/>
          <w:bCs/>
          <w:sz w:val="26"/>
          <w:szCs w:val="26"/>
        </w:rPr>
        <w:t>Tiesas priekšsēdētāja atsauksme par tiesnesi,</w:t>
      </w:r>
    </w:p>
    <w:p w14:paraId="0E915972" w14:textId="77777777" w:rsidR="00603193" w:rsidRPr="00603193" w:rsidRDefault="00603193" w:rsidP="00603193">
      <w:pPr>
        <w:jc w:val="center"/>
        <w:rPr>
          <w:rFonts w:asciiTheme="majorBidi" w:hAnsiTheme="majorBidi" w:cstheme="majorBidi"/>
          <w:sz w:val="26"/>
          <w:szCs w:val="26"/>
        </w:rPr>
      </w:pPr>
      <w:r w:rsidRPr="00603193">
        <w:rPr>
          <w:rFonts w:asciiTheme="majorBidi" w:hAnsiTheme="majorBidi" w:cstheme="majorBidi"/>
          <w:b/>
          <w:bCs/>
          <w:sz w:val="26"/>
          <w:szCs w:val="26"/>
        </w:rPr>
        <w:t>kurš kandidē pārcelšanai darbā apgabaltiesā</w:t>
      </w:r>
    </w:p>
    <w:p w14:paraId="79211A24" w14:textId="77777777" w:rsidR="00603193" w:rsidRPr="00603193" w:rsidRDefault="00603193" w:rsidP="00603193">
      <w:pPr>
        <w:jc w:val="lowKashida"/>
        <w:rPr>
          <w:rFonts w:asciiTheme="majorBidi" w:hAnsiTheme="majorBidi" w:cstheme="majorBidi"/>
          <w:sz w:val="26"/>
          <w:szCs w:val="26"/>
        </w:rPr>
      </w:pPr>
    </w:p>
    <w:p w14:paraId="05F4CBF8" w14:textId="0E9E76AD" w:rsidR="00603193" w:rsidRPr="00CE49BF" w:rsidRDefault="00603193" w:rsidP="00CE49BF">
      <w:pPr>
        <w:pStyle w:val="ListParagraph"/>
        <w:numPr>
          <w:ilvl w:val="0"/>
          <w:numId w:val="30"/>
        </w:numPr>
        <w:spacing w:before="120" w:after="120"/>
        <w:ind w:left="426" w:right="282" w:hanging="426"/>
        <w:jc w:val="lowKashida"/>
        <w:rPr>
          <w:rFonts w:asciiTheme="majorBidi" w:hAnsiTheme="majorBidi" w:cstheme="majorBidi"/>
          <w:sz w:val="26"/>
          <w:szCs w:val="26"/>
        </w:rPr>
      </w:pPr>
      <w:r w:rsidRPr="00CE49BF">
        <w:rPr>
          <w:rFonts w:asciiTheme="majorBidi" w:hAnsiTheme="majorBidi" w:cstheme="majorBidi"/>
          <w:sz w:val="26"/>
          <w:szCs w:val="26"/>
        </w:rPr>
        <w:t>Tiesneša specializācija (t.i., kādu kategoriju lietas tiesnesis skata</w:t>
      </w:r>
      <w:proofErr w:type="gramStart"/>
      <w:r w:rsidRPr="00CE49BF">
        <w:rPr>
          <w:rFonts w:asciiTheme="majorBidi" w:hAnsiTheme="majorBidi" w:cstheme="majorBidi"/>
          <w:sz w:val="26"/>
          <w:szCs w:val="26"/>
        </w:rPr>
        <w:t xml:space="preserve"> vai ir skatījis pēdējo piecu gadu laikā</w:t>
      </w:r>
      <w:proofErr w:type="gramEnd"/>
      <w:r w:rsidRPr="00CE49BF">
        <w:rPr>
          <w:rFonts w:asciiTheme="majorBidi" w:hAnsiTheme="majorBidi" w:cstheme="majorBidi"/>
          <w:sz w:val="26"/>
          <w:szCs w:val="26"/>
        </w:rPr>
        <w:t>).</w:t>
      </w:r>
    </w:p>
    <w:p w14:paraId="1B41AA5C" w14:textId="77777777" w:rsidR="00603193" w:rsidRPr="00CE49BF" w:rsidRDefault="00603193" w:rsidP="00CE49BF">
      <w:pPr>
        <w:spacing w:before="120" w:after="120"/>
        <w:ind w:left="426" w:right="282"/>
        <w:contextualSpacing/>
        <w:jc w:val="lowKashida"/>
        <w:rPr>
          <w:rFonts w:asciiTheme="majorBidi" w:eastAsia="Calibri" w:hAnsiTheme="majorBidi" w:cstheme="majorBidi"/>
          <w:sz w:val="26"/>
          <w:szCs w:val="26"/>
        </w:rPr>
      </w:pPr>
    </w:p>
    <w:p w14:paraId="413146EA" w14:textId="5E0783A2" w:rsidR="00603193" w:rsidRPr="00CE49BF" w:rsidRDefault="00603193" w:rsidP="00CE49BF">
      <w:pPr>
        <w:numPr>
          <w:ilvl w:val="0"/>
          <w:numId w:val="30"/>
        </w:numPr>
        <w:spacing w:before="120" w:after="120"/>
        <w:ind w:left="426" w:right="282"/>
        <w:contextualSpacing/>
        <w:jc w:val="lowKashida"/>
        <w:rPr>
          <w:rFonts w:asciiTheme="majorBidi" w:eastAsia="Calibri" w:hAnsiTheme="majorBidi" w:cstheme="majorBidi"/>
          <w:sz w:val="26"/>
          <w:szCs w:val="26"/>
        </w:rPr>
      </w:pPr>
      <w:r w:rsidRPr="00CE49BF">
        <w:rPr>
          <w:rFonts w:asciiTheme="majorBidi" w:eastAsia="Calibri" w:hAnsiTheme="majorBidi" w:cstheme="majorBidi"/>
          <w:sz w:val="26"/>
          <w:szCs w:val="26"/>
        </w:rPr>
        <w:t>Tiesneša profesionālo prasmju un uzvedības kompetenču raksturojums (prasmes raksturot brīvā formā; 2.1.–2.2. prasmei papildus norāda līmeni un sniedz raksturojumu atbilstoši prasmju novērtējuma līmeņu aprakstam (reglamenta 6.pielikums), 2.3.–2.5. kompetencei sniedz raksturojumu atbilstoši Tiesnešu atlases komisijas vērtējamo kompetenču aprakstiem):</w:t>
      </w:r>
    </w:p>
    <w:p w14:paraId="1A7A6164" w14:textId="77777777" w:rsidR="00603193" w:rsidRPr="00CE49BF" w:rsidRDefault="00603193" w:rsidP="00CE49BF">
      <w:pPr>
        <w:spacing w:before="120" w:after="120"/>
        <w:ind w:left="426" w:right="282"/>
        <w:contextualSpacing/>
        <w:jc w:val="lowKashida"/>
        <w:rPr>
          <w:rFonts w:asciiTheme="majorBidi" w:eastAsia="Calibri" w:hAnsiTheme="majorBidi" w:cstheme="majorBidi"/>
          <w:sz w:val="26"/>
          <w:szCs w:val="26"/>
        </w:rPr>
      </w:pPr>
      <w:r w:rsidRPr="00CE49BF">
        <w:rPr>
          <w:rFonts w:asciiTheme="majorBidi" w:eastAsia="Calibri" w:hAnsiTheme="majorBidi" w:cstheme="majorBidi"/>
          <w:sz w:val="26"/>
          <w:szCs w:val="26"/>
        </w:rPr>
        <w:t>2.1. tiesas procesa vadīšanas prasme (analīzi veikt, noklausoties 2–5 tiesneša vadīto sēžu audioierakstus vai apmeklējot tiesas sēdes);</w:t>
      </w:r>
    </w:p>
    <w:p w14:paraId="63F6FFC2" w14:textId="77777777" w:rsidR="00603193" w:rsidRPr="00CE49BF" w:rsidRDefault="00603193" w:rsidP="00CE49BF">
      <w:pPr>
        <w:spacing w:before="120" w:after="120"/>
        <w:ind w:left="426" w:right="282"/>
        <w:contextualSpacing/>
        <w:jc w:val="lowKashida"/>
        <w:rPr>
          <w:rFonts w:asciiTheme="majorBidi" w:eastAsia="Calibri" w:hAnsiTheme="majorBidi" w:cstheme="majorBidi"/>
          <w:sz w:val="26"/>
          <w:szCs w:val="26"/>
        </w:rPr>
      </w:pPr>
      <w:r w:rsidRPr="00CE49BF">
        <w:rPr>
          <w:rFonts w:asciiTheme="majorBidi" w:eastAsia="Calibri" w:hAnsiTheme="majorBidi" w:cstheme="majorBidi"/>
          <w:sz w:val="26"/>
          <w:szCs w:val="26"/>
        </w:rPr>
        <w:t>2.2. darba organizācijas prasme; sniegt arī informāciju par tiesneša tiesvedībā esošām lietām, kuras tiesā ir izskatīšanā ilgāk par pieciem gadiem (norādīt lietas un iespējamos iemeslus to ilgstošai izskatīšanai);</w:t>
      </w:r>
    </w:p>
    <w:p w14:paraId="15BEABCB" w14:textId="77777777" w:rsidR="00603193" w:rsidRPr="00CE49BF" w:rsidRDefault="00603193" w:rsidP="00CE49BF">
      <w:pPr>
        <w:spacing w:before="120" w:after="120"/>
        <w:ind w:left="426" w:right="282"/>
        <w:contextualSpacing/>
        <w:jc w:val="lowKashida"/>
        <w:rPr>
          <w:rFonts w:asciiTheme="majorBidi" w:eastAsia="Calibri" w:hAnsiTheme="majorBidi" w:cstheme="majorBidi"/>
          <w:sz w:val="26"/>
          <w:szCs w:val="26"/>
        </w:rPr>
      </w:pPr>
      <w:r w:rsidRPr="00CE49BF">
        <w:rPr>
          <w:rFonts w:asciiTheme="majorBidi" w:eastAsia="Calibri" w:hAnsiTheme="majorBidi" w:cstheme="majorBidi"/>
          <w:sz w:val="26"/>
          <w:szCs w:val="26"/>
        </w:rPr>
        <w:t>2.3. prasme strādāt komandā;</w:t>
      </w:r>
    </w:p>
    <w:p w14:paraId="4ED136F4" w14:textId="77777777" w:rsidR="00603193" w:rsidRPr="00CE49BF" w:rsidRDefault="00603193" w:rsidP="00CE49BF">
      <w:pPr>
        <w:spacing w:before="120" w:after="120"/>
        <w:ind w:left="426" w:right="282"/>
        <w:contextualSpacing/>
        <w:jc w:val="lowKashida"/>
        <w:rPr>
          <w:rFonts w:asciiTheme="majorBidi" w:eastAsia="Calibri" w:hAnsiTheme="majorBidi" w:cstheme="majorBidi"/>
          <w:sz w:val="26"/>
          <w:szCs w:val="26"/>
        </w:rPr>
      </w:pPr>
      <w:r w:rsidRPr="00CE49BF">
        <w:rPr>
          <w:rFonts w:asciiTheme="majorBidi" w:eastAsia="Calibri" w:hAnsiTheme="majorBidi" w:cstheme="majorBidi"/>
          <w:sz w:val="26"/>
          <w:szCs w:val="26"/>
        </w:rPr>
        <w:t>2.4. komunikācijas prasme;</w:t>
      </w:r>
    </w:p>
    <w:p w14:paraId="4B360EEC" w14:textId="77777777" w:rsidR="00603193" w:rsidRPr="00CE49BF" w:rsidRDefault="00603193" w:rsidP="00CE49BF">
      <w:pPr>
        <w:spacing w:before="120" w:after="120"/>
        <w:ind w:left="426" w:right="282"/>
        <w:contextualSpacing/>
        <w:jc w:val="lowKashida"/>
        <w:rPr>
          <w:rFonts w:asciiTheme="majorBidi" w:eastAsia="Calibri" w:hAnsiTheme="majorBidi" w:cstheme="majorBidi"/>
          <w:sz w:val="26"/>
          <w:szCs w:val="26"/>
        </w:rPr>
      </w:pPr>
      <w:r w:rsidRPr="00CE49BF">
        <w:rPr>
          <w:rFonts w:asciiTheme="majorBidi" w:eastAsia="Calibri" w:hAnsiTheme="majorBidi" w:cstheme="majorBidi"/>
          <w:sz w:val="26"/>
          <w:szCs w:val="26"/>
        </w:rPr>
        <w:t>2.5. izpratne par tiesu sistēmas vērtībām un profesionālo ētiku.</w:t>
      </w:r>
    </w:p>
    <w:p w14:paraId="73E75D3B" w14:textId="77777777" w:rsidR="00603193" w:rsidRPr="00CE49BF" w:rsidRDefault="00603193" w:rsidP="00CE49BF">
      <w:pPr>
        <w:spacing w:before="120" w:after="120"/>
        <w:ind w:left="426" w:right="282"/>
        <w:contextualSpacing/>
        <w:jc w:val="lowKashida"/>
        <w:rPr>
          <w:rFonts w:asciiTheme="majorBidi" w:eastAsia="Calibri" w:hAnsiTheme="majorBidi" w:cstheme="majorBidi"/>
          <w:sz w:val="26"/>
          <w:szCs w:val="26"/>
        </w:rPr>
      </w:pPr>
    </w:p>
    <w:p w14:paraId="0DF0970C" w14:textId="1AE2AB9D" w:rsidR="00603193" w:rsidRPr="00CE49BF" w:rsidRDefault="00603193" w:rsidP="00CE49BF">
      <w:pPr>
        <w:numPr>
          <w:ilvl w:val="0"/>
          <w:numId w:val="30"/>
        </w:numPr>
        <w:spacing w:before="120" w:after="120"/>
        <w:ind w:left="426" w:right="282"/>
        <w:contextualSpacing/>
        <w:jc w:val="lowKashida"/>
        <w:rPr>
          <w:rFonts w:asciiTheme="majorBidi" w:eastAsia="Calibri" w:hAnsiTheme="majorBidi" w:cstheme="majorBidi"/>
          <w:sz w:val="26"/>
          <w:szCs w:val="26"/>
        </w:rPr>
      </w:pPr>
      <w:r w:rsidRPr="00CE49BF">
        <w:rPr>
          <w:rFonts w:asciiTheme="majorBidi" w:eastAsia="Calibri" w:hAnsiTheme="majorBidi" w:cstheme="majorBidi"/>
          <w:sz w:val="26"/>
          <w:szCs w:val="26"/>
        </w:rPr>
        <w:t>Ieguldījums tiesiskās sistēmas attīstībā (dalība tiesnešu pašpārvaldes institūcijās, zinātniskā un pedagoģiskā darbība vai cita darbība, ja tā vērsta uz tiesiskās sistēmas attīstību).</w:t>
      </w:r>
    </w:p>
    <w:p w14:paraId="61DF6F83" w14:textId="77777777" w:rsidR="00603193" w:rsidRPr="00CE49BF" w:rsidRDefault="00603193" w:rsidP="00CE49BF">
      <w:pPr>
        <w:spacing w:before="120" w:after="120"/>
        <w:ind w:left="426" w:right="282"/>
        <w:contextualSpacing/>
        <w:jc w:val="lowKashida"/>
        <w:rPr>
          <w:rFonts w:asciiTheme="majorBidi" w:eastAsia="Calibri" w:hAnsiTheme="majorBidi" w:cstheme="majorBidi"/>
          <w:sz w:val="26"/>
          <w:szCs w:val="26"/>
        </w:rPr>
      </w:pPr>
    </w:p>
    <w:p w14:paraId="53C5F1B8" w14:textId="57372D70" w:rsidR="00603193" w:rsidRPr="00CE49BF" w:rsidRDefault="00603193" w:rsidP="00CE49BF">
      <w:pPr>
        <w:numPr>
          <w:ilvl w:val="0"/>
          <w:numId w:val="30"/>
        </w:numPr>
        <w:spacing w:before="120" w:after="120"/>
        <w:ind w:left="426" w:right="282"/>
        <w:contextualSpacing/>
        <w:jc w:val="lowKashida"/>
        <w:rPr>
          <w:rFonts w:asciiTheme="majorBidi" w:eastAsia="Calibri" w:hAnsiTheme="majorBidi" w:cstheme="majorBidi"/>
          <w:sz w:val="26"/>
          <w:szCs w:val="26"/>
        </w:rPr>
      </w:pPr>
      <w:r w:rsidRPr="00CE49BF">
        <w:rPr>
          <w:rFonts w:asciiTheme="majorBidi" w:eastAsia="Calibri" w:hAnsiTheme="majorBidi" w:cstheme="majorBidi"/>
          <w:sz w:val="26"/>
          <w:szCs w:val="26"/>
        </w:rPr>
        <w:t xml:space="preserve">Sūdzības par tiesneša darbu </w:t>
      </w:r>
      <w:proofErr w:type="gramStart"/>
      <w:r w:rsidRPr="00CE49BF">
        <w:rPr>
          <w:rFonts w:asciiTheme="majorBidi" w:eastAsia="Calibri" w:hAnsiTheme="majorBidi" w:cstheme="majorBidi"/>
          <w:sz w:val="26"/>
          <w:szCs w:val="26"/>
        </w:rPr>
        <w:t>(</w:t>
      </w:r>
      <w:proofErr w:type="gramEnd"/>
      <w:r w:rsidRPr="00CE49BF">
        <w:rPr>
          <w:rFonts w:asciiTheme="majorBidi" w:eastAsia="Calibri" w:hAnsiTheme="majorBidi" w:cstheme="majorBidi"/>
          <w:sz w:val="26"/>
          <w:szCs w:val="26"/>
        </w:rPr>
        <w:t xml:space="preserve">to būtība, konstatētās kļūdas tiesneša darbā un secinājumi (tikai tās sūdzības, kuras tiesas priekšsēdētājs ir atzinis par pamatotām, bet par kurām secināts, ka tiesneša pieļautais pārkāpums nav pamats disciplinārlietas ierosināšanai). </w:t>
      </w:r>
    </w:p>
    <w:p w14:paraId="6BD706B8" w14:textId="77777777" w:rsidR="00603193" w:rsidRPr="00CE49BF" w:rsidRDefault="00603193" w:rsidP="00CE49BF">
      <w:pPr>
        <w:spacing w:before="120" w:after="120"/>
        <w:ind w:left="426" w:right="282"/>
        <w:contextualSpacing/>
        <w:jc w:val="lowKashida"/>
        <w:rPr>
          <w:rFonts w:asciiTheme="majorBidi" w:eastAsia="Calibri" w:hAnsiTheme="majorBidi" w:cstheme="majorBidi"/>
          <w:sz w:val="26"/>
          <w:szCs w:val="26"/>
        </w:rPr>
      </w:pPr>
    </w:p>
    <w:p w14:paraId="3329A9BF" w14:textId="667FF857" w:rsidR="00603193" w:rsidRPr="00CE49BF" w:rsidRDefault="00603193" w:rsidP="00CE49BF">
      <w:pPr>
        <w:numPr>
          <w:ilvl w:val="0"/>
          <w:numId w:val="30"/>
        </w:numPr>
        <w:spacing w:before="120" w:after="120"/>
        <w:ind w:left="426" w:right="282"/>
        <w:contextualSpacing/>
        <w:jc w:val="lowKashida"/>
        <w:rPr>
          <w:rFonts w:asciiTheme="majorBidi" w:eastAsia="Calibri" w:hAnsiTheme="majorBidi" w:cstheme="majorBidi"/>
          <w:sz w:val="26"/>
          <w:szCs w:val="26"/>
        </w:rPr>
      </w:pPr>
      <w:r w:rsidRPr="00CE49BF">
        <w:rPr>
          <w:rFonts w:asciiTheme="majorBidi" w:eastAsia="Calibri" w:hAnsiTheme="majorBidi" w:cstheme="majorBidi"/>
          <w:sz w:val="26"/>
          <w:szCs w:val="26"/>
        </w:rPr>
        <w:t>Vērtējums par to, vai tiesneša profesionālās prasmes atbilst apgabaltiesas tiesneša amatam, skalā: neatbilst, drīzāk neatbilst, drīzāk atbilst vai pilnībā atbilst.”</w:t>
      </w:r>
    </w:p>
    <w:p w14:paraId="17674632" w14:textId="77777777" w:rsidR="00603193" w:rsidRPr="00603193" w:rsidRDefault="00603193" w:rsidP="00F10C3F">
      <w:pPr>
        <w:spacing w:before="120"/>
        <w:ind w:left="720"/>
        <w:contextualSpacing/>
        <w:jc w:val="right"/>
        <w:rPr>
          <w:rFonts w:asciiTheme="majorBidi" w:eastAsia="Calibri" w:hAnsiTheme="majorBidi" w:cstheme="majorBidi"/>
          <w:b/>
          <w:sz w:val="26"/>
          <w:szCs w:val="26"/>
        </w:rPr>
      </w:pPr>
    </w:p>
    <w:p w14:paraId="495FC9EE" w14:textId="77777777" w:rsidR="00603193" w:rsidRPr="00603193" w:rsidRDefault="00603193" w:rsidP="00F10C3F">
      <w:pPr>
        <w:spacing w:before="120"/>
        <w:ind w:left="720"/>
        <w:contextualSpacing/>
        <w:jc w:val="right"/>
        <w:rPr>
          <w:rFonts w:asciiTheme="majorBidi" w:eastAsia="Calibri" w:hAnsiTheme="majorBidi" w:cstheme="majorBidi"/>
          <w:b/>
          <w:sz w:val="26"/>
          <w:szCs w:val="26"/>
        </w:rPr>
      </w:pPr>
    </w:p>
    <w:p w14:paraId="7BC4250B" w14:textId="77777777" w:rsidR="00603193" w:rsidRDefault="00603193" w:rsidP="00F10C3F">
      <w:pPr>
        <w:spacing w:before="120" w:after="120"/>
        <w:ind w:firstLine="720"/>
        <w:jc w:val="right"/>
        <w:rPr>
          <w:rFonts w:asciiTheme="majorBidi" w:hAnsiTheme="majorBidi" w:cstheme="majorBidi"/>
          <w:b/>
          <w:sz w:val="26"/>
          <w:szCs w:val="26"/>
        </w:rPr>
      </w:pPr>
    </w:p>
    <w:p w14:paraId="30D04E8F" w14:textId="77777777" w:rsidR="00603193" w:rsidRDefault="00603193" w:rsidP="00F10C3F">
      <w:pPr>
        <w:spacing w:before="120" w:after="120"/>
        <w:ind w:firstLine="720"/>
        <w:jc w:val="right"/>
        <w:rPr>
          <w:rFonts w:asciiTheme="majorBidi" w:hAnsiTheme="majorBidi" w:cstheme="majorBidi"/>
          <w:b/>
          <w:sz w:val="26"/>
          <w:szCs w:val="26"/>
        </w:rPr>
      </w:pPr>
    </w:p>
    <w:p w14:paraId="58B16991" w14:textId="77777777" w:rsidR="00603193" w:rsidRDefault="00603193" w:rsidP="00F10C3F">
      <w:pPr>
        <w:spacing w:before="120" w:after="120"/>
        <w:ind w:firstLine="720"/>
        <w:jc w:val="right"/>
        <w:rPr>
          <w:rFonts w:asciiTheme="majorBidi" w:hAnsiTheme="majorBidi" w:cstheme="majorBidi"/>
          <w:b/>
          <w:sz w:val="26"/>
          <w:szCs w:val="26"/>
        </w:rPr>
      </w:pPr>
    </w:p>
    <w:p w14:paraId="102D8F76" w14:textId="77777777" w:rsidR="00603193" w:rsidRDefault="00603193" w:rsidP="00F10C3F">
      <w:pPr>
        <w:spacing w:before="120" w:after="120"/>
        <w:ind w:firstLine="720"/>
        <w:jc w:val="right"/>
        <w:rPr>
          <w:rFonts w:asciiTheme="majorBidi" w:hAnsiTheme="majorBidi" w:cstheme="majorBidi"/>
          <w:b/>
          <w:sz w:val="26"/>
          <w:szCs w:val="26"/>
        </w:rPr>
      </w:pPr>
    </w:p>
    <w:p w14:paraId="7F9A7C0B" w14:textId="77777777" w:rsidR="00603193" w:rsidRDefault="00603193" w:rsidP="00F10C3F">
      <w:pPr>
        <w:spacing w:before="120" w:after="120"/>
        <w:ind w:firstLine="720"/>
        <w:jc w:val="right"/>
        <w:rPr>
          <w:rFonts w:asciiTheme="majorBidi" w:hAnsiTheme="majorBidi" w:cstheme="majorBidi"/>
          <w:b/>
          <w:sz w:val="26"/>
          <w:szCs w:val="26"/>
        </w:rPr>
      </w:pPr>
    </w:p>
    <w:p w14:paraId="5B10A0A9" w14:textId="616899F7" w:rsidR="00603193" w:rsidRDefault="00603193" w:rsidP="00F10C3F">
      <w:pPr>
        <w:spacing w:before="120" w:after="120"/>
        <w:ind w:firstLine="720"/>
        <w:jc w:val="right"/>
        <w:rPr>
          <w:rFonts w:asciiTheme="majorBidi" w:hAnsiTheme="majorBidi" w:cstheme="majorBidi"/>
          <w:b/>
          <w:sz w:val="26"/>
          <w:szCs w:val="26"/>
        </w:rPr>
      </w:pPr>
    </w:p>
    <w:p w14:paraId="4275CAEC" w14:textId="77777777" w:rsidR="00994033" w:rsidRDefault="00994033" w:rsidP="00F10C3F">
      <w:pPr>
        <w:spacing w:before="120" w:after="120"/>
        <w:ind w:firstLine="720"/>
        <w:jc w:val="right"/>
        <w:rPr>
          <w:rFonts w:asciiTheme="majorBidi" w:hAnsiTheme="majorBidi" w:cstheme="majorBidi"/>
          <w:b/>
          <w:sz w:val="26"/>
          <w:szCs w:val="26"/>
        </w:rPr>
      </w:pPr>
    </w:p>
    <w:p w14:paraId="7856FCE4" w14:textId="77777777" w:rsidR="00603193" w:rsidRDefault="00603193" w:rsidP="00567D81">
      <w:pPr>
        <w:spacing w:before="120" w:after="120"/>
        <w:rPr>
          <w:rFonts w:asciiTheme="majorBidi" w:hAnsiTheme="majorBidi" w:cstheme="majorBidi"/>
          <w:b/>
          <w:sz w:val="26"/>
          <w:szCs w:val="26"/>
        </w:rPr>
      </w:pPr>
    </w:p>
    <w:p w14:paraId="020CE1E3" w14:textId="6FB1EA93" w:rsidR="00F10C3F" w:rsidRPr="00603193" w:rsidRDefault="00F10C3F" w:rsidP="00603193">
      <w:pPr>
        <w:jc w:val="right"/>
        <w:rPr>
          <w:rFonts w:asciiTheme="majorBidi" w:hAnsiTheme="majorBidi" w:cstheme="majorBidi"/>
          <w:b/>
          <w:bCs/>
          <w:sz w:val="26"/>
          <w:szCs w:val="26"/>
        </w:rPr>
      </w:pPr>
      <w:r w:rsidRPr="00603193">
        <w:rPr>
          <w:rFonts w:asciiTheme="majorBidi" w:hAnsiTheme="majorBidi" w:cstheme="majorBidi"/>
          <w:b/>
          <w:bCs/>
          <w:sz w:val="26"/>
          <w:szCs w:val="26"/>
        </w:rPr>
        <w:lastRenderedPageBreak/>
        <w:t>8.</w:t>
      </w:r>
      <w:r w:rsidR="00CE49BF">
        <w:rPr>
          <w:rFonts w:asciiTheme="majorBidi" w:hAnsiTheme="majorBidi" w:cstheme="majorBidi"/>
          <w:b/>
          <w:bCs/>
          <w:sz w:val="26"/>
          <w:szCs w:val="26"/>
        </w:rPr>
        <w:t> </w:t>
      </w:r>
      <w:r w:rsidRPr="00603193">
        <w:rPr>
          <w:rFonts w:asciiTheme="majorBidi" w:hAnsiTheme="majorBidi" w:cstheme="majorBidi"/>
          <w:b/>
          <w:bCs/>
          <w:sz w:val="26"/>
          <w:szCs w:val="26"/>
        </w:rPr>
        <w:t>pielikums</w:t>
      </w:r>
    </w:p>
    <w:p w14:paraId="6FA8DA04" w14:textId="3BF68B6A" w:rsidR="00603193" w:rsidRPr="00302A76" w:rsidRDefault="00603193" w:rsidP="00603193">
      <w:pPr>
        <w:jc w:val="right"/>
        <w:rPr>
          <w:rFonts w:asciiTheme="majorBidi" w:hAnsiTheme="majorBidi" w:cstheme="majorBidi"/>
          <w:sz w:val="26"/>
          <w:szCs w:val="26"/>
        </w:rPr>
      </w:pPr>
    </w:p>
    <w:p w14:paraId="434260B6" w14:textId="77777777" w:rsidR="00F10C3F" w:rsidRPr="005E2F83" w:rsidRDefault="00F10C3F" w:rsidP="00603193">
      <w:pPr>
        <w:spacing w:before="120" w:after="120"/>
        <w:rPr>
          <w:rFonts w:asciiTheme="majorBidi" w:hAnsiTheme="majorBidi" w:cstheme="majorBidi"/>
          <w:b/>
          <w:sz w:val="26"/>
          <w:szCs w:val="26"/>
        </w:rPr>
      </w:pPr>
    </w:p>
    <w:p w14:paraId="4173ADBD" w14:textId="77777777" w:rsidR="00603193" w:rsidRPr="00603193" w:rsidRDefault="00603193" w:rsidP="00603193">
      <w:pPr>
        <w:jc w:val="center"/>
        <w:rPr>
          <w:rFonts w:asciiTheme="majorBidi" w:hAnsiTheme="majorBidi" w:cstheme="majorBidi"/>
          <w:b/>
          <w:bCs/>
          <w:sz w:val="26"/>
          <w:szCs w:val="26"/>
        </w:rPr>
      </w:pPr>
      <w:r w:rsidRPr="00603193">
        <w:rPr>
          <w:rFonts w:asciiTheme="majorBidi" w:hAnsiTheme="majorBidi" w:cstheme="majorBidi"/>
          <w:b/>
          <w:bCs/>
          <w:sz w:val="26"/>
          <w:szCs w:val="26"/>
        </w:rPr>
        <w:t>Augstākas instances tiesneša atsauksme par tiesnesi, kurš kandidē pārcelšanai darbā apgabaltiesā</w:t>
      </w:r>
    </w:p>
    <w:p w14:paraId="0DDCF77E" w14:textId="77777777" w:rsidR="00603193" w:rsidRPr="00603193" w:rsidRDefault="00603193" w:rsidP="00603193">
      <w:pPr>
        <w:jc w:val="lowKashida"/>
        <w:rPr>
          <w:rFonts w:asciiTheme="majorBidi" w:hAnsiTheme="majorBidi" w:cstheme="majorBidi"/>
          <w:sz w:val="26"/>
          <w:szCs w:val="26"/>
        </w:rPr>
      </w:pPr>
    </w:p>
    <w:p w14:paraId="5F491831" w14:textId="77777777" w:rsidR="00302A76" w:rsidRDefault="00603193" w:rsidP="00302A76">
      <w:pPr>
        <w:pStyle w:val="ListParagraph"/>
        <w:numPr>
          <w:ilvl w:val="0"/>
          <w:numId w:val="31"/>
        </w:numPr>
        <w:jc w:val="lowKashida"/>
        <w:rPr>
          <w:rFonts w:asciiTheme="majorBidi" w:hAnsiTheme="majorBidi" w:cstheme="majorBidi"/>
          <w:sz w:val="26"/>
          <w:szCs w:val="26"/>
        </w:rPr>
      </w:pPr>
      <w:r w:rsidRPr="00302A76">
        <w:rPr>
          <w:rFonts w:asciiTheme="majorBidi" w:hAnsiTheme="majorBidi" w:cstheme="majorBidi"/>
          <w:sz w:val="26"/>
          <w:szCs w:val="26"/>
        </w:rPr>
        <w:t>Tiesneša pēdējos piecos gados pieņemto nolēmumu analīze, kas sniedz informatīvu ieskatu par tiesneša lēmumu pieņemšanas un nolēmumu sastādīšanas un argumentācijas prasmi (analīzei izmantot vismaz 10 pēc atsauksmes sniedzēja ieskatiem atlasītus tiesneša prasmes objektīvi raksturojošus lēmumus un spriedumus; nolēmumu izlasē ieteicams izmantot gan augstākas instances tiesā pārsūdzētus, gan nepārsūdzētus nolēmumus).</w:t>
      </w:r>
    </w:p>
    <w:p w14:paraId="2249EE51" w14:textId="77777777" w:rsidR="00302A76" w:rsidRDefault="00302A76" w:rsidP="00302A76">
      <w:pPr>
        <w:pStyle w:val="ListParagraph"/>
        <w:jc w:val="lowKashida"/>
        <w:rPr>
          <w:rFonts w:asciiTheme="majorBidi" w:hAnsiTheme="majorBidi" w:cstheme="majorBidi"/>
          <w:sz w:val="26"/>
          <w:szCs w:val="26"/>
        </w:rPr>
      </w:pPr>
    </w:p>
    <w:p w14:paraId="0660D748" w14:textId="77777777" w:rsidR="00302A76" w:rsidRDefault="00603193" w:rsidP="00302A76">
      <w:pPr>
        <w:pStyle w:val="ListParagraph"/>
        <w:numPr>
          <w:ilvl w:val="0"/>
          <w:numId w:val="31"/>
        </w:numPr>
        <w:jc w:val="lowKashida"/>
        <w:rPr>
          <w:rFonts w:asciiTheme="majorBidi" w:hAnsiTheme="majorBidi" w:cstheme="majorBidi"/>
          <w:sz w:val="26"/>
          <w:szCs w:val="26"/>
        </w:rPr>
      </w:pPr>
      <w:r w:rsidRPr="00302A76">
        <w:rPr>
          <w:rFonts w:asciiTheme="majorBidi" w:hAnsiTheme="majorBidi" w:cstheme="majorBidi"/>
          <w:sz w:val="26"/>
          <w:szCs w:val="26"/>
        </w:rPr>
        <w:t>Secinājumi par tiesneša lēmumu pieņemšanas prasmi (norādīt līmeni atbilstoši prasmes līmeņu aprakstam).</w:t>
      </w:r>
    </w:p>
    <w:p w14:paraId="4C2FABAA" w14:textId="77777777" w:rsidR="00302A76" w:rsidRPr="00302A76" w:rsidRDefault="00302A76" w:rsidP="00302A76">
      <w:pPr>
        <w:pStyle w:val="ListParagraph"/>
        <w:rPr>
          <w:rFonts w:asciiTheme="majorBidi" w:hAnsiTheme="majorBidi" w:cstheme="majorBidi"/>
          <w:sz w:val="26"/>
          <w:szCs w:val="26"/>
        </w:rPr>
      </w:pPr>
    </w:p>
    <w:p w14:paraId="6F4BB530" w14:textId="77777777" w:rsidR="00302A76" w:rsidRDefault="00603193" w:rsidP="00302A76">
      <w:pPr>
        <w:pStyle w:val="ListParagraph"/>
        <w:numPr>
          <w:ilvl w:val="0"/>
          <w:numId w:val="31"/>
        </w:numPr>
        <w:jc w:val="lowKashida"/>
        <w:rPr>
          <w:rFonts w:asciiTheme="majorBidi" w:hAnsiTheme="majorBidi" w:cstheme="majorBidi"/>
          <w:sz w:val="26"/>
          <w:szCs w:val="26"/>
        </w:rPr>
      </w:pPr>
      <w:r w:rsidRPr="00302A76">
        <w:rPr>
          <w:rFonts w:asciiTheme="majorBidi" w:hAnsiTheme="majorBidi" w:cstheme="majorBidi"/>
          <w:sz w:val="26"/>
          <w:szCs w:val="26"/>
        </w:rPr>
        <w:t>Secinājumi par tiesneša nolēmumu sastādīšanas un argumentācijas prasmi (norādīt līmeni atbilstoši prasmes līmeņa aprakstam).</w:t>
      </w:r>
    </w:p>
    <w:p w14:paraId="4672DA23" w14:textId="77777777" w:rsidR="00302A76" w:rsidRPr="00302A76" w:rsidRDefault="00302A76" w:rsidP="00302A76">
      <w:pPr>
        <w:pStyle w:val="ListParagraph"/>
        <w:rPr>
          <w:rFonts w:asciiTheme="majorBidi" w:hAnsiTheme="majorBidi" w:cstheme="majorBidi"/>
          <w:sz w:val="26"/>
          <w:szCs w:val="26"/>
        </w:rPr>
      </w:pPr>
    </w:p>
    <w:p w14:paraId="64E61859" w14:textId="77777777" w:rsidR="00302A76" w:rsidRDefault="00603193" w:rsidP="00302A76">
      <w:pPr>
        <w:pStyle w:val="ListParagraph"/>
        <w:numPr>
          <w:ilvl w:val="0"/>
          <w:numId w:val="31"/>
        </w:numPr>
        <w:jc w:val="lowKashida"/>
        <w:rPr>
          <w:rFonts w:asciiTheme="majorBidi" w:hAnsiTheme="majorBidi" w:cstheme="majorBidi"/>
          <w:sz w:val="26"/>
          <w:szCs w:val="26"/>
        </w:rPr>
      </w:pPr>
      <w:r w:rsidRPr="00302A76">
        <w:rPr>
          <w:rFonts w:asciiTheme="majorBidi" w:hAnsiTheme="majorBidi" w:cstheme="majorBidi"/>
          <w:sz w:val="26"/>
          <w:szCs w:val="26"/>
        </w:rPr>
        <w:t xml:space="preserve">Tiesneša pēdējos piecos gados vadīto tiesas procesu analīze un secinājumi par tiesas procesu vadības prasmes līmeni atbilstoši prasmes līmeņu aprakstam (analīzi veikt, noklausoties 2–5 tiesneša vadīto sēžu audioierakstus vai apmeklējot tiesas sēdes). </w:t>
      </w:r>
    </w:p>
    <w:p w14:paraId="6A40FDAC" w14:textId="77777777" w:rsidR="00302A76" w:rsidRPr="00302A76" w:rsidRDefault="00302A76" w:rsidP="00302A76">
      <w:pPr>
        <w:pStyle w:val="ListParagraph"/>
        <w:rPr>
          <w:rFonts w:asciiTheme="majorBidi" w:hAnsiTheme="majorBidi" w:cstheme="majorBidi"/>
          <w:sz w:val="26"/>
          <w:szCs w:val="26"/>
        </w:rPr>
      </w:pPr>
    </w:p>
    <w:p w14:paraId="1965E92F" w14:textId="3301BE16" w:rsidR="00235366" w:rsidRPr="00302A76" w:rsidRDefault="00603193" w:rsidP="00302A76">
      <w:pPr>
        <w:pStyle w:val="ListParagraph"/>
        <w:numPr>
          <w:ilvl w:val="0"/>
          <w:numId w:val="31"/>
        </w:numPr>
        <w:jc w:val="lowKashida"/>
        <w:rPr>
          <w:rFonts w:asciiTheme="majorBidi" w:hAnsiTheme="majorBidi" w:cstheme="majorBidi"/>
          <w:sz w:val="26"/>
          <w:szCs w:val="26"/>
        </w:rPr>
      </w:pPr>
      <w:r w:rsidRPr="00302A76">
        <w:rPr>
          <w:rFonts w:asciiTheme="majorBidi" w:hAnsiTheme="majorBidi" w:cstheme="majorBidi"/>
          <w:sz w:val="26"/>
          <w:szCs w:val="26"/>
        </w:rPr>
        <w:t>Vērtējums par to, vai tiesneša profesionālās prasmes atbilst apgabaltiesas tiesneša amatam, izvēloties vienu no norādītajiem atzinumiem: neatbilst; drīzāk neatbilst; drīzāk atbilst; pilnībā atbilst.</w:t>
      </w:r>
      <w:r w:rsidRPr="00302A76">
        <w:rPr>
          <w:rFonts w:asciiTheme="majorBidi" w:hAnsiTheme="majorBidi" w:cstheme="majorBidi"/>
          <w:sz w:val="26"/>
          <w:szCs w:val="26"/>
        </w:rPr>
        <w:br w:type="page"/>
      </w:r>
    </w:p>
    <w:p w14:paraId="066794F1" w14:textId="77777777" w:rsidR="00235366" w:rsidRPr="00235366" w:rsidRDefault="00235366" w:rsidP="00CE49BF">
      <w:pPr>
        <w:ind w:right="184"/>
        <w:jc w:val="right"/>
        <w:rPr>
          <w:rFonts w:asciiTheme="majorBidi" w:hAnsiTheme="majorBidi" w:cstheme="majorBidi"/>
          <w:b/>
          <w:bCs/>
          <w:sz w:val="26"/>
          <w:szCs w:val="26"/>
        </w:rPr>
      </w:pPr>
      <w:r w:rsidRPr="00CE49BF">
        <w:rPr>
          <w:rFonts w:asciiTheme="majorBidi" w:hAnsiTheme="majorBidi" w:cstheme="majorBidi"/>
          <w:b/>
          <w:bCs/>
          <w:sz w:val="26"/>
          <w:szCs w:val="26"/>
        </w:rPr>
        <w:lastRenderedPageBreak/>
        <w:t>9. pielikums</w:t>
      </w:r>
    </w:p>
    <w:p w14:paraId="269D9CC2" w14:textId="77777777" w:rsidR="00235366" w:rsidRPr="00235366" w:rsidRDefault="00235366" w:rsidP="00235366">
      <w:pPr>
        <w:jc w:val="right"/>
        <w:rPr>
          <w:rFonts w:asciiTheme="majorBidi" w:hAnsiTheme="majorBidi" w:cstheme="majorBidi"/>
          <w:sz w:val="26"/>
          <w:szCs w:val="26"/>
        </w:rPr>
      </w:pPr>
    </w:p>
    <w:p w14:paraId="0793964C" w14:textId="77777777" w:rsidR="00235366" w:rsidRPr="00235366" w:rsidRDefault="00235366" w:rsidP="00235366">
      <w:pPr>
        <w:jc w:val="lowKashida"/>
        <w:rPr>
          <w:rFonts w:asciiTheme="majorBidi" w:hAnsiTheme="majorBidi" w:cstheme="majorBidi"/>
          <w:sz w:val="26"/>
          <w:szCs w:val="26"/>
        </w:rPr>
      </w:pPr>
    </w:p>
    <w:p w14:paraId="43F99097" w14:textId="77777777" w:rsidR="00235366" w:rsidRPr="00235366" w:rsidRDefault="00235366" w:rsidP="00235366">
      <w:pPr>
        <w:jc w:val="center"/>
        <w:rPr>
          <w:rFonts w:asciiTheme="majorBidi" w:hAnsiTheme="majorBidi" w:cstheme="majorBidi"/>
          <w:b/>
          <w:sz w:val="26"/>
          <w:szCs w:val="26"/>
        </w:rPr>
      </w:pPr>
      <w:r w:rsidRPr="00235366">
        <w:rPr>
          <w:rFonts w:asciiTheme="majorBidi" w:hAnsiTheme="majorBidi" w:cstheme="majorBidi"/>
          <w:b/>
          <w:sz w:val="26"/>
          <w:szCs w:val="26"/>
        </w:rPr>
        <w:t>Apgabaltiesas tiesneša amata pretendenta profesionālo prasmju novērtējuma veidlapa</w:t>
      </w:r>
    </w:p>
    <w:p w14:paraId="582CC66C" w14:textId="77777777" w:rsidR="00235366" w:rsidRPr="00235366" w:rsidRDefault="00235366" w:rsidP="00235366">
      <w:pPr>
        <w:jc w:val="lowKashida"/>
        <w:rPr>
          <w:rFonts w:asciiTheme="majorBidi" w:hAnsiTheme="majorBidi" w:cstheme="majorBidi"/>
          <w:sz w:val="26"/>
          <w:szCs w:val="26"/>
        </w:rPr>
      </w:pPr>
    </w:p>
    <w:tbl>
      <w:tblPr>
        <w:tblStyle w:val="TableGrid1"/>
        <w:tblW w:w="0" w:type="auto"/>
        <w:tblInd w:w="108" w:type="dxa"/>
        <w:tblLook w:val="04A0" w:firstRow="1" w:lastRow="0" w:firstColumn="1" w:lastColumn="0" w:noHBand="0" w:noVBand="1"/>
      </w:tblPr>
      <w:tblGrid>
        <w:gridCol w:w="1560"/>
        <w:gridCol w:w="7683"/>
      </w:tblGrid>
      <w:tr w:rsidR="00235366" w:rsidRPr="00235366" w14:paraId="07E373FD" w14:textId="77777777" w:rsidTr="00235366">
        <w:tc>
          <w:tcPr>
            <w:tcW w:w="1560" w:type="dxa"/>
          </w:tcPr>
          <w:p w14:paraId="48C507B5" w14:textId="77777777" w:rsidR="00235366" w:rsidRPr="00235366" w:rsidRDefault="00235366" w:rsidP="008C0873">
            <w:pPr>
              <w:jc w:val="lowKashida"/>
              <w:rPr>
                <w:rFonts w:asciiTheme="majorBidi" w:hAnsiTheme="majorBidi" w:cstheme="majorBidi"/>
                <w:b/>
                <w:sz w:val="26"/>
                <w:szCs w:val="26"/>
              </w:rPr>
            </w:pPr>
            <w:r w:rsidRPr="00235366">
              <w:rPr>
                <w:rFonts w:asciiTheme="majorBidi" w:hAnsiTheme="majorBidi" w:cstheme="majorBidi"/>
                <w:b/>
                <w:sz w:val="26"/>
                <w:szCs w:val="26"/>
              </w:rPr>
              <w:t>Datums</w:t>
            </w:r>
          </w:p>
        </w:tc>
        <w:tc>
          <w:tcPr>
            <w:tcW w:w="7683" w:type="dxa"/>
          </w:tcPr>
          <w:p w14:paraId="49C588DD" w14:textId="77777777" w:rsidR="00235366" w:rsidRPr="00235366" w:rsidRDefault="00235366" w:rsidP="008C0873">
            <w:pPr>
              <w:jc w:val="lowKashida"/>
              <w:rPr>
                <w:rFonts w:asciiTheme="majorBidi" w:hAnsiTheme="majorBidi" w:cstheme="majorBidi"/>
                <w:sz w:val="26"/>
                <w:szCs w:val="26"/>
              </w:rPr>
            </w:pPr>
          </w:p>
          <w:p w14:paraId="3A206585" w14:textId="77777777" w:rsidR="00235366" w:rsidRPr="00235366" w:rsidRDefault="00235366" w:rsidP="008C0873">
            <w:pPr>
              <w:jc w:val="lowKashida"/>
              <w:rPr>
                <w:rFonts w:asciiTheme="majorBidi" w:hAnsiTheme="majorBidi" w:cstheme="majorBidi"/>
                <w:sz w:val="26"/>
                <w:szCs w:val="26"/>
              </w:rPr>
            </w:pPr>
          </w:p>
        </w:tc>
      </w:tr>
      <w:tr w:rsidR="00235366" w:rsidRPr="00235366" w14:paraId="466F43F8" w14:textId="77777777" w:rsidTr="00235366">
        <w:tc>
          <w:tcPr>
            <w:tcW w:w="1560" w:type="dxa"/>
          </w:tcPr>
          <w:p w14:paraId="3BE56E21" w14:textId="77777777" w:rsidR="00235366" w:rsidRPr="00235366" w:rsidRDefault="00235366" w:rsidP="008C0873">
            <w:pPr>
              <w:jc w:val="lowKashida"/>
              <w:rPr>
                <w:rFonts w:asciiTheme="majorBidi" w:hAnsiTheme="majorBidi" w:cstheme="majorBidi"/>
                <w:b/>
                <w:sz w:val="26"/>
                <w:szCs w:val="26"/>
              </w:rPr>
            </w:pPr>
            <w:r w:rsidRPr="00235366">
              <w:rPr>
                <w:rFonts w:asciiTheme="majorBidi" w:hAnsiTheme="majorBidi" w:cstheme="majorBidi"/>
                <w:b/>
                <w:sz w:val="26"/>
                <w:szCs w:val="26"/>
              </w:rPr>
              <w:t>Pretendents</w:t>
            </w:r>
          </w:p>
        </w:tc>
        <w:tc>
          <w:tcPr>
            <w:tcW w:w="7683" w:type="dxa"/>
          </w:tcPr>
          <w:p w14:paraId="6BBEAAD2" w14:textId="77777777" w:rsidR="00235366" w:rsidRPr="00235366" w:rsidRDefault="00235366" w:rsidP="008C0873">
            <w:pPr>
              <w:jc w:val="lowKashida"/>
              <w:rPr>
                <w:rFonts w:asciiTheme="majorBidi" w:hAnsiTheme="majorBidi" w:cstheme="majorBidi"/>
                <w:sz w:val="26"/>
                <w:szCs w:val="26"/>
              </w:rPr>
            </w:pPr>
          </w:p>
          <w:p w14:paraId="0CAC3B65" w14:textId="77777777" w:rsidR="00235366" w:rsidRPr="00235366" w:rsidRDefault="00235366" w:rsidP="008C0873">
            <w:pPr>
              <w:jc w:val="lowKashida"/>
              <w:rPr>
                <w:rFonts w:asciiTheme="majorBidi" w:hAnsiTheme="majorBidi" w:cstheme="majorBidi"/>
                <w:sz w:val="26"/>
                <w:szCs w:val="26"/>
              </w:rPr>
            </w:pPr>
          </w:p>
        </w:tc>
      </w:tr>
      <w:tr w:rsidR="00235366" w:rsidRPr="00235366" w14:paraId="3ED29DE6" w14:textId="77777777" w:rsidTr="00235366">
        <w:tc>
          <w:tcPr>
            <w:tcW w:w="1560" w:type="dxa"/>
          </w:tcPr>
          <w:p w14:paraId="358F565D" w14:textId="77777777" w:rsidR="00235366" w:rsidRPr="00235366" w:rsidRDefault="00235366" w:rsidP="008C0873">
            <w:pPr>
              <w:jc w:val="lowKashida"/>
              <w:rPr>
                <w:rFonts w:asciiTheme="majorBidi" w:hAnsiTheme="majorBidi" w:cstheme="majorBidi"/>
                <w:b/>
                <w:sz w:val="26"/>
                <w:szCs w:val="26"/>
              </w:rPr>
            </w:pPr>
            <w:r w:rsidRPr="00235366">
              <w:rPr>
                <w:rFonts w:asciiTheme="majorBidi" w:hAnsiTheme="majorBidi" w:cstheme="majorBidi"/>
                <w:b/>
                <w:sz w:val="26"/>
                <w:szCs w:val="26"/>
              </w:rPr>
              <w:t>Vērtētājs</w:t>
            </w:r>
          </w:p>
        </w:tc>
        <w:tc>
          <w:tcPr>
            <w:tcW w:w="7683" w:type="dxa"/>
          </w:tcPr>
          <w:p w14:paraId="56F0FC62" w14:textId="77777777" w:rsidR="00235366" w:rsidRPr="00235366" w:rsidRDefault="00235366" w:rsidP="008C0873">
            <w:pPr>
              <w:jc w:val="lowKashida"/>
              <w:rPr>
                <w:rFonts w:asciiTheme="majorBidi" w:hAnsiTheme="majorBidi" w:cstheme="majorBidi"/>
                <w:sz w:val="26"/>
                <w:szCs w:val="26"/>
              </w:rPr>
            </w:pPr>
          </w:p>
          <w:p w14:paraId="760F2A31" w14:textId="77777777" w:rsidR="00235366" w:rsidRPr="00235366" w:rsidRDefault="00235366" w:rsidP="008C0873">
            <w:pPr>
              <w:jc w:val="lowKashida"/>
              <w:rPr>
                <w:rFonts w:asciiTheme="majorBidi" w:hAnsiTheme="majorBidi" w:cstheme="majorBidi"/>
                <w:sz w:val="26"/>
                <w:szCs w:val="26"/>
              </w:rPr>
            </w:pPr>
          </w:p>
        </w:tc>
      </w:tr>
    </w:tbl>
    <w:p w14:paraId="31006363" w14:textId="77777777" w:rsidR="00235366" w:rsidRDefault="00235366" w:rsidP="00235366">
      <w:pPr>
        <w:jc w:val="lowKashida"/>
        <w:rPr>
          <w:rFonts w:asciiTheme="majorBidi" w:hAnsiTheme="majorBidi" w:cstheme="majorBidi"/>
          <w:sz w:val="26"/>
          <w:szCs w:val="26"/>
        </w:rPr>
      </w:pPr>
    </w:p>
    <w:p w14:paraId="60338825" w14:textId="77777777" w:rsidR="00302A76" w:rsidRPr="00235366" w:rsidRDefault="00302A76" w:rsidP="00235366">
      <w:pPr>
        <w:jc w:val="lowKashida"/>
        <w:rPr>
          <w:rFonts w:asciiTheme="majorBidi" w:hAnsiTheme="majorBidi" w:cstheme="majorBidi"/>
          <w:sz w:val="26"/>
          <w:szCs w:val="26"/>
        </w:rPr>
      </w:pPr>
    </w:p>
    <w:tbl>
      <w:tblPr>
        <w:tblStyle w:val="TableGrid1"/>
        <w:tblW w:w="0" w:type="auto"/>
        <w:tblInd w:w="108" w:type="dxa"/>
        <w:tblLook w:val="04A0" w:firstRow="1" w:lastRow="0" w:firstColumn="1" w:lastColumn="0" w:noHBand="0" w:noVBand="1"/>
      </w:tblPr>
      <w:tblGrid>
        <w:gridCol w:w="3575"/>
        <w:gridCol w:w="992"/>
        <w:gridCol w:w="4724"/>
      </w:tblGrid>
      <w:tr w:rsidR="00235366" w:rsidRPr="00235366" w14:paraId="5884924E" w14:textId="77777777" w:rsidTr="008C0873">
        <w:tc>
          <w:tcPr>
            <w:tcW w:w="3575" w:type="dxa"/>
            <w:tcBorders>
              <w:top w:val="single" w:sz="2" w:space="0" w:color="auto"/>
              <w:left w:val="single" w:sz="2" w:space="0" w:color="auto"/>
              <w:bottom w:val="single" w:sz="12" w:space="0" w:color="auto"/>
              <w:right w:val="single" w:sz="2" w:space="0" w:color="auto"/>
            </w:tcBorders>
          </w:tcPr>
          <w:p w14:paraId="76F196D7" w14:textId="77777777" w:rsidR="00235366" w:rsidRPr="00235366" w:rsidRDefault="00235366" w:rsidP="008C0873">
            <w:pPr>
              <w:jc w:val="lowKashida"/>
              <w:rPr>
                <w:rFonts w:asciiTheme="majorBidi" w:hAnsiTheme="majorBidi" w:cstheme="majorBidi"/>
                <w:b/>
                <w:sz w:val="26"/>
                <w:szCs w:val="26"/>
              </w:rPr>
            </w:pPr>
            <w:r w:rsidRPr="00235366">
              <w:rPr>
                <w:rFonts w:asciiTheme="majorBidi" w:hAnsiTheme="majorBidi" w:cstheme="majorBidi"/>
                <w:b/>
                <w:sz w:val="26"/>
                <w:szCs w:val="26"/>
              </w:rPr>
              <w:t>Vērtējamā profesionālā prasme</w:t>
            </w:r>
          </w:p>
        </w:tc>
        <w:tc>
          <w:tcPr>
            <w:tcW w:w="992" w:type="dxa"/>
            <w:tcBorders>
              <w:top w:val="single" w:sz="2" w:space="0" w:color="auto"/>
              <w:left w:val="single" w:sz="2" w:space="0" w:color="auto"/>
              <w:bottom w:val="single" w:sz="12" w:space="0" w:color="auto"/>
              <w:right w:val="single" w:sz="2" w:space="0" w:color="auto"/>
            </w:tcBorders>
          </w:tcPr>
          <w:p w14:paraId="2D34BA0E" w14:textId="77777777" w:rsidR="00235366" w:rsidRPr="00235366" w:rsidRDefault="00235366" w:rsidP="008C0873">
            <w:pPr>
              <w:jc w:val="lowKashida"/>
              <w:rPr>
                <w:rFonts w:asciiTheme="majorBidi" w:hAnsiTheme="majorBidi" w:cstheme="majorBidi"/>
                <w:b/>
                <w:sz w:val="26"/>
                <w:szCs w:val="26"/>
              </w:rPr>
            </w:pPr>
            <w:r w:rsidRPr="00235366">
              <w:rPr>
                <w:rFonts w:asciiTheme="majorBidi" w:hAnsiTheme="majorBidi" w:cstheme="majorBidi"/>
                <w:b/>
                <w:sz w:val="26"/>
                <w:szCs w:val="26"/>
              </w:rPr>
              <w:t>Punkti (1-10)</w:t>
            </w:r>
          </w:p>
        </w:tc>
        <w:tc>
          <w:tcPr>
            <w:tcW w:w="4724" w:type="dxa"/>
            <w:tcBorders>
              <w:top w:val="single" w:sz="2" w:space="0" w:color="auto"/>
              <w:left w:val="single" w:sz="2" w:space="0" w:color="auto"/>
              <w:bottom w:val="single" w:sz="12" w:space="0" w:color="auto"/>
              <w:right w:val="single" w:sz="2" w:space="0" w:color="auto"/>
            </w:tcBorders>
          </w:tcPr>
          <w:p w14:paraId="5AD27FFA" w14:textId="77777777" w:rsidR="00235366" w:rsidRPr="00235366" w:rsidRDefault="00235366" w:rsidP="008C0873">
            <w:pPr>
              <w:jc w:val="lowKashida"/>
              <w:rPr>
                <w:rFonts w:asciiTheme="majorBidi" w:hAnsiTheme="majorBidi" w:cstheme="majorBidi"/>
                <w:b/>
                <w:sz w:val="26"/>
                <w:szCs w:val="26"/>
              </w:rPr>
            </w:pPr>
            <w:r w:rsidRPr="00235366">
              <w:rPr>
                <w:rFonts w:asciiTheme="majorBidi" w:hAnsiTheme="majorBidi" w:cstheme="majorBidi"/>
                <w:b/>
                <w:sz w:val="26"/>
                <w:szCs w:val="26"/>
              </w:rPr>
              <w:t>Piezīmes</w:t>
            </w:r>
          </w:p>
        </w:tc>
      </w:tr>
      <w:tr w:rsidR="00235366" w:rsidRPr="00235366" w14:paraId="5C484354" w14:textId="77777777" w:rsidTr="008C0873">
        <w:trPr>
          <w:trHeight w:val="329"/>
        </w:trPr>
        <w:tc>
          <w:tcPr>
            <w:tcW w:w="3575" w:type="dxa"/>
            <w:tcBorders>
              <w:top w:val="single" w:sz="12" w:space="0" w:color="auto"/>
            </w:tcBorders>
          </w:tcPr>
          <w:p w14:paraId="70ED972B" w14:textId="77777777" w:rsidR="00235366" w:rsidRPr="00235366" w:rsidRDefault="00235366" w:rsidP="008C0873">
            <w:pPr>
              <w:jc w:val="lowKashida"/>
              <w:rPr>
                <w:rFonts w:asciiTheme="majorBidi" w:hAnsiTheme="majorBidi" w:cstheme="majorBidi"/>
                <w:bCs/>
                <w:sz w:val="26"/>
                <w:szCs w:val="26"/>
              </w:rPr>
            </w:pPr>
            <w:r w:rsidRPr="00235366">
              <w:rPr>
                <w:rFonts w:asciiTheme="majorBidi" w:hAnsiTheme="majorBidi" w:cstheme="majorBidi"/>
                <w:bCs/>
                <w:sz w:val="26"/>
                <w:szCs w:val="26"/>
              </w:rPr>
              <w:t>Lēmumu pieņemšanas prasme</w:t>
            </w:r>
          </w:p>
          <w:p w14:paraId="3C9B7B8A" w14:textId="77777777" w:rsidR="00302A76" w:rsidRPr="00235366" w:rsidRDefault="00302A76" w:rsidP="008C0873">
            <w:pPr>
              <w:jc w:val="lowKashida"/>
              <w:rPr>
                <w:rFonts w:asciiTheme="majorBidi" w:hAnsiTheme="majorBidi" w:cstheme="majorBidi"/>
                <w:bCs/>
                <w:sz w:val="26"/>
                <w:szCs w:val="26"/>
              </w:rPr>
            </w:pPr>
          </w:p>
          <w:p w14:paraId="1056A8FC" w14:textId="77777777" w:rsidR="00235366" w:rsidRPr="00235366" w:rsidRDefault="00235366" w:rsidP="008C0873">
            <w:pPr>
              <w:jc w:val="lowKashida"/>
              <w:rPr>
                <w:rFonts w:asciiTheme="majorBidi" w:hAnsiTheme="majorBidi" w:cstheme="majorBidi"/>
                <w:bCs/>
                <w:sz w:val="26"/>
                <w:szCs w:val="26"/>
              </w:rPr>
            </w:pPr>
          </w:p>
        </w:tc>
        <w:tc>
          <w:tcPr>
            <w:tcW w:w="992" w:type="dxa"/>
            <w:tcBorders>
              <w:top w:val="single" w:sz="12" w:space="0" w:color="auto"/>
            </w:tcBorders>
            <w:vAlign w:val="center"/>
          </w:tcPr>
          <w:p w14:paraId="679D9054" w14:textId="77777777" w:rsidR="00235366" w:rsidRPr="00235366" w:rsidRDefault="00235366" w:rsidP="008C0873">
            <w:pPr>
              <w:jc w:val="lowKashida"/>
              <w:rPr>
                <w:rFonts w:asciiTheme="majorBidi" w:hAnsiTheme="majorBidi" w:cstheme="majorBidi"/>
                <w:bCs/>
                <w:sz w:val="26"/>
                <w:szCs w:val="26"/>
              </w:rPr>
            </w:pPr>
          </w:p>
        </w:tc>
        <w:tc>
          <w:tcPr>
            <w:tcW w:w="4724" w:type="dxa"/>
            <w:tcBorders>
              <w:top w:val="single" w:sz="12" w:space="0" w:color="auto"/>
            </w:tcBorders>
          </w:tcPr>
          <w:p w14:paraId="22B6DCFB" w14:textId="77777777" w:rsidR="00235366" w:rsidRPr="00235366" w:rsidRDefault="00235366" w:rsidP="008C0873">
            <w:pPr>
              <w:jc w:val="lowKashida"/>
              <w:rPr>
                <w:rFonts w:asciiTheme="majorBidi" w:hAnsiTheme="majorBidi" w:cstheme="majorBidi"/>
                <w:bCs/>
                <w:sz w:val="26"/>
                <w:szCs w:val="26"/>
              </w:rPr>
            </w:pPr>
          </w:p>
        </w:tc>
      </w:tr>
      <w:tr w:rsidR="00235366" w:rsidRPr="00235366" w14:paraId="5A2E127F" w14:textId="77777777" w:rsidTr="008C0873">
        <w:trPr>
          <w:trHeight w:val="567"/>
        </w:trPr>
        <w:tc>
          <w:tcPr>
            <w:tcW w:w="3575" w:type="dxa"/>
          </w:tcPr>
          <w:p w14:paraId="5B4BC58E" w14:textId="77777777" w:rsidR="00235366" w:rsidRPr="00235366" w:rsidRDefault="00235366" w:rsidP="008C0873">
            <w:pPr>
              <w:jc w:val="lowKashida"/>
              <w:rPr>
                <w:rFonts w:asciiTheme="majorBidi" w:hAnsiTheme="majorBidi" w:cstheme="majorBidi"/>
                <w:sz w:val="26"/>
                <w:szCs w:val="26"/>
              </w:rPr>
            </w:pPr>
            <w:r w:rsidRPr="00235366">
              <w:rPr>
                <w:rFonts w:asciiTheme="majorBidi" w:hAnsiTheme="majorBidi" w:cstheme="majorBidi"/>
                <w:sz w:val="26"/>
                <w:szCs w:val="26"/>
              </w:rPr>
              <w:t xml:space="preserve">Nolēmumu sastādīšanas un </w:t>
            </w:r>
          </w:p>
          <w:p w14:paraId="11DA47D6" w14:textId="690AB108" w:rsidR="00235366" w:rsidRDefault="00235366" w:rsidP="00302A76">
            <w:pPr>
              <w:jc w:val="lowKashida"/>
              <w:rPr>
                <w:rFonts w:asciiTheme="majorBidi" w:hAnsiTheme="majorBidi" w:cstheme="majorBidi"/>
                <w:sz w:val="26"/>
                <w:szCs w:val="26"/>
              </w:rPr>
            </w:pPr>
            <w:r w:rsidRPr="00235366">
              <w:rPr>
                <w:rFonts w:asciiTheme="majorBidi" w:hAnsiTheme="majorBidi" w:cstheme="majorBidi"/>
                <w:sz w:val="26"/>
                <w:szCs w:val="26"/>
              </w:rPr>
              <w:t>argumentācijas prasme</w:t>
            </w:r>
          </w:p>
          <w:p w14:paraId="23CD54F3" w14:textId="77777777" w:rsidR="00302A76" w:rsidRPr="00235366" w:rsidRDefault="00302A76" w:rsidP="008C0873">
            <w:pPr>
              <w:jc w:val="lowKashida"/>
              <w:rPr>
                <w:rFonts w:asciiTheme="majorBidi" w:hAnsiTheme="majorBidi" w:cstheme="majorBidi"/>
                <w:sz w:val="26"/>
                <w:szCs w:val="26"/>
              </w:rPr>
            </w:pPr>
          </w:p>
        </w:tc>
        <w:tc>
          <w:tcPr>
            <w:tcW w:w="992" w:type="dxa"/>
            <w:vAlign w:val="center"/>
          </w:tcPr>
          <w:p w14:paraId="1740B384" w14:textId="77777777" w:rsidR="00235366" w:rsidRPr="00235366" w:rsidRDefault="00235366" w:rsidP="008C0873">
            <w:pPr>
              <w:jc w:val="lowKashida"/>
              <w:rPr>
                <w:rFonts w:asciiTheme="majorBidi" w:hAnsiTheme="majorBidi" w:cstheme="majorBidi"/>
                <w:sz w:val="26"/>
                <w:szCs w:val="26"/>
              </w:rPr>
            </w:pPr>
          </w:p>
        </w:tc>
        <w:tc>
          <w:tcPr>
            <w:tcW w:w="4724" w:type="dxa"/>
          </w:tcPr>
          <w:p w14:paraId="28337C23" w14:textId="77777777" w:rsidR="00235366" w:rsidRPr="00235366" w:rsidRDefault="00235366" w:rsidP="008C0873">
            <w:pPr>
              <w:jc w:val="lowKashida"/>
              <w:rPr>
                <w:rFonts w:asciiTheme="majorBidi" w:hAnsiTheme="majorBidi" w:cstheme="majorBidi"/>
                <w:sz w:val="26"/>
                <w:szCs w:val="26"/>
              </w:rPr>
            </w:pPr>
          </w:p>
        </w:tc>
      </w:tr>
      <w:tr w:rsidR="00235366" w:rsidRPr="00235366" w14:paraId="2D8B7EC8" w14:textId="77777777" w:rsidTr="008C0873">
        <w:trPr>
          <w:trHeight w:val="406"/>
        </w:trPr>
        <w:tc>
          <w:tcPr>
            <w:tcW w:w="3575" w:type="dxa"/>
          </w:tcPr>
          <w:p w14:paraId="34886C6D" w14:textId="77777777" w:rsidR="00235366" w:rsidRPr="00235366" w:rsidRDefault="00235366" w:rsidP="008C0873">
            <w:pPr>
              <w:jc w:val="lowKashida"/>
              <w:rPr>
                <w:rFonts w:asciiTheme="majorBidi" w:hAnsiTheme="majorBidi" w:cstheme="majorBidi"/>
                <w:sz w:val="26"/>
                <w:szCs w:val="26"/>
              </w:rPr>
            </w:pPr>
            <w:r w:rsidRPr="00235366">
              <w:rPr>
                <w:rFonts w:asciiTheme="majorBidi" w:hAnsiTheme="majorBidi" w:cstheme="majorBidi"/>
                <w:sz w:val="26"/>
                <w:szCs w:val="26"/>
              </w:rPr>
              <w:t>Tiesas procesu vadības prasme</w:t>
            </w:r>
          </w:p>
          <w:p w14:paraId="4332A837" w14:textId="77777777" w:rsidR="00302A76" w:rsidRPr="00235366" w:rsidRDefault="00302A76" w:rsidP="008C0873">
            <w:pPr>
              <w:jc w:val="lowKashida"/>
              <w:rPr>
                <w:rFonts w:asciiTheme="majorBidi" w:hAnsiTheme="majorBidi" w:cstheme="majorBidi"/>
                <w:sz w:val="26"/>
                <w:szCs w:val="26"/>
              </w:rPr>
            </w:pPr>
          </w:p>
          <w:p w14:paraId="53D56182" w14:textId="77777777" w:rsidR="00235366" w:rsidRPr="00235366" w:rsidRDefault="00235366" w:rsidP="008C0873">
            <w:pPr>
              <w:jc w:val="lowKashida"/>
              <w:rPr>
                <w:rFonts w:asciiTheme="majorBidi" w:hAnsiTheme="majorBidi" w:cstheme="majorBidi"/>
                <w:sz w:val="26"/>
                <w:szCs w:val="26"/>
              </w:rPr>
            </w:pPr>
          </w:p>
        </w:tc>
        <w:tc>
          <w:tcPr>
            <w:tcW w:w="992" w:type="dxa"/>
            <w:vAlign w:val="center"/>
          </w:tcPr>
          <w:p w14:paraId="3C0A88C6" w14:textId="77777777" w:rsidR="00235366" w:rsidRPr="00235366" w:rsidRDefault="00235366" w:rsidP="008C0873">
            <w:pPr>
              <w:jc w:val="lowKashida"/>
              <w:rPr>
                <w:rFonts w:asciiTheme="majorBidi" w:hAnsiTheme="majorBidi" w:cstheme="majorBidi"/>
                <w:sz w:val="26"/>
                <w:szCs w:val="26"/>
              </w:rPr>
            </w:pPr>
          </w:p>
        </w:tc>
        <w:tc>
          <w:tcPr>
            <w:tcW w:w="4724" w:type="dxa"/>
          </w:tcPr>
          <w:p w14:paraId="7B2DF7E1" w14:textId="77777777" w:rsidR="00235366" w:rsidRPr="00235366" w:rsidRDefault="00235366" w:rsidP="008C0873">
            <w:pPr>
              <w:jc w:val="lowKashida"/>
              <w:rPr>
                <w:rFonts w:asciiTheme="majorBidi" w:hAnsiTheme="majorBidi" w:cstheme="majorBidi"/>
                <w:sz w:val="26"/>
                <w:szCs w:val="26"/>
              </w:rPr>
            </w:pPr>
          </w:p>
        </w:tc>
      </w:tr>
      <w:tr w:rsidR="00235366" w:rsidRPr="00235366" w14:paraId="6E3EED2A" w14:textId="77777777" w:rsidTr="008C0873">
        <w:trPr>
          <w:trHeight w:val="411"/>
        </w:trPr>
        <w:tc>
          <w:tcPr>
            <w:tcW w:w="3575" w:type="dxa"/>
          </w:tcPr>
          <w:p w14:paraId="5B8B84DD" w14:textId="77777777" w:rsidR="00235366" w:rsidRPr="00235366" w:rsidRDefault="00235366" w:rsidP="008C0873">
            <w:pPr>
              <w:jc w:val="lowKashida"/>
              <w:rPr>
                <w:rFonts w:asciiTheme="majorBidi" w:hAnsiTheme="majorBidi" w:cstheme="majorBidi"/>
                <w:sz w:val="26"/>
                <w:szCs w:val="26"/>
              </w:rPr>
            </w:pPr>
            <w:r w:rsidRPr="00235366">
              <w:rPr>
                <w:rFonts w:asciiTheme="majorBidi" w:hAnsiTheme="majorBidi" w:cstheme="majorBidi"/>
                <w:sz w:val="26"/>
                <w:szCs w:val="26"/>
              </w:rPr>
              <w:t>Darba organizācijas prasme</w:t>
            </w:r>
          </w:p>
          <w:p w14:paraId="12FF591F" w14:textId="77777777" w:rsidR="00302A76" w:rsidRPr="00235366" w:rsidRDefault="00302A76" w:rsidP="008C0873">
            <w:pPr>
              <w:jc w:val="lowKashida"/>
              <w:rPr>
                <w:rFonts w:asciiTheme="majorBidi" w:hAnsiTheme="majorBidi" w:cstheme="majorBidi"/>
                <w:sz w:val="26"/>
                <w:szCs w:val="26"/>
              </w:rPr>
            </w:pPr>
          </w:p>
          <w:p w14:paraId="2BB5AC3D" w14:textId="77777777" w:rsidR="00235366" w:rsidRPr="00235366" w:rsidRDefault="00235366" w:rsidP="008C0873">
            <w:pPr>
              <w:jc w:val="lowKashida"/>
              <w:rPr>
                <w:rFonts w:asciiTheme="majorBidi" w:hAnsiTheme="majorBidi" w:cstheme="majorBidi"/>
                <w:sz w:val="26"/>
                <w:szCs w:val="26"/>
              </w:rPr>
            </w:pPr>
          </w:p>
        </w:tc>
        <w:tc>
          <w:tcPr>
            <w:tcW w:w="992" w:type="dxa"/>
            <w:vAlign w:val="center"/>
          </w:tcPr>
          <w:p w14:paraId="739D58F4" w14:textId="77777777" w:rsidR="00235366" w:rsidRPr="00235366" w:rsidRDefault="00235366" w:rsidP="008C0873">
            <w:pPr>
              <w:jc w:val="lowKashida"/>
              <w:rPr>
                <w:rFonts w:asciiTheme="majorBidi" w:hAnsiTheme="majorBidi" w:cstheme="majorBidi"/>
                <w:sz w:val="26"/>
                <w:szCs w:val="26"/>
              </w:rPr>
            </w:pPr>
          </w:p>
        </w:tc>
        <w:tc>
          <w:tcPr>
            <w:tcW w:w="4724" w:type="dxa"/>
          </w:tcPr>
          <w:p w14:paraId="766A7CB4" w14:textId="77777777" w:rsidR="00235366" w:rsidRPr="00235366" w:rsidRDefault="00235366" w:rsidP="008C0873">
            <w:pPr>
              <w:jc w:val="lowKashida"/>
              <w:rPr>
                <w:rFonts w:asciiTheme="majorBidi" w:hAnsiTheme="majorBidi" w:cstheme="majorBidi"/>
                <w:sz w:val="26"/>
                <w:szCs w:val="26"/>
              </w:rPr>
            </w:pPr>
          </w:p>
        </w:tc>
      </w:tr>
    </w:tbl>
    <w:p w14:paraId="7F1D541F" w14:textId="77777777" w:rsidR="00235366" w:rsidRPr="00C92602" w:rsidRDefault="00235366" w:rsidP="00235366">
      <w:pPr>
        <w:spacing w:line="360" w:lineRule="auto"/>
        <w:jc w:val="lowKashida"/>
        <w:rPr>
          <w:rFonts w:asciiTheme="majorBidi" w:hAnsiTheme="majorBidi" w:cstheme="majorBidi"/>
          <w:szCs w:val="24"/>
        </w:rPr>
      </w:pPr>
    </w:p>
    <w:p w14:paraId="660F0F70" w14:textId="77777777" w:rsidR="00235366" w:rsidRDefault="00235366" w:rsidP="00F10C3F">
      <w:pPr>
        <w:spacing w:before="120" w:after="120"/>
        <w:ind w:firstLine="720"/>
        <w:jc w:val="right"/>
        <w:rPr>
          <w:rFonts w:asciiTheme="majorBidi" w:hAnsiTheme="majorBidi" w:cstheme="majorBidi"/>
          <w:b/>
          <w:sz w:val="26"/>
          <w:szCs w:val="26"/>
        </w:rPr>
      </w:pPr>
    </w:p>
    <w:p w14:paraId="4D469D29" w14:textId="77777777" w:rsidR="00235366" w:rsidRDefault="00235366" w:rsidP="00F10C3F">
      <w:pPr>
        <w:spacing w:before="120" w:after="120"/>
        <w:ind w:firstLine="720"/>
        <w:jc w:val="right"/>
        <w:rPr>
          <w:rFonts w:asciiTheme="majorBidi" w:hAnsiTheme="majorBidi" w:cstheme="majorBidi"/>
          <w:b/>
          <w:sz w:val="26"/>
          <w:szCs w:val="26"/>
        </w:rPr>
      </w:pPr>
    </w:p>
    <w:p w14:paraId="3581F8EF" w14:textId="77777777" w:rsidR="00235366" w:rsidRDefault="00235366" w:rsidP="00F10C3F">
      <w:pPr>
        <w:spacing w:before="120" w:after="120"/>
        <w:ind w:firstLine="720"/>
        <w:jc w:val="right"/>
        <w:rPr>
          <w:rFonts w:asciiTheme="majorBidi" w:hAnsiTheme="majorBidi" w:cstheme="majorBidi"/>
          <w:b/>
          <w:sz w:val="26"/>
          <w:szCs w:val="26"/>
        </w:rPr>
      </w:pPr>
    </w:p>
    <w:p w14:paraId="5CCED207" w14:textId="77777777" w:rsidR="00235366" w:rsidRDefault="00235366" w:rsidP="00F10C3F">
      <w:pPr>
        <w:spacing w:before="120" w:after="120"/>
        <w:ind w:firstLine="720"/>
        <w:jc w:val="right"/>
        <w:rPr>
          <w:rFonts w:asciiTheme="majorBidi" w:hAnsiTheme="majorBidi" w:cstheme="majorBidi"/>
          <w:b/>
          <w:sz w:val="26"/>
          <w:szCs w:val="26"/>
        </w:rPr>
      </w:pPr>
    </w:p>
    <w:p w14:paraId="3E511EE9" w14:textId="77777777" w:rsidR="00235366" w:rsidRDefault="00235366" w:rsidP="00F10C3F">
      <w:pPr>
        <w:spacing w:before="120" w:after="120"/>
        <w:ind w:firstLine="720"/>
        <w:jc w:val="right"/>
        <w:rPr>
          <w:rFonts w:asciiTheme="majorBidi" w:hAnsiTheme="majorBidi" w:cstheme="majorBidi"/>
          <w:b/>
          <w:sz w:val="26"/>
          <w:szCs w:val="26"/>
        </w:rPr>
      </w:pPr>
    </w:p>
    <w:p w14:paraId="43E13A4F" w14:textId="77777777" w:rsidR="00235366" w:rsidRDefault="00235366" w:rsidP="00F10C3F">
      <w:pPr>
        <w:spacing w:before="120" w:after="120"/>
        <w:ind w:firstLine="720"/>
        <w:jc w:val="right"/>
        <w:rPr>
          <w:rFonts w:asciiTheme="majorBidi" w:hAnsiTheme="majorBidi" w:cstheme="majorBidi"/>
          <w:b/>
          <w:sz w:val="26"/>
          <w:szCs w:val="26"/>
        </w:rPr>
      </w:pPr>
    </w:p>
    <w:p w14:paraId="7491D471" w14:textId="77777777" w:rsidR="00235366" w:rsidRDefault="00235366" w:rsidP="00F10C3F">
      <w:pPr>
        <w:spacing w:before="120" w:after="120"/>
        <w:ind w:firstLine="720"/>
        <w:jc w:val="right"/>
        <w:rPr>
          <w:rFonts w:asciiTheme="majorBidi" w:hAnsiTheme="majorBidi" w:cstheme="majorBidi"/>
          <w:b/>
          <w:sz w:val="26"/>
          <w:szCs w:val="26"/>
        </w:rPr>
      </w:pPr>
    </w:p>
    <w:p w14:paraId="43204E9A" w14:textId="77777777" w:rsidR="00235366" w:rsidRDefault="00235366" w:rsidP="00F10C3F">
      <w:pPr>
        <w:spacing w:before="120" w:after="120"/>
        <w:ind w:firstLine="720"/>
        <w:jc w:val="right"/>
        <w:rPr>
          <w:rFonts w:asciiTheme="majorBidi" w:hAnsiTheme="majorBidi" w:cstheme="majorBidi"/>
          <w:b/>
          <w:sz w:val="26"/>
          <w:szCs w:val="26"/>
        </w:rPr>
      </w:pPr>
    </w:p>
    <w:p w14:paraId="0AC3F9EE" w14:textId="77777777" w:rsidR="00235366" w:rsidRDefault="00235366" w:rsidP="00F10C3F">
      <w:pPr>
        <w:spacing w:before="120" w:after="120"/>
        <w:ind w:firstLine="720"/>
        <w:jc w:val="right"/>
        <w:rPr>
          <w:rFonts w:asciiTheme="majorBidi" w:hAnsiTheme="majorBidi" w:cstheme="majorBidi"/>
          <w:b/>
          <w:sz w:val="26"/>
          <w:szCs w:val="26"/>
        </w:rPr>
      </w:pPr>
    </w:p>
    <w:p w14:paraId="140A69F0" w14:textId="77777777" w:rsidR="00235366" w:rsidRDefault="00235366" w:rsidP="00F10C3F">
      <w:pPr>
        <w:spacing w:before="120" w:after="120"/>
        <w:ind w:firstLine="720"/>
        <w:jc w:val="right"/>
        <w:rPr>
          <w:rFonts w:asciiTheme="majorBidi" w:hAnsiTheme="majorBidi" w:cstheme="majorBidi"/>
          <w:b/>
          <w:sz w:val="26"/>
          <w:szCs w:val="26"/>
        </w:rPr>
      </w:pPr>
    </w:p>
    <w:p w14:paraId="03857AF6" w14:textId="77777777" w:rsidR="00994033" w:rsidRDefault="00994033" w:rsidP="00F10C3F">
      <w:pPr>
        <w:spacing w:before="120" w:after="120"/>
        <w:ind w:firstLine="720"/>
        <w:jc w:val="right"/>
        <w:rPr>
          <w:rFonts w:asciiTheme="majorBidi" w:hAnsiTheme="majorBidi" w:cstheme="majorBidi"/>
          <w:b/>
          <w:sz w:val="26"/>
          <w:szCs w:val="26"/>
        </w:rPr>
      </w:pPr>
    </w:p>
    <w:p w14:paraId="7B117846" w14:textId="77777777" w:rsidR="00235366" w:rsidRDefault="00235366" w:rsidP="00F10C3F">
      <w:pPr>
        <w:spacing w:before="120" w:after="120"/>
        <w:ind w:firstLine="720"/>
        <w:jc w:val="right"/>
        <w:rPr>
          <w:rFonts w:asciiTheme="majorBidi" w:hAnsiTheme="majorBidi" w:cstheme="majorBidi"/>
          <w:b/>
          <w:sz w:val="26"/>
          <w:szCs w:val="26"/>
        </w:rPr>
      </w:pPr>
    </w:p>
    <w:p w14:paraId="7F4565AE" w14:textId="77777777" w:rsidR="00235366" w:rsidRDefault="00235366" w:rsidP="00F10C3F">
      <w:pPr>
        <w:spacing w:before="120" w:after="120"/>
        <w:ind w:firstLine="720"/>
        <w:jc w:val="right"/>
        <w:rPr>
          <w:rFonts w:asciiTheme="majorBidi" w:hAnsiTheme="majorBidi" w:cstheme="majorBidi"/>
          <w:b/>
          <w:sz w:val="26"/>
          <w:szCs w:val="26"/>
        </w:rPr>
      </w:pPr>
    </w:p>
    <w:p w14:paraId="1361B803" w14:textId="77777777" w:rsidR="00235366" w:rsidRPr="00235366" w:rsidRDefault="00235366" w:rsidP="00567D81">
      <w:pPr>
        <w:spacing w:before="120" w:after="120"/>
        <w:rPr>
          <w:rFonts w:asciiTheme="majorBidi" w:hAnsiTheme="majorBidi" w:cstheme="majorBidi"/>
          <w:b/>
          <w:sz w:val="26"/>
          <w:szCs w:val="26"/>
        </w:rPr>
      </w:pPr>
    </w:p>
    <w:p w14:paraId="526447B4" w14:textId="77777777" w:rsidR="00235366" w:rsidRPr="00235366" w:rsidRDefault="00235366" w:rsidP="00235366">
      <w:pPr>
        <w:jc w:val="right"/>
        <w:rPr>
          <w:rFonts w:asciiTheme="majorBidi" w:hAnsiTheme="majorBidi" w:cstheme="majorBidi"/>
          <w:b/>
          <w:bCs/>
          <w:sz w:val="26"/>
          <w:szCs w:val="26"/>
        </w:rPr>
      </w:pPr>
      <w:r w:rsidRPr="00235366">
        <w:rPr>
          <w:rFonts w:asciiTheme="majorBidi" w:hAnsiTheme="majorBidi" w:cstheme="majorBidi"/>
          <w:b/>
          <w:bCs/>
          <w:sz w:val="26"/>
          <w:szCs w:val="26"/>
        </w:rPr>
        <w:lastRenderedPageBreak/>
        <w:t>10. pielikums</w:t>
      </w:r>
    </w:p>
    <w:p w14:paraId="13EF1025" w14:textId="77777777" w:rsidR="00235366" w:rsidRPr="00235366" w:rsidRDefault="00235366" w:rsidP="00235366">
      <w:pPr>
        <w:jc w:val="right"/>
        <w:rPr>
          <w:rFonts w:asciiTheme="majorBidi" w:hAnsiTheme="majorBidi" w:cstheme="majorBidi"/>
          <w:b/>
          <w:bCs/>
          <w:sz w:val="26"/>
          <w:szCs w:val="26"/>
        </w:rPr>
      </w:pPr>
    </w:p>
    <w:p w14:paraId="554B0939" w14:textId="77777777" w:rsidR="00235366" w:rsidRPr="00235366" w:rsidRDefault="00235366" w:rsidP="00235366">
      <w:pPr>
        <w:jc w:val="right"/>
        <w:rPr>
          <w:rFonts w:asciiTheme="majorBidi" w:hAnsiTheme="majorBidi" w:cstheme="majorBidi"/>
          <w:b/>
          <w:bCs/>
          <w:sz w:val="26"/>
          <w:szCs w:val="26"/>
        </w:rPr>
      </w:pPr>
    </w:p>
    <w:p w14:paraId="3AADA8DF" w14:textId="77777777" w:rsidR="00235366" w:rsidRDefault="00235366" w:rsidP="00235366">
      <w:pPr>
        <w:jc w:val="center"/>
        <w:rPr>
          <w:rFonts w:asciiTheme="majorBidi" w:hAnsiTheme="majorBidi" w:cstheme="majorBidi"/>
          <w:b/>
          <w:bCs/>
          <w:sz w:val="26"/>
          <w:szCs w:val="26"/>
        </w:rPr>
      </w:pPr>
      <w:r w:rsidRPr="00235366">
        <w:rPr>
          <w:rFonts w:asciiTheme="majorBidi" w:hAnsiTheme="majorBidi" w:cstheme="majorBidi"/>
          <w:b/>
          <w:bCs/>
          <w:sz w:val="26"/>
          <w:szCs w:val="26"/>
        </w:rPr>
        <w:t>Apgabaltiesas tiesneša amata pretendenta profesionālo prasmju kopējais vērtējums</w:t>
      </w:r>
    </w:p>
    <w:p w14:paraId="4D2DC380" w14:textId="77777777" w:rsidR="00CE49BF" w:rsidRPr="00235366" w:rsidRDefault="00CE49BF" w:rsidP="00235366">
      <w:pPr>
        <w:jc w:val="center"/>
        <w:rPr>
          <w:rFonts w:asciiTheme="majorBidi" w:hAnsiTheme="majorBidi" w:cstheme="majorBidi"/>
          <w:b/>
          <w:bCs/>
          <w:sz w:val="26"/>
          <w:szCs w:val="26"/>
        </w:rPr>
      </w:pPr>
    </w:p>
    <w:p w14:paraId="333452B2" w14:textId="77777777" w:rsidR="00235366" w:rsidRPr="00235366" w:rsidRDefault="00235366" w:rsidP="00235366">
      <w:pPr>
        <w:jc w:val="lowKashida"/>
        <w:rPr>
          <w:rFonts w:asciiTheme="majorBidi" w:hAnsiTheme="majorBidi" w:cstheme="majorBidi"/>
          <w:sz w:val="26"/>
          <w:szCs w:val="26"/>
        </w:rPr>
      </w:pPr>
    </w:p>
    <w:tbl>
      <w:tblPr>
        <w:tblStyle w:val="TableGrid"/>
        <w:tblW w:w="0" w:type="auto"/>
        <w:tblLook w:val="04A0" w:firstRow="1" w:lastRow="0" w:firstColumn="1" w:lastColumn="0" w:noHBand="0" w:noVBand="1"/>
      </w:tblPr>
      <w:tblGrid>
        <w:gridCol w:w="4697"/>
        <w:gridCol w:w="4698"/>
      </w:tblGrid>
      <w:tr w:rsidR="00235366" w:rsidRPr="00235366" w14:paraId="432B7BC0" w14:textId="77777777" w:rsidTr="008C0873">
        <w:tc>
          <w:tcPr>
            <w:tcW w:w="4697" w:type="dxa"/>
          </w:tcPr>
          <w:p w14:paraId="79554EC7" w14:textId="77777777" w:rsidR="00235366" w:rsidRPr="00235366" w:rsidRDefault="00235366" w:rsidP="008C0873">
            <w:pPr>
              <w:jc w:val="lowKashida"/>
              <w:rPr>
                <w:rFonts w:asciiTheme="majorBidi" w:hAnsiTheme="majorBidi" w:cstheme="majorBidi"/>
                <w:b/>
                <w:bCs/>
                <w:sz w:val="26"/>
                <w:szCs w:val="26"/>
              </w:rPr>
            </w:pPr>
            <w:r w:rsidRPr="00235366">
              <w:rPr>
                <w:rFonts w:asciiTheme="majorBidi" w:hAnsiTheme="majorBidi" w:cstheme="majorBidi"/>
                <w:b/>
                <w:bCs/>
                <w:sz w:val="26"/>
                <w:szCs w:val="26"/>
              </w:rPr>
              <w:t>Profesionālā prasme</w:t>
            </w:r>
          </w:p>
        </w:tc>
        <w:tc>
          <w:tcPr>
            <w:tcW w:w="4698" w:type="dxa"/>
          </w:tcPr>
          <w:p w14:paraId="58BC1982" w14:textId="77777777" w:rsidR="00235366" w:rsidRPr="00235366" w:rsidRDefault="00235366" w:rsidP="008C0873">
            <w:pPr>
              <w:jc w:val="lowKashida"/>
              <w:rPr>
                <w:rFonts w:asciiTheme="majorBidi" w:hAnsiTheme="majorBidi" w:cstheme="majorBidi"/>
                <w:b/>
                <w:bCs/>
                <w:sz w:val="26"/>
                <w:szCs w:val="26"/>
              </w:rPr>
            </w:pPr>
            <w:r w:rsidRPr="00235366">
              <w:rPr>
                <w:rFonts w:asciiTheme="majorBidi" w:hAnsiTheme="majorBidi" w:cstheme="majorBidi"/>
                <w:b/>
                <w:bCs/>
                <w:sz w:val="26"/>
                <w:szCs w:val="26"/>
              </w:rPr>
              <w:t>Punkti (1–10)</w:t>
            </w:r>
          </w:p>
        </w:tc>
      </w:tr>
      <w:tr w:rsidR="00235366" w:rsidRPr="00235366" w14:paraId="6D5C2887" w14:textId="77777777" w:rsidTr="008C0873">
        <w:tc>
          <w:tcPr>
            <w:tcW w:w="4697" w:type="dxa"/>
          </w:tcPr>
          <w:p w14:paraId="76374153" w14:textId="77777777" w:rsidR="00235366" w:rsidRPr="00235366" w:rsidRDefault="00235366" w:rsidP="008C0873">
            <w:pPr>
              <w:jc w:val="lowKashida"/>
              <w:rPr>
                <w:rFonts w:asciiTheme="majorBidi" w:hAnsiTheme="majorBidi" w:cstheme="majorBidi"/>
                <w:sz w:val="26"/>
                <w:szCs w:val="26"/>
              </w:rPr>
            </w:pPr>
            <w:r w:rsidRPr="00235366">
              <w:rPr>
                <w:rFonts w:asciiTheme="majorBidi" w:hAnsiTheme="majorBidi" w:cstheme="majorBidi"/>
                <w:sz w:val="26"/>
                <w:szCs w:val="26"/>
              </w:rPr>
              <w:t>Lēmumu pieņemšanas prasme</w:t>
            </w:r>
          </w:p>
          <w:p w14:paraId="40D1FF6B" w14:textId="77777777" w:rsidR="00235366" w:rsidRPr="00235366" w:rsidRDefault="00235366" w:rsidP="008C0873">
            <w:pPr>
              <w:jc w:val="lowKashida"/>
              <w:rPr>
                <w:rFonts w:asciiTheme="majorBidi" w:hAnsiTheme="majorBidi" w:cstheme="majorBidi"/>
                <w:sz w:val="26"/>
                <w:szCs w:val="26"/>
              </w:rPr>
            </w:pPr>
          </w:p>
        </w:tc>
        <w:tc>
          <w:tcPr>
            <w:tcW w:w="4698" w:type="dxa"/>
          </w:tcPr>
          <w:p w14:paraId="534085DC" w14:textId="77777777" w:rsidR="00235366" w:rsidRPr="00235366" w:rsidRDefault="00235366" w:rsidP="008C0873">
            <w:pPr>
              <w:jc w:val="lowKashida"/>
              <w:rPr>
                <w:rFonts w:asciiTheme="majorBidi" w:hAnsiTheme="majorBidi" w:cstheme="majorBidi"/>
                <w:sz w:val="26"/>
                <w:szCs w:val="26"/>
              </w:rPr>
            </w:pPr>
          </w:p>
        </w:tc>
      </w:tr>
      <w:tr w:rsidR="00235366" w:rsidRPr="00235366" w14:paraId="3CD240E5" w14:textId="77777777" w:rsidTr="008C0873">
        <w:tc>
          <w:tcPr>
            <w:tcW w:w="4697" w:type="dxa"/>
          </w:tcPr>
          <w:p w14:paraId="038BBA8F" w14:textId="77777777" w:rsidR="00235366" w:rsidRPr="00235366" w:rsidRDefault="00235366" w:rsidP="008C0873">
            <w:pPr>
              <w:jc w:val="lowKashida"/>
              <w:rPr>
                <w:rFonts w:asciiTheme="majorBidi" w:hAnsiTheme="majorBidi" w:cstheme="majorBidi"/>
                <w:sz w:val="26"/>
                <w:szCs w:val="26"/>
              </w:rPr>
            </w:pPr>
            <w:r w:rsidRPr="00235366">
              <w:rPr>
                <w:rFonts w:asciiTheme="majorBidi" w:hAnsiTheme="majorBidi" w:cstheme="majorBidi"/>
                <w:sz w:val="26"/>
                <w:szCs w:val="26"/>
              </w:rPr>
              <w:t>Nolēmumu sastādīšanas un argumentācijas prasme</w:t>
            </w:r>
          </w:p>
        </w:tc>
        <w:tc>
          <w:tcPr>
            <w:tcW w:w="4698" w:type="dxa"/>
          </w:tcPr>
          <w:p w14:paraId="2280A8A3" w14:textId="77777777" w:rsidR="00235366" w:rsidRPr="00235366" w:rsidRDefault="00235366" w:rsidP="008C0873">
            <w:pPr>
              <w:jc w:val="lowKashida"/>
              <w:rPr>
                <w:rFonts w:asciiTheme="majorBidi" w:hAnsiTheme="majorBidi" w:cstheme="majorBidi"/>
                <w:sz w:val="26"/>
                <w:szCs w:val="26"/>
              </w:rPr>
            </w:pPr>
          </w:p>
        </w:tc>
      </w:tr>
      <w:tr w:rsidR="00235366" w:rsidRPr="00235366" w14:paraId="39D67A63" w14:textId="77777777" w:rsidTr="008C0873">
        <w:tc>
          <w:tcPr>
            <w:tcW w:w="4697" w:type="dxa"/>
          </w:tcPr>
          <w:p w14:paraId="69105633" w14:textId="77777777" w:rsidR="00235366" w:rsidRPr="00235366" w:rsidRDefault="00235366" w:rsidP="008C0873">
            <w:pPr>
              <w:jc w:val="lowKashida"/>
              <w:rPr>
                <w:rFonts w:asciiTheme="majorBidi" w:hAnsiTheme="majorBidi" w:cstheme="majorBidi"/>
                <w:sz w:val="26"/>
                <w:szCs w:val="26"/>
              </w:rPr>
            </w:pPr>
            <w:r w:rsidRPr="00235366">
              <w:rPr>
                <w:rFonts w:asciiTheme="majorBidi" w:hAnsiTheme="majorBidi" w:cstheme="majorBidi"/>
                <w:sz w:val="26"/>
                <w:szCs w:val="26"/>
              </w:rPr>
              <w:t>Tiesas procesu vadības prasme</w:t>
            </w:r>
          </w:p>
          <w:p w14:paraId="32C7C788" w14:textId="77777777" w:rsidR="00235366" w:rsidRPr="00235366" w:rsidRDefault="00235366" w:rsidP="008C0873">
            <w:pPr>
              <w:jc w:val="lowKashida"/>
              <w:rPr>
                <w:rFonts w:asciiTheme="majorBidi" w:hAnsiTheme="majorBidi" w:cstheme="majorBidi"/>
                <w:sz w:val="26"/>
                <w:szCs w:val="26"/>
              </w:rPr>
            </w:pPr>
          </w:p>
        </w:tc>
        <w:tc>
          <w:tcPr>
            <w:tcW w:w="4698" w:type="dxa"/>
          </w:tcPr>
          <w:p w14:paraId="353E808D" w14:textId="77777777" w:rsidR="00235366" w:rsidRPr="00235366" w:rsidRDefault="00235366" w:rsidP="008C0873">
            <w:pPr>
              <w:jc w:val="lowKashida"/>
              <w:rPr>
                <w:rFonts w:asciiTheme="majorBidi" w:hAnsiTheme="majorBidi" w:cstheme="majorBidi"/>
                <w:sz w:val="26"/>
                <w:szCs w:val="26"/>
              </w:rPr>
            </w:pPr>
          </w:p>
        </w:tc>
      </w:tr>
      <w:tr w:rsidR="00235366" w:rsidRPr="00235366" w14:paraId="524AA470" w14:textId="77777777" w:rsidTr="008C0873">
        <w:tc>
          <w:tcPr>
            <w:tcW w:w="4697" w:type="dxa"/>
          </w:tcPr>
          <w:p w14:paraId="742207A5" w14:textId="77777777" w:rsidR="00235366" w:rsidRPr="00235366" w:rsidRDefault="00235366" w:rsidP="008C0873">
            <w:pPr>
              <w:jc w:val="lowKashida"/>
              <w:rPr>
                <w:rFonts w:asciiTheme="majorBidi" w:hAnsiTheme="majorBidi" w:cstheme="majorBidi"/>
                <w:sz w:val="26"/>
                <w:szCs w:val="26"/>
              </w:rPr>
            </w:pPr>
            <w:r w:rsidRPr="00235366">
              <w:rPr>
                <w:rFonts w:asciiTheme="majorBidi" w:hAnsiTheme="majorBidi" w:cstheme="majorBidi"/>
                <w:sz w:val="26"/>
                <w:szCs w:val="26"/>
              </w:rPr>
              <w:t>Darba organizācijas prasme</w:t>
            </w:r>
          </w:p>
          <w:p w14:paraId="588C436B" w14:textId="77777777" w:rsidR="00235366" w:rsidRPr="00235366" w:rsidRDefault="00235366" w:rsidP="008C0873">
            <w:pPr>
              <w:jc w:val="lowKashida"/>
              <w:rPr>
                <w:rFonts w:asciiTheme="majorBidi" w:hAnsiTheme="majorBidi" w:cstheme="majorBidi"/>
                <w:sz w:val="26"/>
                <w:szCs w:val="26"/>
              </w:rPr>
            </w:pPr>
          </w:p>
        </w:tc>
        <w:tc>
          <w:tcPr>
            <w:tcW w:w="4698" w:type="dxa"/>
          </w:tcPr>
          <w:p w14:paraId="18035117" w14:textId="77777777" w:rsidR="00235366" w:rsidRPr="00235366" w:rsidRDefault="00235366" w:rsidP="008C0873">
            <w:pPr>
              <w:jc w:val="lowKashida"/>
              <w:rPr>
                <w:rFonts w:asciiTheme="majorBidi" w:hAnsiTheme="majorBidi" w:cstheme="majorBidi"/>
                <w:sz w:val="26"/>
                <w:szCs w:val="26"/>
              </w:rPr>
            </w:pPr>
          </w:p>
        </w:tc>
      </w:tr>
      <w:tr w:rsidR="00235366" w:rsidRPr="00235366" w14:paraId="3CF52169" w14:textId="77777777" w:rsidTr="008C0873">
        <w:tc>
          <w:tcPr>
            <w:tcW w:w="4697" w:type="dxa"/>
          </w:tcPr>
          <w:p w14:paraId="149348AA" w14:textId="77777777" w:rsidR="00235366" w:rsidRPr="00235366" w:rsidRDefault="00235366" w:rsidP="008C0873">
            <w:pPr>
              <w:jc w:val="lowKashida"/>
              <w:rPr>
                <w:rFonts w:asciiTheme="majorBidi" w:hAnsiTheme="majorBidi" w:cstheme="majorBidi"/>
                <w:b/>
                <w:bCs/>
                <w:sz w:val="26"/>
                <w:szCs w:val="26"/>
              </w:rPr>
            </w:pPr>
            <w:r w:rsidRPr="00235366">
              <w:rPr>
                <w:rFonts w:asciiTheme="majorBidi" w:hAnsiTheme="majorBidi" w:cstheme="majorBidi"/>
                <w:b/>
                <w:bCs/>
                <w:sz w:val="26"/>
                <w:szCs w:val="26"/>
              </w:rPr>
              <w:t>Profesionālo prasmju kopējais vērtējums</w:t>
            </w:r>
          </w:p>
        </w:tc>
        <w:tc>
          <w:tcPr>
            <w:tcW w:w="4698" w:type="dxa"/>
          </w:tcPr>
          <w:p w14:paraId="71574B6A" w14:textId="77777777" w:rsidR="00235366" w:rsidRPr="00235366" w:rsidRDefault="00235366" w:rsidP="008C0873">
            <w:pPr>
              <w:jc w:val="lowKashida"/>
              <w:rPr>
                <w:rFonts w:asciiTheme="majorBidi" w:hAnsiTheme="majorBidi" w:cstheme="majorBidi"/>
                <w:sz w:val="26"/>
                <w:szCs w:val="26"/>
              </w:rPr>
            </w:pPr>
          </w:p>
        </w:tc>
      </w:tr>
    </w:tbl>
    <w:p w14:paraId="230F9562" w14:textId="77777777" w:rsidR="00235366" w:rsidRPr="00235366" w:rsidRDefault="00235366" w:rsidP="00235366">
      <w:pPr>
        <w:jc w:val="lowKashida"/>
        <w:rPr>
          <w:rFonts w:asciiTheme="majorBidi" w:hAnsiTheme="majorBidi" w:cstheme="majorBidi"/>
          <w:sz w:val="26"/>
          <w:szCs w:val="26"/>
        </w:rPr>
      </w:pPr>
    </w:p>
    <w:p w14:paraId="27E29B15" w14:textId="77777777" w:rsidR="00235366" w:rsidRPr="00235366" w:rsidRDefault="00235366" w:rsidP="00235366">
      <w:pPr>
        <w:ind w:right="566"/>
        <w:jc w:val="lowKashida"/>
        <w:rPr>
          <w:rFonts w:asciiTheme="majorBidi" w:hAnsiTheme="majorBidi" w:cstheme="majorBidi"/>
          <w:sz w:val="26"/>
          <w:szCs w:val="26"/>
        </w:rPr>
      </w:pPr>
    </w:p>
    <w:p w14:paraId="064CFBCB" w14:textId="77777777" w:rsidR="00235366" w:rsidRDefault="00235366" w:rsidP="00F10C3F">
      <w:pPr>
        <w:spacing w:before="120" w:after="120"/>
        <w:ind w:firstLine="720"/>
        <w:jc w:val="right"/>
        <w:rPr>
          <w:rFonts w:asciiTheme="majorBidi" w:hAnsiTheme="majorBidi" w:cstheme="majorBidi"/>
          <w:b/>
          <w:sz w:val="26"/>
          <w:szCs w:val="26"/>
        </w:rPr>
      </w:pPr>
    </w:p>
    <w:sectPr w:rsidR="00235366" w:rsidSect="005E1808">
      <w:headerReference w:type="even" r:id="rId9"/>
      <w:headerReference w:type="default" r:id="rId10"/>
      <w:pgSz w:w="11907" w:h="16840" w:code="9"/>
      <w:pgMar w:top="993" w:right="927" w:bottom="113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D91A" w14:textId="77777777" w:rsidR="008F252C" w:rsidRDefault="008F252C">
      <w:r>
        <w:separator/>
      </w:r>
    </w:p>
  </w:endnote>
  <w:endnote w:type="continuationSeparator" w:id="0">
    <w:p w14:paraId="1A59DC3C" w14:textId="77777777" w:rsidR="008F252C" w:rsidRDefault="008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4A14" w14:textId="77777777" w:rsidR="008F252C" w:rsidRDefault="008F252C">
      <w:r>
        <w:separator/>
      </w:r>
    </w:p>
  </w:footnote>
  <w:footnote w:type="continuationSeparator" w:id="0">
    <w:p w14:paraId="03250DC7" w14:textId="77777777" w:rsidR="008F252C" w:rsidRDefault="008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F0FC" w14:textId="77777777" w:rsidR="006B343F" w:rsidRDefault="00B861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C5A1D9" w14:textId="77777777" w:rsidR="006B343F" w:rsidRDefault="006B34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9FBF" w14:textId="77777777" w:rsidR="006B343F" w:rsidRDefault="00B861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4122">
      <w:rPr>
        <w:rStyle w:val="PageNumber"/>
        <w:noProof/>
      </w:rPr>
      <w:t>15</w:t>
    </w:r>
    <w:r>
      <w:rPr>
        <w:rStyle w:val="PageNumber"/>
      </w:rPr>
      <w:fldChar w:fldCharType="end"/>
    </w:r>
  </w:p>
  <w:p w14:paraId="4FA41CAE" w14:textId="77777777" w:rsidR="006B343F" w:rsidRDefault="006B343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6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2A2568"/>
    <w:multiLevelType w:val="multilevel"/>
    <w:tmpl w:val="91EEDFE8"/>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12D2652"/>
    <w:multiLevelType w:val="hybridMultilevel"/>
    <w:tmpl w:val="EE0E28BA"/>
    <w:lvl w:ilvl="0" w:tplc="FFFFFFFF">
      <w:start w:val="1"/>
      <w:numFmt w:val="decimal"/>
      <w:lvlText w:val="%1."/>
      <w:lvlJc w:val="left"/>
      <w:pPr>
        <w:ind w:left="1080" w:hanging="360"/>
      </w:pPr>
    </w:lvl>
    <w:lvl w:ilvl="1" w:tplc="FFFFFFFF">
      <w:start w:val="1"/>
      <w:numFmt w:val="lowerLetter"/>
      <w:lvlText w:val="%2)"/>
      <w:lvlJc w:val="left"/>
      <w:pPr>
        <w:ind w:left="1800" w:hanging="360"/>
      </w:pPr>
      <w:rPr>
        <w:rFonts w:ascii="Times New Roman" w:eastAsia="Calibri" w:hAnsi="Times New Roman" w:cs="Times New Roman"/>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3101144"/>
    <w:multiLevelType w:val="multilevel"/>
    <w:tmpl w:val="D166D894"/>
    <w:lvl w:ilvl="0">
      <w:start w:val="3"/>
      <w:numFmt w:val="decimal"/>
      <w:lvlText w:val="%1."/>
      <w:lvlJc w:val="left"/>
      <w:pPr>
        <w:ind w:left="390" w:hanging="390"/>
      </w:pPr>
      <w:rPr>
        <w:rFonts w:hint="default"/>
      </w:rPr>
    </w:lvl>
    <w:lvl w:ilvl="1">
      <w:start w:val="5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424D6E"/>
    <w:multiLevelType w:val="multilevel"/>
    <w:tmpl w:val="2E54DBD6"/>
    <w:lvl w:ilvl="0">
      <w:start w:val="1"/>
      <w:numFmt w:val="decimal"/>
      <w:lvlText w:val="%1."/>
      <w:lvlJc w:val="left"/>
      <w:pPr>
        <w:ind w:left="360" w:hanging="360"/>
      </w:pPr>
      <w:rPr>
        <w:rFonts w:hint="default"/>
      </w:rPr>
    </w:lvl>
    <w:lvl w:ilvl="1">
      <w:start w:val="3"/>
      <w:numFmt w:val="decimal"/>
      <w:isLgl/>
      <w:lvlText w:val="%1.%2."/>
      <w:lvlJc w:val="left"/>
      <w:pPr>
        <w:ind w:left="39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3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40" w:hanging="1800"/>
      </w:pPr>
      <w:rPr>
        <w:rFonts w:hint="default"/>
      </w:rPr>
    </w:lvl>
  </w:abstractNum>
  <w:abstractNum w:abstractNumId="5" w15:restartNumberingAfterBreak="0">
    <w:nsid w:val="1702635B"/>
    <w:multiLevelType w:val="hybridMultilevel"/>
    <w:tmpl w:val="85C8E3BC"/>
    <w:lvl w:ilvl="0" w:tplc="D2407226">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9697A98"/>
    <w:multiLevelType w:val="hybridMultilevel"/>
    <w:tmpl w:val="45763720"/>
    <w:lvl w:ilvl="0" w:tplc="461E66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9F759D0"/>
    <w:multiLevelType w:val="hybridMultilevel"/>
    <w:tmpl w:val="9DC62F5A"/>
    <w:lvl w:ilvl="0" w:tplc="AD9A9754">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C93EFE"/>
    <w:multiLevelType w:val="multilevel"/>
    <w:tmpl w:val="8446177C"/>
    <w:lvl w:ilvl="0">
      <w:start w:val="3"/>
      <w:numFmt w:val="decimal"/>
      <w:lvlText w:val="%1."/>
      <w:lvlJc w:val="left"/>
      <w:pPr>
        <w:ind w:left="390" w:hanging="390"/>
      </w:pPr>
      <w:rPr>
        <w:rFonts w:hint="default"/>
      </w:rPr>
    </w:lvl>
    <w:lvl w:ilvl="1">
      <w:start w:val="6"/>
      <w:numFmt w:val="decimal"/>
      <w:lvlText w:val="%1.7."/>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C16F54"/>
    <w:multiLevelType w:val="hybridMultilevel"/>
    <w:tmpl w:val="1020DB24"/>
    <w:lvl w:ilvl="0" w:tplc="2682D446">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2A67A0D"/>
    <w:multiLevelType w:val="hybridMultilevel"/>
    <w:tmpl w:val="EE0E28BA"/>
    <w:lvl w:ilvl="0" w:tplc="0426000F">
      <w:start w:val="1"/>
      <w:numFmt w:val="decimal"/>
      <w:lvlText w:val="%1."/>
      <w:lvlJc w:val="left"/>
      <w:pPr>
        <w:ind w:left="1080" w:hanging="360"/>
      </w:pPr>
    </w:lvl>
    <w:lvl w:ilvl="1" w:tplc="E564EB3C">
      <w:start w:val="1"/>
      <w:numFmt w:val="lowerLetter"/>
      <w:lvlText w:val="%2)"/>
      <w:lvlJc w:val="left"/>
      <w:pPr>
        <w:ind w:left="1800" w:hanging="360"/>
      </w:pPr>
      <w:rPr>
        <w:rFonts w:ascii="Times New Roman" w:eastAsia="Calibri" w:hAnsi="Times New Roman"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3233B10"/>
    <w:multiLevelType w:val="multilevel"/>
    <w:tmpl w:val="2E54DBD6"/>
    <w:lvl w:ilvl="0">
      <w:start w:val="1"/>
      <w:numFmt w:val="decimal"/>
      <w:lvlText w:val="%1."/>
      <w:lvlJc w:val="left"/>
      <w:pPr>
        <w:ind w:left="360" w:hanging="360"/>
      </w:pPr>
      <w:rPr>
        <w:rFonts w:hint="default"/>
      </w:rPr>
    </w:lvl>
    <w:lvl w:ilvl="1">
      <w:start w:val="3"/>
      <w:numFmt w:val="decimal"/>
      <w:isLgl/>
      <w:lvlText w:val="%1.%2."/>
      <w:lvlJc w:val="left"/>
      <w:pPr>
        <w:ind w:left="39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3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40" w:hanging="1800"/>
      </w:pPr>
      <w:rPr>
        <w:rFonts w:hint="default"/>
      </w:rPr>
    </w:lvl>
  </w:abstractNum>
  <w:abstractNum w:abstractNumId="12" w15:restartNumberingAfterBreak="0">
    <w:nsid w:val="286E43C2"/>
    <w:multiLevelType w:val="hybridMultilevel"/>
    <w:tmpl w:val="4BC07830"/>
    <w:lvl w:ilvl="0" w:tplc="29F8746A">
      <w:start w:val="41"/>
      <w:numFmt w:val="decimal"/>
      <w:lvlText w:val="%1."/>
      <w:lvlJc w:val="left"/>
      <w:pPr>
        <w:ind w:left="720" w:hanging="360"/>
      </w:pPr>
      <w:rPr>
        <w:rFonts w:hint="default"/>
        <w:b/>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A76A36"/>
    <w:multiLevelType w:val="hybridMultilevel"/>
    <w:tmpl w:val="C846AB3A"/>
    <w:lvl w:ilvl="0" w:tplc="AAFCF4FC">
      <w:start w:val="5"/>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4" w15:restartNumberingAfterBreak="0">
    <w:nsid w:val="30001B4C"/>
    <w:multiLevelType w:val="hybridMultilevel"/>
    <w:tmpl w:val="EE2CAA76"/>
    <w:lvl w:ilvl="0" w:tplc="04260001">
      <w:start w:val="1"/>
      <w:numFmt w:val="bullet"/>
      <w:lvlText w:val=""/>
      <w:lvlJc w:val="left"/>
      <w:pPr>
        <w:ind w:left="2847" w:hanging="360"/>
      </w:pPr>
      <w:rPr>
        <w:rFonts w:ascii="Symbol" w:hAnsi="Symbol" w:hint="default"/>
      </w:rPr>
    </w:lvl>
    <w:lvl w:ilvl="1" w:tplc="04260003" w:tentative="1">
      <w:start w:val="1"/>
      <w:numFmt w:val="bullet"/>
      <w:lvlText w:val="o"/>
      <w:lvlJc w:val="left"/>
      <w:pPr>
        <w:ind w:left="3567" w:hanging="360"/>
      </w:pPr>
      <w:rPr>
        <w:rFonts w:ascii="Courier New" w:hAnsi="Courier New" w:cs="Courier New" w:hint="default"/>
      </w:rPr>
    </w:lvl>
    <w:lvl w:ilvl="2" w:tplc="04260005" w:tentative="1">
      <w:start w:val="1"/>
      <w:numFmt w:val="bullet"/>
      <w:lvlText w:val=""/>
      <w:lvlJc w:val="left"/>
      <w:pPr>
        <w:ind w:left="4287" w:hanging="360"/>
      </w:pPr>
      <w:rPr>
        <w:rFonts w:ascii="Wingdings" w:hAnsi="Wingdings" w:hint="default"/>
      </w:rPr>
    </w:lvl>
    <w:lvl w:ilvl="3" w:tplc="04260001" w:tentative="1">
      <w:start w:val="1"/>
      <w:numFmt w:val="bullet"/>
      <w:lvlText w:val=""/>
      <w:lvlJc w:val="left"/>
      <w:pPr>
        <w:ind w:left="5007" w:hanging="360"/>
      </w:pPr>
      <w:rPr>
        <w:rFonts w:ascii="Symbol" w:hAnsi="Symbol" w:hint="default"/>
      </w:rPr>
    </w:lvl>
    <w:lvl w:ilvl="4" w:tplc="04260003" w:tentative="1">
      <w:start w:val="1"/>
      <w:numFmt w:val="bullet"/>
      <w:lvlText w:val="o"/>
      <w:lvlJc w:val="left"/>
      <w:pPr>
        <w:ind w:left="5727" w:hanging="360"/>
      </w:pPr>
      <w:rPr>
        <w:rFonts w:ascii="Courier New" w:hAnsi="Courier New" w:cs="Courier New" w:hint="default"/>
      </w:rPr>
    </w:lvl>
    <w:lvl w:ilvl="5" w:tplc="04260005" w:tentative="1">
      <w:start w:val="1"/>
      <w:numFmt w:val="bullet"/>
      <w:lvlText w:val=""/>
      <w:lvlJc w:val="left"/>
      <w:pPr>
        <w:ind w:left="6447" w:hanging="360"/>
      </w:pPr>
      <w:rPr>
        <w:rFonts w:ascii="Wingdings" w:hAnsi="Wingdings" w:hint="default"/>
      </w:rPr>
    </w:lvl>
    <w:lvl w:ilvl="6" w:tplc="04260001" w:tentative="1">
      <w:start w:val="1"/>
      <w:numFmt w:val="bullet"/>
      <w:lvlText w:val=""/>
      <w:lvlJc w:val="left"/>
      <w:pPr>
        <w:ind w:left="7167" w:hanging="360"/>
      </w:pPr>
      <w:rPr>
        <w:rFonts w:ascii="Symbol" w:hAnsi="Symbol" w:hint="default"/>
      </w:rPr>
    </w:lvl>
    <w:lvl w:ilvl="7" w:tplc="04260003" w:tentative="1">
      <w:start w:val="1"/>
      <w:numFmt w:val="bullet"/>
      <w:lvlText w:val="o"/>
      <w:lvlJc w:val="left"/>
      <w:pPr>
        <w:ind w:left="7887" w:hanging="360"/>
      </w:pPr>
      <w:rPr>
        <w:rFonts w:ascii="Courier New" w:hAnsi="Courier New" w:cs="Courier New" w:hint="default"/>
      </w:rPr>
    </w:lvl>
    <w:lvl w:ilvl="8" w:tplc="04260005" w:tentative="1">
      <w:start w:val="1"/>
      <w:numFmt w:val="bullet"/>
      <w:lvlText w:val=""/>
      <w:lvlJc w:val="left"/>
      <w:pPr>
        <w:ind w:left="8607" w:hanging="360"/>
      </w:pPr>
      <w:rPr>
        <w:rFonts w:ascii="Wingdings" w:hAnsi="Wingdings" w:hint="default"/>
      </w:rPr>
    </w:lvl>
  </w:abstractNum>
  <w:abstractNum w:abstractNumId="15" w15:restartNumberingAfterBreak="0">
    <w:nsid w:val="322E54F2"/>
    <w:multiLevelType w:val="multilevel"/>
    <w:tmpl w:val="5E0C7410"/>
    <w:lvl w:ilvl="0">
      <w:start w:val="5"/>
      <w:numFmt w:val="decimal"/>
      <w:lvlText w:val="%1."/>
      <w:lvlJc w:val="left"/>
      <w:pPr>
        <w:ind w:left="390" w:hanging="390"/>
      </w:pPr>
      <w:rPr>
        <w:rFonts w:hint="default"/>
      </w:rPr>
    </w:lvl>
    <w:lvl w:ilvl="1">
      <w:start w:val="1"/>
      <w:numFmt w:val="decimal"/>
      <w:lvlText w:val="4.%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6" w15:restartNumberingAfterBreak="0">
    <w:nsid w:val="34CF1E96"/>
    <w:multiLevelType w:val="multilevel"/>
    <w:tmpl w:val="3C90E4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D23545"/>
    <w:multiLevelType w:val="multilevel"/>
    <w:tmpl w:val="CB5C454E"/>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F556CB"/>
    <w:multiLevelType w:val="multilevel"/>
    <w:tmpl w:val="64021B8E"/>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357ACC"/>
    <w:multiLevelType w:val="multilevel"/>
    <w:tmpl w:val="3C90E4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E650C1"/>
    <w:multiLevelType w:val="hybridMultilevel"/>
    <w:tmpl w:val="403A6400"/>
    <w:lvl w:ilvl="0" w:tplc="5A32B3CC">
      <w:start w:val="1"/>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547003E8"/>
    <w:multiLevelType w:val="hybridMultilevel"/>
    <w:tmpl w:val="51DA6960"/>
    <w:lvl w:ilvl="0" w:tplc="F27E4F1A">
      <w:start w:val="1"/>
      <w:numFmt w:val="decimal"/>
      <w:lvlText w:val="%1)"/>
      <w:lvlJc w:val="left"/>
      <w:pPr>
        <w:ind w:left="1080" w:hanging="360"/>
      </w:pPr>
      <w:rPr>
        <w:rFonts w:ascii="Times New Roman" w:eastAsia="Calibri" w:hAnsi="Times New Roman" w:cs="Times New Roman"/>
      </w:rPr>
    </w:lvl>
    <w:lvl w:ilvl="1" w:tplc="E564EB3C">
      <w:start w:val="1"/>
      <w:numFmt w:val="lowerLetter"/>
      <w:lvlText w:val="%2)"/>
      <w:lvlJc w:val="left"/>
      <w:pPr>
        <w:ind w:left="1800" w:hanging="360"/>
      </w:pPr>
      <w:rPr>
        <w:rFonts w:ascii="Times New Roman" w:eastAsia="Calibri" w:hAnsi="Times New Roman"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9612A8B"/>
    <w:multiLevelType w:val="hybridMultilevel"/>
    <w:tmpl w:val="45763720"/>
    <w:lvl w:ilvl="0" w:tplc="461E66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4695E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349"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B57E89"/>
    <w:multiLevelType w:val="hybridMultilevel"/>
    <w:tmpl w:val="ADD6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50344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A80589"/>
    <w:multiLevelType w:val="multilevel"/>
    <w:tmpl w:val="D1E612F4"/>
    <w:lvl w:ilvl="0">
      <w:start w:val="5"/>
      <w:numFmt w:val="decimal"/>
      <w:lvlText w:val="%1."/>
      <w:lvlJc w:val="left"/>
      <w:pPr>
        <w:ind w:left="390" w:hanging="390"/>
      </w:pPr>
      <w:rPr>
        <w:rFonts w:hint="default"/>
      </w:rPr>
    </w:lvl>
    <w:lvl w:ilvl="1">
      <w:start w:val="1"/>
      <w:numFmt w:val="decimal"/>
      <w:lvlText w:val="%1.%2."/>
      <w:lvlJc w:val="left"/>
      <w:pPr>
        <w:ind w:left="2291" w:hanging="720"/>
      </w:pPr>
      <w:rPr>
        <w:rFonts w:hint="default"/>
        <w:b w:val="0"/>
        <w:bCs/>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27" w15:restartNumberingAfterBreak="0">
    <w:nsid w:val="76ED283F"/>
    <w:multiLevelType w:val="multilevel"/>
    <w:tmpl w:val="76ED283F"/>
    <w:lvl w:ilvl="0">
      <w:start w:val="5"/>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1B7184"/>
    <w:multiLevelType w:val="hybridMultilevel"/>
    <w:tmpl w:val="6C208118"/>
    <w:lvl w:ilvl="0" w:tplc="29F8746A">
      <w:start w:val="41"/>
      <w:numFmt w:val="decimal"/>
      <w:lvlText w:val="%1."/>
      <w:lvlJc w:val="left"/>
      <w:pPr>
        <w:ind w:left="720" w:hanging="360"/>
      </w:pPr>
      <w:rPr>
        <w:rFonts w:hint="default"/>
        <w:b/>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8228C1"/>
    <w:multiLevelType w:val="hybridMultilevel"/>
    <w:tmpl w:val="724EA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DCE14C1"/>
    <w:multiLevelType w:val="hybridMultilevel"/>
    <w:tmpl w:val="A3789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4778383">
    <w:abstractNumId w:val="0"/>
  </w:num>
  <w:num w:numId="2" w16cid:durableId="1867013968">
    <w:abstractNumId w:val="20"/>
  </w:num>
  <w:num w:numId="3" w16cid:durableId="1924800350">
    <w:abstractNumId w:val="10"/>
  </w:num>
  <w:num w:numId="4" w16cid:durableId="701443171">
    <w:abstractNumId w:val="13"/>
  </w:num>
  <w:num w:numId="5" w16cid:durableId="1146047250">
    <w:abstractNumId w:val="5"/>
  </w:num>
  <w:num w:numId="6" w16cid:durableId="965159052">
    <w:abstractNumId w:val="6"/>
  </w:num>
  <w:num w:numId="7" w16cid:durableId="435977310">
    <w:abstractNumId w:val="22"/>
  </w:num>
  <w:num w:numId="8" w16cid:durableId="1345672191">
    <w:abstractNumId w:val="21"/>
  </w:num>
  <w:num w:numId="9" w16cid:durableId="115372305">
    <w:abstractNumId w:val="17"/>
  </w:num>
  <w:num w:numId="10" w16cid:durableId="848255270">
    <w:abstractNumId w:val="28"/>
  </w:num>
  <w:num w:numId="11" w16cid:durableId="208154497">
    <w:abstractNumId w:val="12"/>
  </w:num>
  <w:num w:numId="12" w16cid:durableId="1516738">
    <w:abstractNumId w:val="7"/>
  </w:num>
  <w:num w:numId="13" w16cid:durableId="530656339">
    <w:abstractNumId w:val="23"/>
  </w:num>
  <w:num w:numId="14" w16cid:durableId="2132436958">
    <w:abstractNumId w:val="16"/>
  </w:num>
  <w:num w:numId="15" w16cid:durableId="1849754716">
    <w:abstractNumId w:val="3"/>
  </w:num>
  <w:num w:numId="16" w16cid:durableId="70809479">
    <w:abstractNumId w:val="18"/>
  </w:num>
  <w:num w:numId="17" w16cid:durableId="1345940092">
    <w:abstractNumId w:val="19"/>
  </w:num>
  <w:num w:numId="18" w16cid:durableId="1210260167">
    <w:abstractNumId w:val="8"/>
  </w:num>
  <w:num w:numId="19" w16cid:durableId="1295520299">
    <w:abstractNumId w:val="26"/>
  </w:num>
  <w:num w:numId="20" w16cid:durableId="1274944899">
    <w:abstractNumId w:val="15"/>
  </w:num>
  <w:num w:numId="21" w16cid:durableId="1958681980">
    <w:abstractNumId w:val="14"/>
  </w:num>
  <w:num w:numId="22" w16cid:durableId="741679927">
    <w:abstractNumId w:val="25"/>
  </w:num>
  <w:num w:numId="23" w16cid:durableId="1426070657">
    <w:abstractNumId w:val="30"/>
  </w:num>
  <w:num w:numId="24" w16cid:durableId="749431349">
    <w:abstractNumId w:val="24"/>
  </w:num>
  <w:num w:numId="25" w16cid:durableId="1786078691">
    <w:abstractNumId w:val="4"/>
  </w:num>
  <w:num w:numId="26" w16cid:durableId="202057553">
    <w:abstractNumId w:val="9"/>
  </w:num>
  <w:num w:numId="27" w16cid:durableId="565334009">
    <w:abstractNumId w:val="11"/>
  </w:num>
  <w:num w:numId="28" w16cid:durableId="1007758228">
    <w:abstractNumId w:val="1"/>
  </w:num>
  <w:num w:numId="29" w16cid:durableId="125586243">
    <w:abstractNumId w:val="27"/>
  </w:num>
  <w:num w:numId="30" w16cid:durableId="1538350602">
    <w:abstractNumId w:val="2"/>
  </w:num>
  <w:num w:numId="31" w16cid:durableId="17255940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4FB"/>
    <w:rsid w:val="00013E32"/>
    <w:rsid w:val="000304FB"/>
    <w:rsid w:val="00043DCD"/>
    <w:rsid w:val="00061F0F"/>
    <w:rsid w:val="00067C62"/>
    <w:rsid w:val="00072B0A"/>
    <w:rsid w:val="000908D7"/>
    <w:rsid w:val="00093D28"/>
    <w:rsid w:val="00140A52"/>
    <w:rsid w:val="00175FB5"/>
    <w:rsid w:val="00180601"/>
    <w:rsid w:val="001820E1"/>
    <w:rsid w:val="001860A7"/>
    <w:rsid w:val="001A4122"/>
    <w:rsid w:val="001C0666"/>
    <w:rsid w:val="001D44A7"/>
    <w:rsid w:val="00200BC6"/>
    <w:rsid w:val="0023229D"/>
    <w:rsid w:val="00235366"/>
    <w:rsid w:val="00251DC5"/>
    <w:rsid w:val="00262575"/>
    <w:rsid w:val="0029754E"/>
    <w:rsid w:val="002A29A4"/>
    <w:rsid w:val="002E1033"/>
    <w:rsid w:val="002E3225"/>
    <w:rsid w:val="002F2805"/>
    <w:rsid w:val="00302A76"/>
    <w:rsid w:val="003113AE"/>
    <w:rsid w:val="00313843"/>
    <w:rsid w:val="00335BEB"/>
    <w:rsid w:val="00346C2B"/>
    <w:rsid w:val="00350974"/>
    <w:rsid w:val="003619F3"/>
    <w:rsid w:val="003807D0"/>
    <w:rsid w:val="00381E94"/>
    <w:rsid w:val="00384BDE"/>
    <w:rsid w:val="003B10CC"/>
    <w:rsid w:val="003C0CA9"/>
    <w:rsid w:val="003D6C68"/>
    <w:rsid w:val="003E1F32"/>
    <w:rsid w:val="004E18A4"/>
    <w:rsid w:val="004E7584"/>
    <w:rsid w:val="004F26AA"/>
    <w:rsid w:val="004F438D"/>
    <w:rsid w:val="00553777"/>
    <w:rsid w:val="005557CB"/>
    <w:rsid w:val="00567D81"/>
    <w:rsid w:val="00570E5C"/>
    <w:rsid w:val="005729D4"/>
    <w:rsid w:val="005802F8"/>
    <w:rsid w:val="00590C42"/>
    <w:rsid w:val="00593857"/>
    <w:rsid w:val="005A2450"/>
    <w:rsid w:val="005C68F1"/>
    <w:rsid w:val="005E0540"/>
    <w:rsid w:val="005E1808"/>
    <w:rsid w:val="005E2F83"/>
    <w:rsid w:val="005F56BF"/>
    <w:rsid w:val="00603193"/>
    <w:rsid w:val="00604EED"/>
    <w:rsid w:val="00625CE3"/>
    <w:rsid w:val="0063336E"/>
    <w:rsid w:val="006452FA"/>
    <w:rsid w:val="00666AE8"/>
    <w:rsid w:val="00667C93"/>
    <w:rsid w:val="00686C2A"/>
    <w:rsid w:val="006A49CC"/>
    <w:rsid w:val="006B343F"/>
    <w:rsid w:val="006D1B30"/>
    <w:rsid w:val="006E380C"/>
    <w:rsid w:val="006E6EB3"/>
    <w:rsid w:val="007274CC"/>
    <w:rsid w:val="00730804"/>
    <w:rsid w:val="00732C16"/>
    <w:rsid w:val="0075085A"/>
    <w:rsid w:val="00776AB0"/>
    <w:rsid w:val="007B7131"/>
    <w:rsid w:val="007C0059"/>
    <w:rsid w:val="007C1CE4"/>
    <w:rsid w:val="007C2063"/>
    <w:rsid w:val="008C713D"/>
    <w:rsid w:val="008F252C"/>
    <w:rsid w:val="00931408"/>
    <w:rsid w:val="00931CFE"/>
    <w:rsid w:val="00943CC4"/>
    <w:rsid w:val="00955403"/>
    <w:rsid w:val="00973E2F"/>
    <w:rsid w:val="00981943"/>
    <w:rsid w:val="00994033"/>
    <w:rsid w:val="009C5DC5"/>
    <w:rsid w:val="009D162E"/>
    <w:rsid w:val="00A010BC"/>
    <w:rsid w:val="00A65273"/>
    <w:rsid w:val="00AC5A04"/>
    <w:rsid w:val="00AE0399"/>
    <w:rsid w:val="00B55B6B"/>
    <w:rsid w:val="00B629CF"/>
    <w:rsid w:val="00B86111"/>
    <w:rsid w:val="00B924F3"/>
    <w:rsid w:val="00B94B90"/>
    <w:rsid w:val="00BB487B"/>
    <w:rsid w:val="00BC3B6E"/>
    <w:rsid w:val="00BC791F"/>
    <w:rsid w:val="00BF2EC0"/>
    <w:rsid w:val="00C02D94"/>
    <w:rsid w:val="00C25634"/>
    <w:rsid w:val="00C37799"/>
    <w:rsid w:val="00C509AB"/>
    <w:rsid w:val="00C57099"/>
    <w:rsid w:val="00C7066F"/>
    <w:rsid w:val="00C72763"/>
    <w:rsid w:val="00CE49BF"/>
    <w:rsid w:val="00CF0346"/>
    <w:rsid w:val="00CF107A"/>
    <w:rsid w:val="00D0015C"/>
    <w:rsid w:val="00D25C7F"/>
    <w:rsid w:val="00D45C7D"/>
    <w:rsid w:val="00D52997"/>
    <w:rsid w:val="00DE58AB"/>
    <w:rsid w:val="00DF11B1"/>
    <w:rsid w:val="00E10420"/>
    <w:rsid w:val="00E14348"/>
    <w:rsid w:val="00E20B2D"/>
    <w:rsid w:val="00E330B4"/>
    <w:rsid w:val="00E3418C"/>
    <w:rsid w:val="00E3746F"/>
    <w:rsid w:val="00E6653B"/>
    <w:rsid w:val="00EB3F72"/>
    <w:rsid w:val="00EB67F0"/>
    <w:rsid w:val="00EF645B"/>
    <w:rsid w:val="00F05AB3"/>
    <w:rsid w:val="00F05B47"/>
    <w:rsid w:val="00F10C3F"/>
    <w:rsid w:val="00F21282"/>
    <w:rsid w:val="00F24170"/>
    <w:rsid w:val="00F550C8"/>
    <w:rsid w:val="00FA6FC3"/>
    <w:rsid w:val="00FC2E78"/>
    <w:rsid w:val="00FC39B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62A1B3"/>
  <w15:chartTrackingRefBased/>
  <w15:docId w15:val="{4BC52399-17A2-4772-BC51-E7771C6E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304FB"/>
    <w:pPr>
      <w:jc w:val="center"/>
    </w:pPr>
    <w:rPr>
      <w:b/>
      <w:i/>
      <w:sz w:val="28"/>
    </w:rPr>
  </w:style>
  <w:style w:type="character" w:customStyle="1" w:styleId="TitleChar">
    <w:name w:val="Title Char"/>
    <w:basedOn w:val="DefaultParagraphFont"/>
    <w:link w:val="Title"/>
    <w:uiPriority w:val="99"/>
    <w:rsid w:val="000304FB"/>
    <w:rPr>
      <w:rFonts w:ascii="Times New Roman" w:eastAsia="Times New Roman" w:hAnsi="Times New Roman" w:cs="Times New Roman"/>
      <w:b/>
      <w:i/>
      <w:sz w:val="28"/>
      <w:szCs w:val="20"/>
    </w:rPr>
  </w:style>
  <w:style w:type="paragraph" w:styleId="Header">
    <w:name w:val="header"/>
    <w:basedOn w:val="Normal"/>
    <w:link w:val="HeaderChar"/>
    <w:uiPriority w:val="99"/>
    <w:rsid w:val="000304FB"/>
    <w:pPr>
      <w:tabs>
        <w:tab w:val="center" w:pos="4320"/>
        <w:tab w:val="right" w:pos="8640"/>
      </w:tabs>
    </w:pPr>
  </w:style>
  <w:style w:type="character" w:customStyle="1" w:styleId="HeaderChar">
    <w:name w:val="Header Char"/>
    <w:basedOn w:val="DefaultParagraphFont"/>
    <w:link w:val="Header"/>
    <w:uiPriority w:val="99"/>
    <w:rsid w:val="000304FB"/>
    <w:rPr>
      <w:rFonts w:ascii="Times New Roman" w:eastAsia="Times New Roman" w:hAnsi="Times New Roman" w:cs="Times New Roman"/>
      <w:sz w:val="20"/>
      <w:szCs w:val="20"/>
    </w:rPr>
  </w:style>
  <w:style w:type="character" w:styleId="PageNumber">
    <w:name w:val="page number"/>
    <w:uiPriority w:val="99"/>
    <w:rsid w:val="000304FB"/>
    <w:rPr>
      <w:rFonts w:cs="Times New Roman"/>
    </w:rPr>
  </w:style>
  <w:style w:type="paragraph" w:styleId="NoSpacing">
    <w:name w:val="No Spacing"/>
    <w:uiPriority w:val="1"/>
    <w:qFormat/>
    <w:rsid w:val="000304FB"/>
    <w:pPr>
      <w:spacing w:after="0" w:line="240" w:lineRule="auto"/>
    </w:pPr>
    <w:rPr>
      <w:rFonts w:ascii="Calibri" w:eastAsia="Calibri" w:hAnsi="Calibri" w:cs="Times New Roman"/>
    </w:rPr>
  </w:style>
  <w:style w:type="paragraph" w:styleId="ListParagraph">
    <w:name w:val="List Paragraph"/>
    <w:aliases w:val="2,Strip"/>
    <w:basedOn w:val="Normal"/>
    <w:link w:val="ListParagraphChar"/>
    <w:uiPriority w:val="34"/>
    <w:qFormat/>
    <w:rsid w:val="000304F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30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4FB"/>
    <w:rPr>
      <w:rFonts w:ascii="Segoe UI" w:eastAsia="Times New Roman" w:hAnsi="Segoe UI" w:cs="Segoe UI"/>
      <w:sz w:val="18"/>
      <w:szCs w:val="18"/>
    </w:rPr>
  </w:style>
  <w:style w:type="table" w:styleId="TableGrid">
    <w:name w:val="Table Grid"/>
    <w:basedOn w:val="TableNormal"/>
    <w:uiPriority w:val="39"/>
    <w:rsid w:val="00186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29CF"/>
    <w:rPr>
      <w:sz w:val="16"/>
      <w:szCs w:val="16"/>
    </w:rPr>
  </w:style>
  <w:style w:type="paragraph" w:styleId="Revision">
    <w:name w:val="Revision"/>
    <w:hidden/>
    <w:uiPriority w:val="99"/>
    <w:semiHidden/>
    <w:rsid w:val="00C25634"/>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aliases w:val="2 Char,Strip Char"/>
    <w:link w:val="ListParagraph"/>
    <w:uiPriority w:val="34"/>
    <w:locked/>
    <w:rsid w:val="00061F0F"/>
    <w:rPr>
      <w:rFonts w:ascii="Calibri" w:eastAsia="Calibri" w:hAnsi="Calibri" w:cs="Times New Roman"/>
    </w:rPr>
  </w:style>
  <w:style w:type="character" w:styleId="Hyperlink">
    <w:name w:val="Hyperlink"/>
    <w:basedOn w:val="DefaultParagraphFont"/>
    <w:uiPriority w:val="99"/>
    <w:unhideWhenUsed/>
    <w:rsid w:val="005E2F83"/>
    <w:rPr>
      <w:color w:val="0563C1" w:themeColor="hyperlink"/>
      <w:u w:val="single"/>
    </w:rPr>
  </w:style>
  <w:style w:type="table" w:customStyle="1" w:styleId="TableGrid1">
    <w:name w:val="Table Grid1"/>
    <w:basedOn w:val="TableNormal"/>
    <w:next w:val="TableGrid"/>
    <w:uiPriority w:val="39"/>
    <w:rsid w:val="00235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lv/tieslietu-padome/dokumenti%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F2DB-E6FC-4FA6-A5F4-C651BA87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23</Pages>
  <Words>28870</Words>
  <Characters>16456</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Kalniņa</dc:creator>
  <cp:keywords/>
  <dc:description/>
  <cp:lastModifiedBy>Linda Kalniņa</cp:lastModifiedBy>
  <cp:revision>18</cp:revision>
  <cp:lastPrinted>2022-04-25T08:46:00Z</cp:lastPrinted>
  <dcterms:created xsi:type="dcterms:W3CDTF">2023-08-21T13:12:00Z</dcterms:created>
  <dcterms:modified xsi:type="dcterms:W3CDTF">2023-09-20T08:15:00Z</dcterms:modified>
</cp:coreProperties>
</file>