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B37" w:rsidRDefault="00AC6B37" w:rsidP="00AC6B37">
      <w:pPr>
        <w:ind w:right="141"/>
        <w:jc w:val="right"/>
        <w:rPr>
          <w:i/>
          <w:sz w:val="26"/>
          <w:szCs w:val="26"/>
        </w:rPr>
      </w:pPr>
    </w:p>
    <w:p w:rsidR="00AC6B37" w:rsidRPr="006E753D" w:rsidRDefault="00042B81" w:rsidP="00AC6B37">
      <w:pPr>
        <w:ind w:right="141"/>
        <w:jc w:val="right"/>
        <w:rPr>
          <w:i/>
          <w:sz w:val="26"/>
          <w:szCs w:val="26"/>
        </w:rPr>
      </w:pPr>
      <w:r>
        <w:rPr>
          <w:i/>
          <w:sz w:val="26"/>
          <w:szCs w:val="26"/>
        </w:rPr>
        <w:t>Izskatīts</w:t>
      </w:r>
      <w:r w:rsidR="00AC6B37" w:rsidRPr="006E753D">
        <w:rPr>
          <w:i/>
          <w:sz w:val="26"/>
          <w:szCs w:val="26"/>
        </w:rPr>
        <w:t xml:space="preserve"> Tieslietu padomes 2019. gada 2</w:t>
      </w:r>
      <w:r w:rsidR="00AC6B37">
        <w:rPr>
          <w:i/>
          <w:sz w:val="26"/>
          <w:szCs w:val="26"/>
        </w:rPr>
        <w:t>5</w:t>
      </w:r>
      <w:r w:rsidR="00AC6B37" w:rsidRPr="006E753D">
        <w:rPr>
          <w:i/>
          <w:sz w:val="26"/>
          <w:szCs w:val="26"/>
        </w:rPr>
        <w:t>. </w:t>
      </w:r>
      <w:r w:rsidR="00AC6B37">
        <w:rPr>
          <w:i/>
          <w:sz w:val="26"/>
          <w:szCs w:val="26"/>
        </w:rPr>
        <w:t>novembra</w:t>
      </w:r>
      <w:r w:rsidR="00AC6B37" w:rsidRPr="006E753D">
        <w:rPr>
          <w:i/>
          <w:sz w:val="26"/>
          <w:szCs w:val="26"/>
        </w:rPr>
        <w:t xml:space="preserve"> sēdē</w:t>
      </w:r>
    </w:p>
    <w:p w:rsidR="00AC6B37" w:rsidRPr="006E753D" w:rsidRDefault="00AC6B37" w:rsidP="00AC6B37">
      <w:pPr>
        <w:jc w:val="right"/>
        <w:rPr>
          <w:b/>
          <w:i/>
          <w:sz w:val="26"/>
          <w:szCs w:val="26"/>
        </w:rPr>
      </w:pPr>
      <w:r w:rsidRPr="006E753D">
        <w:rPr>
          <w:i/>
          <w:sz w:val="26"/>
          <w:szCs w:val="26"/>
        </w:rPr>
        <w:t xml:space="preserve"> </w:t>
      </w:r>
    </w:p>
    <w:p w:rsidR="00AC6B37" w:rsidRPr="006E753D" w:rsidRDefault="00AC6B37" w:rsidP="00AC6B37">
      <w:pPr>
        <w:jc w:val="center"/>
        <w:rPr>
          <w:b/>
          <w:sz w:val="26"/>
          <w:szCs w:val="26"/>
        </w:rPr>
      </w:pPr>
      <w:r>
        <w:rPr>
          <w:b/>
          <w:sz w:val="26"/>
          <w:szCs w:val="26"/>
        </w:rPr>
        <w:t>P</w:t>
      </w:r>
      <w:r w:rsidRPr="006E753D">
        <w:rPr>
          <w:b/>
          <w:sz w:val="26"/>
          <w:szCs w:val="26"/>
        </w:rPr>
        <w:t>riekšlikumi grozījumiem likumā „Par tiesu varu”</w:t>
      </w:r>
    </w:p>
    <w:p w:rsidR="002369C2" w:rsidRPr="000F0D41" w:rsidRDefault="002369C2" w:rsidP="002369C2">
      <w:pPr>
        <w:jc w:val="center"/>
        <w:rPr>
          <w:rFonts w:cs="Times New Roman"/>
          <w:szCs w:val="24"/>
        </w:rPr>
      </w:pPr>
    </w:p>
    <w:tbl>
      <w:tblPr>
        <w:tblStyle w:val="TableGrid"/>
        <w:tblW w:w="14590" w:type="dxa"/>
        <w:tblLook w:val="04A0" w:firstRow="1" w:lastRow="0" w:firstColumn="1" w:lastColumn="0" w:noHBand="0" w:noVBand="1"/>
      </w:tblPr>
      <w:tblGrid>
        <w:gridCol w:w="6232"/>
        <w:gridCol w:w="964"/>
        <w:gridCol w:w="4536"/>
        <w:gridCol w:w="2858"/>
      </w:tblGrid>
      <w:tr w:rsidR="009E4A2A" w:rsidRPr="000F0D41" w:rsidTr="00C6640B">
        <w:trPr>
          <w:trHeight w:val="571"/>
        </w:trPr>
        <w:tc>
          <w:tcPr>
            <w:tcW w:w="6232" w:type="dxa"/>
            <w:vAlign w:val="center"/>
          </w:tcPr>
          <w:p w:rsidR="00AC6B37" w:rsidRPr="000F0D41" w:rsidRDefault="00AC6B37" w:rsidP="00691A92">
            <w:pPr>
              <w:jc w:val="center"/>
              <w:rPr>
                <w:rFonts w:cs="Times New Roman"/>
                <w:b/>
                <w:szCs w:val="24"/>
              </w:rPr>
            </w:pPr>
            <w:r w:rsidRPr="000F0D41">
              <w:rPr>
                <w:rFonts w:cs="Times New Roman"/>
                <w:b/>
                <w:szCs w:val="24"/>
              </w:rPr>
              <w:t>Spēkā esošā redakcija</w:t>
            </w:r>
          </w:p>
        </w:tc>
        <w:tc>
          <w:tcPr>
            <w:tcW w:w="964" w:type="dxa"/>
          </w:tcPr>
          <w:p w:rsidR="00AC6B37" w:rsidRPr="009E4A2A" w:rsidRDefault="00AC6B37" w:rsidP="009E4A2A">
            <w:pPr>
              <w:rPr>
                <w:rFonts w:cs="Times New Roman"/>
                <w:b/>
                <w:szCs w:val="24"/>
              </w:rPr>
            </w:pPr>
          </w:p>
          <w:p w:rsidR="009E4A2A" w:rsidRPr="009E4A2A" w:rsidRDefault="009E4A2A" w:rsidP="009E4A2A">
            <w:pPr>
              <w:rPr>
                <w:rFonts w:cs="Times New Roman"/>
                <w:b/>
                <w:szCs w:val="24"/>
              </w:rPr>
            </w:pPr>
          </w:p>
        </w:tc>
        <w:tc>
          <w:tcPr>
            <w:tcW w:w="4536" w:type="dxa"/>
            <w:vAlign w:val="center"/>
          </w:tcPr>
          <w:p w:rsidR="00AC6B37" w:rsidRPr="000F0D41" w:rsidRDefault="00AC6B37" w:rsidP="00691A92">
            <w:pPr>
              <w:jc w:val="center"/>
              <w:rPr>
                <w:rFonts w:cs="Times New Roman"/>
                <w:b/>
                <w:szCs w:val="24"/>
              </w:rPr>
            </w:pPr>
            <w:r w:rsidRPr="000F0D41">
              <w:rPr>
                <w:rFonts w:cs="Times New Roman"/>
                <w:b/>
                <w:szCs w:val="24"/>
              </w:rPr>
              <w:t>Likumprojekts</w:t>
            </w:r>
            <w:r>
              <w:rPr>
                <w:rFonts w:cs="Times New Roman"/>
                <w:b/>
                <w:szCs w:val="24"/>
              </w:rPr>
              <w:t xml:space="preserve"> </w:t>
            </w:r>
            <w:r w:rsidR="00493F2D">
              <w:rPr>
                <w:rFonts w:cs="Times New Roman"/>
                <w:b/>
                <w:szCs w:val="24"/>
              </w:rPr>
              <w:t>(</w:t>
            </w:r>
            <w:proofErr w:type="spellStart"/>
            <w:r w:rsidR="00493F2D">
              <w:rPr>
                <w:rFonts w:cs="Times New Roman"/>
                <w:b/>
                <w:szCs w:val="24"/>
              </w:rPr>
              <w:t>lkp</w:t>
            </w:r>
            <w:proofErr w:type="spellEnd"/>
            <w:r w:rsidR="00493F2D">
              <w:rPr>
                <w:rFonts w:cs="Times New Roman"/>
                <w:b/>
                <w:szCs w:val="24"/>
              </w:rPr>
              <w:t xml:space="preserve"> 480/Lp13)</w:t>
            </w:r>
          </w:p>
        </w:tc>
        <w:tc>
          <w:tcPr>
            <w:tcW w:w="2858" w:type="dxa"/>
          </w:tcPr>
          <w:p w:rsidR="00AC6B37" w:rsidRDefault="00AC6B37" w:rsidP="00691A92">
            <w:pPr>
              <w:jc w:val="center"/>
              <w:rPr>
                <w:rFonts w:cs="Times New Roman"/>
                <w:b/>
                <w:szCs w:val="24"/>
              </w:rPr>
            </w:pPr>
            <w:r>
              <w:rPr>
                <w:rFonts w:cs="Times New Roman"/>
                <w:b/>
                <w:szCs w:val="24"/>
              </w:rPr>
              <w:t xml:space="preserve">Tieslietu padomes </w:t>
            </w:r>
          </w:p>
          <w:p w:rsidR="00AC6B37" w:rsidRPr="000F0D41" w:rsidRDefault="00042B81" w:rsidP="00691A92">
            <w:pPr>
              <w:jc w:val="center"/>
              <w:rPr>
                <w:rFonts w:cs="Times New Roman"/>
                <w:b/>
                <w:szCs w:val="24"/>
              </w:rPr>
            </w:pPr>
            <w:r>
              <w:rPr>
                <w:rFonts w:cs="Times New Roman"/>
                <w:b/>
                <w:szCs w:val="24"/>
              </w:rPr>
              <w:t>lēmums</w:t>
            </w:r>
          </w:p>
        </w:tc>
      </w:tr>
      <w:tr w:rsidR="009E4A2A" w:rsidRPr="000F0D41" w:rsidTr="00C6640B">
        <w:tc>
          <w:tcPr>
            <w:tcW w:w="6232" w:type="dxa"/>
          </w:tcPr>
          <w:p w:rsidR="00AC6B37" w:rsidRPr="000F0D41" w:rsidRDefault="00AC6B37" w:rsidP="00691A92">
            <w:pPr>
              <w:ind w:firstLine="567"/>
              <w:jc w:val="both"/>
              <w:rPr>
                <w:rFonts w:cs="Times New Roman"/>
                <w:szCs w:val="24"/>
              </w:rPr>
            </w:pPr>
          </w:p>
        </w:tc>
        <w:tc>
          <w:tcPr>
            <w:tcW w:w="964" w:type="dxa"/>
          </w:tcPr>
          <w:p w:rsidR="00AC6B37" w:rsidRPr="009E4A2A" w:rsidRDefault="00AC6B37" w:rsidP="009E4A2A">
            <w:pPr>
              <w:ind w:firstLine="567"/>
              <w:rPr>
                <w:rFonts w:cs="Times New Roman"/>
                <w:b/>
                <w:szCs w:val="24"/>
              </w:rPr>
            </w:pPr>
          </w:p>
        </w:tc>
        <w:tc>
          <w:tcPr>
            <w:tcW w:w="4536" w:type="dxa"/>
          </w:tcPr>
          <w:p w:rsidR="00AC6B37" w:rsidRPr="000F0D41" w:rsidRDefault="00AC6B37" w:rsidP="00691A92">
            <w:pPr>
              <w:ind w:firstLine="567"/>
              <w:jc w:val="both"/>
              <w:rPr>
                <w:rFonts w:cs="Times New Roman"/>
                <w:szCs w:val="24"/>
              </w:rPr>
            </w:pPr>
            <w:r w:rsidRPr="000F0D41">
              <w:rPr>
                <w:rFonts w:cs="Times New Roman"/>
                <w:szCs w:val="24"/>
              </w:rPr>
              <w:t xml:space="preserve">Izdarīt likumā </w:t>
            </w:r>
            <w:r>
              <w:rPr>
                <w:rFonts w:cs="Times New Roman"/>
                <w:szCs w:val="24"/>
              </w:rPr>
              <w:t>„</w:t>
            </w:r>
            <w:hyperlink r:id="rId7" w:tgtFrame="_blank" w:history="1">
              <w:r w:rsidRPr="000F0D41">
                <w:rPr>
                  <w:rFonts w:cs="Times New Roman"/>
                  <w:szCs w:val="24"/>
                </w:rPr>
                <w:t>Par tiesu varu</w:t>
              </w:r>
            </w:hyperlink>
            <w:r w:rsidRPr="000F0D41">
              <w:rPr>
                <w:rFonts w:cs="Times New Roman"/>
                <w:szCs w:val="24"/>
              </w:rPr>
              <w:t>" (Latvijas Republikas Augstākās Padomes un Valdības Ziņotājs, 1993, 1. nr.; Latvijas Republikas Saeimas un Ministru Kabineta Ziņotājs, 1994, 1., 13. nr.; 1995, 10., 22. nr.; 1996, 3., 13. nr.; 1997, 5., 21. nr.; 1998, 22., 23. nr.; 1999, 23. nr.; 2001, 24. nr.; 2002, 23. nr.; 2003, 14. nr.; 2004, 2. nr.; 2005, 8., 20. nr.; 2006, 7., 24. nr.; 2007, 24. nr.; 2008, 10., 24. nr.; 2009, 2., 12., 14. nr.; Latvijas Vēstnesis, 2009, 199. nr.; 2010, 99., 206. nr.; 2011, 99., 120. nr.; 2013, 128., 201. nr.; 2014, 228. nr.; 2015, 97., 122. nr.; 2018, 20. nr., 188. nr., 225. nr.) šādus grozījumus:</w:t>
            </w:r>
          </w:p>
        </w:tc>
        <w:tc>
          <w:tcPr>
            <w:tcW w:w="2858" w:type="dxa"/>
          </w:tcPr>
          <w:p w:rsidR="00AC6B37" w:rsidRPr="000F0D41" w:rsidRDefault="00AC6B37" w:rsidP="00691A92">
            <w:pPr>
              <w:ind w:firstLine="567"/>
              <w:jc w:val="both"/>
              <w:rPr>
                <w:rFonts w:cs="Times New Roman"/>
                <w:szCs w:val="24"/>
              </w:rPr>
            </w:pPr>
          </w:p>
        </w:tc>
      </w:tr>
      <w:tr w:rsidR="009E4A2A" w:rsidRPr="000F0D41" w:rsidTr="00C6640B">
        <w:tc>
          <w:tcPr>
            <w:tcW w:w="6232" w:type="dxa"/>
          </w:tcPr>
          <w:p w:rsidR="00AC6B37" w:rsidRPr="000F0D41" w:rsidRDefault="00AC6B37" w:rsidP="00691A92">
            <w:pPr>
              <w:pStyle w:val="tv213"/>
              <w:spacing w:before="0" w:beforeAutospacing="0" w:after="0" w:afterAutospacing="0"/>
              <w:ind w:firstLine="567"/>
              <w:jc w:val="both"/>
            </w:pPr>
            <w:r w:rsidRPr="000F0D41">
              <w:rPr>
                <w:b/>
                <w:bCs/>
              </w:rPr>
              <w:t>13. pants. Tiesneša neaizskaramība</w:t>
            </w:r>
          </w:p>
          <w:p w:rsidR="00AC6B37" w:rsidRPr="000F0D41" w:rsidRDefault="00AC6B37" w:rsidP="00691A92">
            <w:pPr>
              <w:pStyle w:val="tv213"/>
              <w:spacing w:before="0" w:beforeAutospacing="0" w:after="0" w:afterAutospacing="0"/>
              <w:ind w:firstLine="567"/>
              <w:jc w:val="both"/>
            </w:pPr>
            <w:r w:rsidRPr="000F0D41">
              <w:t>(1) Tiesnesis ar tiesas spriešanu saistīto pienākumu izpildes laikā ir neaizskarams.</w:t>
            </w:r>
          </w:p>
          <w:p w:rsidR="00AC6B37" w:rsidRPr="000F0D41" w:rsidRDefault="00AC6B37" w:rsidP="00691A92">
            <w:pPr>
              <w:pStyle w:val="tv213"/>
              <w:spacing w:before="0" w:beforeAutospacing="0" w:after="0" w:afterAutospacing="0"/>
              <w:ind w:firstLine="567"/>
              <w:jc w:val="both"/>
            </w:pPr>
            <w:r w:rsidRPr="000F0D41">
              <w:t>(2) Krimināllietu pret tiesnesi var ierosināt tikai Latvijas Republikas ģenerālprokurors. Tiesnesi nevar apcietināt un saukt pie kriminālatbildības bez Saeimas piekrišanas. Lēmumu par tiesneša apcietināšanu, piespiedu atvešanu, aizturēšanu vai pakļaušanu kratīšanai pieņem tam īpaši pilnvarots Augstākās Tiesas tiesnesis. Ja tiesnesis notverts smaga vai sevišķi smaga noziedzīga nodarījuma izdarīšanā, lēmums par piespiedu atvešanu, aizturēšanu vai pakļaušanu kratīšanai nav nepieciešams, bet 24 stundu laikā par to ir jāinformē īpaši pilnvarotais Augstākās tiesas tiesnesis un ģenerālprokurors.</w:t>
            </w:r>
          </w:p>
          <w:p w:rsidR="00AC6B37" w:rsidRPr="00EF7843" w:rsidRDefault="00AC6B37" w:rsidP="00691A92">
            <w:pPr>
              <w:pStyle w:val="tv213"/>
              <w:spacing w:before="0" w:beforeAutospacing="0" w:after="0" w:afterAutospacing="0"/>
              <w:ind w:firstLine="567"/>
              <w:jc w:val="both"/>
              <w:rPr>
                <w:i/>
                <w:sz w:val="20"/>
                <w:szCs w:val="20"/>
              </w:rPr>
            </w:pPr>
            <w:r w:rsidRPr="00EF7843">
              <w:rPr>
                <w:i/>
                <w:sz w:val="20"/>
                <w:szCs w:val="20"/>
              </w:rPr>
              <w:t xml:space="preserve">(3) </w:t>
            </w:r>
            <w:r w:rsidRPr="00EF7843">
              <w:rPr>
                <w:rStyle w:val="fontsize2"/>
                <w:i/>
                <w:sz w:val="20"/>
                <w:szCs w:val="20"/>
              </w:rPr>
              <w:t xml:space="preserve">(Izslēgta ar </w:t>
            </w:r>
            <w:hyperlink r:id="rId8" w:tgtFrame="_blank" w:history="1">
              <w:r w:rsidRPr="00EF7843">
                <w:rPr>
                  <w:rStyle w:val="Hyperlink"/>
                  <w:i/>
                  <w:color w:val="auto"/>
                  <w:sz w:val="20"/>
                  <w:szCs w:val="20"/>
                  <w:u w:val="none"/>
                </w:rPr>
                <w:t>16.06.2009</w:t>
              </w:r>
            </w:hyperlink>
            <w:r w:rsidRPr="00EF7843">
              <w:rPr>
                <w:rStyle w:val="fontsize2"/>
                <w:i/>
                <w:sz w:val="20"/>
                <w:szCs w:val="20"/>
              </w:rPr>
              <w:t xml:space="preserve">. likumu.) </w:t>
            </w:r>
          </w:p>
        </w:tc>
        <w:tc>
          <w:tcPr>
            <w:tcW w:w="964" w:type="dxa"/>
          </w:tcPr>
          <w:p w:rsidR="00AC6B37" w:rsidRPr="009E4A2A" w:rsidRDefault="00AC6B37" w:rsidP="009E4A2A">
            <w:pPr>
              <w:pStyle w:val="naisf"/>
              <w:spacing w:before="0" w:beforeAutospacing="0" w:after="0" w:afterAutospacing="0"/>
              <w:ind w:firstLine="567"/>
              <w:rPr>
                <w:b/>
              </w:rPr>
            </w:pPr>
          </w:p>
        </w:tc>
        <w:tc>
          <w:tcPr>
            <w:tcW w:w="4536" w:type="dxa"/>
          </w:tcPr>
          <w:p w:rsidR="00AC6B37" w:rsidRPr="000F0D41" w:rsidRDefault="00AC6B37" w:rsidP="00691A92">
            <w:pPr>
              <w:pStyle w:val="naisf"/>
              <w:spacing w:before="0" w:beforeAutospacing="0" w:after="0" w:afterAutospacing="0"/>
              <w:ind w:firstLine="567"/>
              <w:jc w:val="both"/>
              <w:rPr>
                <w:bCs/>
              </w:rPr>
            </w:pPr>
          </w:p>
        </w:tc>
        <w:tc>
          <w:tcPr>
            <w:tcW w:w="2858" w:type="dxa"/>
          </w:tcPr>
          <w:p w:rsidR="00AC6B37" w:rsidRPr="000F0D41" w:rsidRDefault="00AC6B37" w:rsidP="00691A92">
            <w:pPr>
              <w:pStyle w:val="naisf"/>
              <w:spacing w:before="0" w:beforeAutospacing="0" w:after="0" w:afterAutospacing="0"/>
              <w:ind w:firstLine="567"/>
              <w:jc w:val="both"/>
              <w:rPr>
                <w:bCs/>
              </w:rPr>
            </w:pPr>
          </w:p>
        </w:tc>
      </w:tr>
      <w:tr w:rsidR="009E4A2A" w:rsidRPr="000F0D41" w:rsidTr="00C6640B">
        <w:tc>
          <w:tcPr>
            <w:tcW w:w="6232" w:type="dxa"/>
          </w:tcPr>
          <w:p w:rsidR="00AC6B37" w:rsidRPr="000F0D41" w:rsidRDefault="00AC6B37" w:rsidP="00691A92">
            <w:pPr>
              <w:pStyle w:val="tv213"/>
              <w:spacing w:before="0" w:beforeAutospacing="0" w:after="0" w:afterAutospacing="0"/>
              <w:ind w:firstLine="567"/>
              <w:jc w:val="both"/>
            </w:pPr>
            <w:r w:rsidRPr="000F0D41">
              <w:lastRenderedPageBreak/>
              <w:t xml:space="preserve">(4) Tiesnesim nevar piemērot administratīvos sodus, viņu nedrīkst aizturēt administratīvā kārtā. Par administratīviem pārkāpumiem tiesnesis saucams pie disciplinārās atbildības saskaņā ar šā likuma </w:t>
            </w:r>
            <w:hyperlink r:id="rId9" w:anchor="n14" w:history="1">
              <w:r w:rsidRPr="000F0D41">
                <w:rPr>
                  <w:rStyle w:val="Hyperlink"/>
                  <w:color w:val="auto"/>
                  <w:u w:val="none"/>
                </w:rPr>
                <w:t>14. nodaļas</w:t>
              </w:r>
            </w:hyperlink>
            <w:r w:rsidRPr="000F0D41">
              <w:t xml:space="preserve"> noteikumiem.</w:t>
            </w:r>
          </w:p>
        </w:tc>
        <w:tc>
          <w:tcPr>
            <w:tcW w:w="964" w:type="dxa"/>
          </w:tcPr>
          <w:p w:rsidR="00AC6B37" w:rsidRPr="009E4A2A" w:rsidRDefault="00AC6B37" w:rsidP="009E4A2A">
            <w:pPr>
              <w:pStyle w:val="naisf"/>
              <w:spacing w:before="0" w:beforeAutospacing="0" w:after="0" w:afterAutospacing="0"/>
              <w:jc w:val="center"/>
              <w:rPr>
                <w:b/>
              </w:rPr>
            </w:pPr>
            <w:r w:rsidRPr="009E4A2A">
              <w:rPr>
                <w:b/>
              </w:rPr>
              <w:t>1.</w:t>
            </w:r>
          </w:p>
        </w:tc>
        <w:tc>
          <w:tcPr>
            <w:tcW w:w="4536" w:type="dxa"/>
          </w:tcPr>
          <w:p w:rsidR="00AC6B37" w:rsidRPr="000F0D41" w:rsidRDefault="00AC6B37" w:rsidP="00AC6B37">
            <w:pPr>
              <w:pStyle w:val="naisf"/>
              <w:spacing w:before="0" w:beforeAutospacing="0" w:after="0" w:afterAutospacing="0"/>
              <w:jc w:val="both"/>
              <w:rPr>
                <w:rFonts w:eastAsiaTheme="minorHAnsi"/>
                <w:shd w:val="clear" w:color="auto" w:fill="FFFFFF"/>
                <w:lang w:eastAsia="en-US"/>
              </w:rPr>
            </w:pPr>
            <w:r w:rsidRPr="000F0D41">
              <w:rPr>
                <w:rFonts w:eastAsiaTheme="minorHAnsi"/>
                <w:shd w:val="clear" w:color="auto" w:fill="FFFFFF"/>
                <w:lang w:eastAsia="en-US"/>
              </w:rPr>
              <w:t>Izslēgt 13. panta ceturto daļu</w:t>
            </w:r>
            <w:r>
              <w:rPr>
                <w:rFonts w:eastAsiaTheme="minorHAnsi"/>
                <w:shd w:val="clear" w:color="auto" w:fill="FFFFFF"/>
                <w:lang w:eastAsia="en-US"/>
              </w:rPr>
              <w:t>.</w:t>
            </w:r>
          </w:p>
          <w:p w:rsidR="00AC6B37" w:rsidRPr="000F0D41" w:rsidRDefault="00AC6B37" w:rsidP="00691A92">
            <w:pPr>
              <w:pStyle w:val="naisf"/>
              <w:spacing w:before="0" w:beforeAutospacing="0" w:after="0" w:afterAutospacing="0"/>
              <w:ind w:firstLine="567"/>
              <w:jc w:val="both"/>
              <w:rPr>
                <w:bCs/>
              </w:rPr>
            </w:pPr>
          </w:p>
        </w:tc>
        <w:tc>
          <w:tcPr>
            <w:tcW w:w="2858" w:type="dxa"/>
          </w:tcPr>
          <w:p w:rsidR="00AC6B37" w:rsidRPr="00781B84" w:rsidRDefault="00781B84" w:rsidP="00EE6EFC">
            <w:pPr>
              <w:pStyle w:val="naisf"/>
              <w:spacing w:before="0" w:beforeAutospacing="0" w:after="0" w:afterAutospacing="0"/>
              <w:jc w:val="both"/>
              <w:rPr>
                <w:b/>
                <w:bCs/>
              </w:rPr>
            </w:pPr>
            <w:r w:rsidRPr="00781B84">
              <w:rPr>
                <w:b/>
                <w:bCs/>
              </w:rPr>
              <w:t>Atbalstīt</w:t>
            </w:r>
          </w:p>
        </w:tc>
      </w:tr>
      <w:tr w:rsidR="009E4A2A" w:rsidRPr="000F0D41" w:rsidTr="00C6640B">
        <w:tc>
          <w:tcPr>
            <w:tcW w:w="6232" w:type="dxa"/>
          </w:tcPr>
          <w:p w:rsidR="00AC6B37" w:rsidRPr="000F0D41" w:rsidRDefault="00AC6B37" w:rsidP="00691A92">
            <w:pPr>
              <w:pStyle w:val="tv213"/>
              <w:spacing w:before="0" w:beforeAutospacing="0" w:after="0" w:afterAutospacing="0"/>
              <w:ind w:firstLine="567"/>
              <w:jc w:val="both"/>
            </w:pPr>
            <w:r w:rsidRPr="000F0D41">
              <w:t>(5) Par zaudējumiem, kas sakarā ar nelikumīgu vai nepamatotu tiesas spriedumu radušies personai, kura piedalās lietā, tiesnesis nav mantiski atbildīgs. Likumā noteiktajos gadījumos zaudējumus atlīdzina valsts.</w:t>
            </w:r>
          </w:p>
          <w:p w:rsidR="00AC6B37" w:rsidRPr="000F0D41" w:rsidRDefault="00AC6B37" w:rsidP="00691A92">
            <w:pPr>
              <w:pStyle w:val="tv213"/>
              <w:spacing w:before="0" w:beforeAutospacing="0" w:after="0" w:afterAutospacing="0"/>
              <w:ind w:firstLine="567"/>
              <w:jc w:val="both"/>
            </w:pPr>
            <w:r w:rsidRPr="000F0D41">
              <w:t>(6) Persona, kas uzskata, ka tiesas nolēmums ir nelikumīgs vai nepamatots, var to pārsūdzēt likumā noteiktajā kārtībā, bet nevar celt tiesā prasību pret tiesnesi, kurš šo lietu izskatījis.</w:t>
            </w:r>
          </w:p>
          <w:p w:rsidR="00AC6B37" w:rsidRPr="00EF7843" w:rsidRDefault="00AC6B37" w:rsidP="00691A92">
            <w:pPr>
              <w:pStyle w:val="labojumupamats"/>
              <w:spacing w:before="0" w:beforeAutospacing="0" w:after="0" w:afterAutospacing="0"/>
              <w:ind w:firstLine="567"/>
              <w:jc w:val="both"/>
              <w:rPr>
                <w:i/>
                <w:sz w:val="20"/>
                <w:szCs w:val="20"/>
              </w:rPr>
            </w:pPr>
            <w:r w:rsidRPr="00EF7843">
              <w:rPr>
                <w:i/>
                <w:sz w:val="20"/>
                <w:szCs w:val="20"/>
              </w:rPr>
              <w:t xml:space="preserve">(Ar grozījumiem, kas izdarīti ar </w:t>
            </w:r>
            <w:hyperlink r:id="rId10" w:tgtFrame="_blank" w:history="1">
              <w:r w:rsidRPr="00EF7843">
                <w:rPr>
                  <w:rStyle w:val="Hyperlink"/>
                  <w:i/>
                  <w:color w:val="auto"/>
                  <w:sz w:val="20"/>
                  <w:szCs w:val="20"/>
                  <w:u w:val="none"/>
                </w:rPr>
                <w:t>29.01.1997.</w:t>
              </w:r>
            </w:hyperlink>
            <w:r w:rsidRPr="00EF7843">
              <w:rPr>
                <w:i/>
                <w:sz w:val="20"/>
                <w:szCs w:val="20"/>
              </w:rPr>
              <w:t xml:space="preserve">, </w:t>
            </w:r>
            <w:hyperlink r:id="rId11" w:tgtFrame="_blank" w:history="1">
              <w:r w:rsidRPr="00EF7843">
                <w:rPr>
                  <w:rStyle w:val="Hyperlink"/>
                  <w:i/>
                  <w:color w:val="auto"/>
                  <w:sz w:val="20"/>
                  <w:szCs w:val="20"/>
                  <w:u w:val="none"/>
                </w:rPr>
                <w:t>22.09.2005.</w:t>
              </w:r>
            </w:hyperlink>
            <w:r w:rsidRPr="00EF7843">
              <w:rPr>
                <w:i/>
                <w:sz w:val="20"/>
                <w:szCs w:val="20"/>
              </w:rPr>
              <w:t xml:space="preserve"> un </w:t>
            </w:r>
            <w:hyperlink r:id="rId12" w:tgtFrame="_blank" w:history="1">
              <w:r w:rsidRPr="00EF7843">
                <w:rPr>
                  <w:rStyle w:val="Hyperlink"/>
                  <w:i/>
                  <w:color w:val="auto"/>
                  <w:sz w:val="20"/>
                  <w:szCs w:val="20"/>
                  <w:u w:val="none"/>
                </w:rPr>
                <w:t>16.06.2009</w:t>
              </w:r>
            </w:hyperlink>
            <w:r w:rsidRPr="00EF7843">
              <w:rPr>
                <w:i/>
                <w:sz w:val="20"/>
                <w:szCs w:val="20"/>
              </w:rPr>
              <w:t xml:space="preserve">. likumu, kas stājas spēkā </w:t>
            </w:r>
            <w:hyperlink r:id="rId13" w:tgtFrame="_blank" w:history="1">
              <w:r w:rsidRPr="00EF7843">
                <w:rPr>
                  <w:rStyle w:val="Hyperlink"/>
                  <w:i/>
                  <w:color w:val="auto"/>
                  <w:sz w:val="20"/>
                  <w:szCs w:val="20"/>
                  <w:u w:val="none"/>
                </w:rPr>
                <w:t>01.07.2009.</w:t>
              </w:r>
            </w:hyperlink>
            <w:r w:rsidRPr="00EF7843">
              <w:rPr>
                <w:i/>
                <w:sz w:val="20"/>
                <w:szCs w:val="20"/>
              </w:rPr>
              <w:t>)</w:t>
            </w:r>
          </w:p>
        </w:tc>
        <w:tc>
          <w:tcPr>
            <w:tcW w:w="964" w:type="dxa"/>
          </w:tcPr>
          <w:p w:rsidR="00AC6B37" w:rsidRPr="009E4A2A" w:rsidRDefault="00AC6B37" w:rsidP="009E4A2A">
            <w:pPr>
              <w:pStyle w:val="naisf"/>
              <w:spacing w:before="0" w:beforeAutospacing="0" w:after="0" w:afterAutospacing="0"/>
              <w:ind w:firstLine="567"/>
              <w:rPr>
                <w:b/>
              </w:rPr>
            </w:pPr>
          </w:p>
        </w:tc>
        <w:tc>
          <w:tcPr>
            <w:tcW w:w="4536" w:type="dxa"/>
          </w:tcPr>
          <w:p w:rsidR="00AC6B37" w:rsidRPr="000F0D41" w:rsidRDefault="00AC6B37" w:rsidP="00691A92">
            <w:pPr>
              <w:pStyle w:val="naisf"/>
              <w:spacing w:before="0" w:beforeAutospacing="0" w:after="0" w:afterAutospacing="0"/>
              <w:ind w:firstLine="567"/>
              <w:jc w:val="both"/>
            </w:pPr>
          </w:p>
        </w:tc>
        <w:tc>
          <w:tcPr>
            <w:tcW w:w="2858" w:type="dxa"/>
          </w:tcPr>
          <w:p w:rsidR="00AC6B37" w:rsidRPr="000F0D41" w:rsidRDefault="00AC6B37" w:rsidP="00691A92">
            <w:pPr>
              <w:pStyle w:val="naisf"/>
              <w:spacing w:before="0" w:beforeAutospacing="0" w:after="0" w:afterAutospacing="0"/>
              <w:ind w:firstLine="567"/>
              <w:jc w:val="both"/>
            </w:pPr>
          </w:p>
        </w:tc>
      </w:tr>
      <w:tr w:rsidR="009E4A2A" w:rsidRPr="000F0D41" w:rsidTr="00C6640B">
        <w:tc>
          <w:tcPr>
            <w:tcW w:w="6232" w:type="dxa"/>
          </w:tcPr>
          <w:p w:rsidR="00AC6B37" w:rsidRPr="000F0D41" w:rsidRDefault="00AC6B37" w:rsidP="00691A92">
            <w:pPr>
              <w:pStyle w:val="tv213"/>
              <w:spacing w:before="0" w:beforeAutospacing="0" w:after="0" w:afterAutospacing="0"/>
              <w:ind w:firstLine="567"/>
              <w:jc w:val="both"/>
            </w:pPr>
            <w:r w:rsidRPr="000F0D41">
              <w:rPr>
                <w:b/>
                <w:bCs/>
              </w:rPr>
              <w:t>27.</w:t>
            </w:r>
            <w:r w:rsidRPr="000F0D41">
              <w:rPr>
                <w:b/>
                <w:bCs/>
                <w:vertAlign w:val="superscript"/>
              </w:rPr>
              <w:t>1</w:t>
            </w:r>
            <w:r w:rsidRPr="000F0D41">
              <w:rPr>
                <w:b/>
                <w:bCs/>
              </w:rPr>
              <w:t xml:space="preserve"> pants. Lietu izskatīšanas termiņu pārvaldība tiesā</w:t>
            </w:r>
          </w:p>
          <w:p w:rsidR="00AC6B37" w:rsidRPr="000F0D41" w:rsidRDefault="00AC6B37" w:rsidP="00691A92">
            <w:pPr>
              <w:pStyle w:val="tv213"/>
              <w:spacing w:before="0" w:beforeAutospacing="0" w:after="0" w:afterAutospacing="0"/>
              <w:ind w:firstLine="567"/>
              <w:jc w:val="both"/>
            </w:pPr>
            <w:r w:rsidRPr="000F0D41">
              <w:t>(1) Tiesas priekšsēdētājs</w:t>
            </w:r>
            <w:proofErr w:type="gramStart"/>
            <w:r w:rsidRPr="000F0D41">
              <w:t xml:space="preserve"> pirms katra kalendāra gada sākuma, sadarbojoties ar tiesas tiesnešiem, plāno un nosaka tiesas darba mērķus attiecībā uz vidējiem lietu izskatīšanas termiņiem</w:t>
            </w:r>
            <w:proofErr w:type="gramEnd"/>
            <w:r w:rsidRPr="000F0D41">
              <w:t xml:space="preserve"> tiesā (lietu izskatīšanas termiņu standarts).</w:t>
            </w:r>
          </w:p>
          <w:p w:rsidR="00AC6B37" w:rsidRPr="000F0D41" w:rsidRDefault="00AC6B37" w:rsidP="00691A92">
            <w:pPr>
              <w:pStyle w:val="tv213"/>
              <w:spacing w:before="0" w:beforeAutospacing="0" w:after="0" w:afterAutospacing="0"/>
              <w:ind w:firstLine="567"/>
              <w:jc w:val="both"/>
            </w:pPr>
            <w:r w:rsidRPr="000F0D41">
              <w:t>(2) Lietu izskatīšanas termiņu standartu nosaka, ņemot vērā tiesas resursus un nepieciešamību nodrošināt personas tiesības uz lietas izskatīšanu saprātīgā termiņā un ievērojot citus lietu izskatīšanas pamatprincipus.</w:t>
            </w:r>
          </w:p>
        </w:tc>
        <w:tc>
          <w:tcPr>
            <w:tcW w:w="964" w:type="dxa"/>
          </w:tcPr>
          <w:p w:rsidR="00AC6B37" w:rsidRPr="009E4A2A" w:rsidRDefault="00AC6B37" w:rsidP="009E4A2A">
            <w:pPr>
              <w:ind w:firstLine="567"/>
              <w:rPr>
                <w:rFonts w:cs="Times New Roman"/>
                <w:b/>
                <w:szCs w:val="24"/>
              </w:rPr>
            </w:pPr>
          </w:p>
        </w:tc>
        <w:tc>
          <w:tcPr>
            <w:tcW w:w="4536" w:type="dxa"/>
          </w:tcPr>
          <w:p w:rsidR="00AC6B37" w:rsidRPr="000F0D41" w:rsidRDefault="00AC6B37" w:rsidP="00691A92">
            <w:pPr>
              <w:ind w:firstLine="567"/>
              <w:jc w:val="both"/>
              <w:rPr>
                <w:rFonts w:cs="Times New Roman"/>
                <w:szCs w:val="24"/>
              </w:rPr>
            </w:pPr>
          </w:p>
        </w:tc>
        <w:tc>
          <w:tcPr>
            <w:tcW w:w="2858" w:type="dxa"/>
          </w:tcPr>
          <w:p w:rsidR="00AC6B37" w:rsidRPr="000F0D41" w:rsidRDefault="00AC6B37" w:rsidP="00691A92">
            <w:pPr>
              <w:ind w:firstLine="567"/>
              <w:jc w:val="both"/>
              <w:rPr>
                <w:rFonts w:cs="Times New Roman"/>
                <w:szCs w:val="24"/>
              </w:rPr>
            </w:pPr>
          </w:p>
        </w:tc>
      </w:tr>
      <w:tr w:rsidR="009E4A2A" w:rsidRPr="000F0D41" w:rsidTr="00C6640B">
        <w:tc>
          <w:tcPr>
            <w:tcW w:w="6232" w:type="dxa"/>
          </w:tcPr>
          <w:p w:rsidR="00AC6B37" w:rsidRPr="000F0D41" w:rsidRDefault="00AC6B37" w:rsidP="00691A92">
            <w:pPr>
              <w:pStyle w:val="tv213"/>
              <w:spacing w:before="0" w:beforeAutospacing="0" w:after="0" w:afterAutospacing="0"/>
              <w:ind w:firstLine="567"/>
              <w:jc w:val="both"/>
            </w:pPr>
            <w:r w:rsidRPr="000F0D41">
              <w:rPr>
                <w:u w:val="single"/>
              </w:rPr>
              <w:t>(3)</w:t>
            </w:r>
            <w:r w:rsidRPr="000F0D41">
              <w:t xml:space="preserve"> Tiesas priekšsēdētājs apstiprina lietu izskatīšanas termiņu standartu tiesā un pārrauga lietu izskatīšanas faktiskos termiņus tiesā.</w:t>
            </w:r>
          </w:p>
          <w:p w:rsidR="00AC6B37" w:rsidRPr="000F0D41" w:rsidRDefault="00AC6B37" w:rsidP="00691A92">
            <w:pPr>
              <w:pStyle w:val="tv213"/>
              <w:spacing w:before="0" w:beforeAutospacing="0" w:after="0" w:afterAutospacing="0"/>
              <w:ind w:firstLine="567"/>
              <w:jc w:val="both"/>
            </w:pPr>
            <w:r w:rsidRPr="000F0D41">
              <w:rPr>
                <w:u w:val="single"/>
              </w:rPr>
              <w:t>(4)</w:t>
            </w:r>
            <w:r w:rsidRPr="000F0D41">
              <w:t xml:space="preserve"> Par apstiprināto lietu izskatīšanas termiņu standartu tiesas priekšsēdētājs līdz katra gada </w:t>
            </w:r>
            <w:proofErr w:type="gramStart"/>
            <w:r w:rsidRPr="000F0D41">
              <w:t>1.februārim</w:t>
            </w:r>
            <w:proofErr w:type="gramEnd"/>
            <w:r w:rsidRPr="000F0D41">
              <w:t xml:space="preserve"> iesniedz informāciju Tieslietu padomei.</w:t>
            </w:r>
          </w:p>
          <w:p w:rsidR="00AC6B37" w:rsidRPr="00EF7843" w:rsidRDefault="00AC6B37" w:rsidP="00691A92">
            <w:pPr>
              <w:pStyle w:val="labojumupamats"/>
              <w:spacing w:before="0" w:beforeAutospacing="0" w:after="0" w:afterAutospacing="0"/>
              <w:ind w:firstLine="567"/>
              <w:jc w:val="both"/>
              <w:rPr>
                <w:i/>
                <w:sz w:val="20"/>
                <w:szCs w:val="20"/>
              </w:rPr>
            </w:pPr>
            <w:r w:rsidRPr="00EF7843">
              <w:rPr>
                <w:i/>
                <w:sz w:val="20"/>
                <w:szCs w:val="20"/>
              </w:rPr>
              <w:t>(</w:t>
            </w:r>
            <w:hyperlink r:id="rId14" w:tgtFrame="_blank" w:history="1">
              <w:r w:rsidRPr="00EF7843">
                <w:rPr>
                  <w:rStyle w:val="Hyperlink"/>
                  <w:i/>
                  <w:color w:val="auto"/>
                  <w:sz w:val="20"/>
                  <w:szCs w:val="20"/>
                  <w:u w:val="none"/>
                </w:rPr>
                <w:t>13.06.2013</w:t>
              </w:r>
            </w:hyperlink>
            <w:r w:rsidRPr="00EF7843">
              <w:rPr>
                <w:i/>
                <w:sz w:val="20"/>
                <w:szCs w:val="20"/>
              </w:rPr>
              <w:t xml:space="preserve">. likuma redakcijā, kas stājas spēkā </w:t>
            </w:r>
            <w:hyperlink r:id="rId15" w:tgtFrame="_blank" w:history="1">
              <w:r w:rsidRPr="00EF7843">
                <w:rPr>
                  <w:rStyle w:val="Hyperlink"/>
                  <w:i/>
                  <w:color w:val="auto"/>
                  <w:sz w:val="20"/>
                  <w:szCs w:val="20"/>
                  <w:u w:val="none"/>
                </w:rPr>
                <w:t>01.09.2013.</w:t>
              </w:r>
            </w:hyperlink>
            <w:r w:rsidRPr="00EF7843">
              <w:rPr>
                <w:i/>
                <w:sz w:val="20"/>
                <w:szCs w:val="20"/>
              </w:rPr>
              <w:t>)</w:t>
            </w:r>
          </w:p>
        </w:tc>
        <w:tc>
          <w:tcPr>
            <w:tcW w:w="964" w:type="dxa"/>
          </w:tcPr>
          <w:p w:rsidR="00AC6B37" w:rsidRPr="009E4A2A" w:rsidRDefault="00AC6B37" w:rsidP="009E4A2A">
            <w:pPr>
              <w:jc w:val="center"/>
              <w:rPr>
                <w:rFonts w:cs="Times New Roman"/>
                <w:b/>
                <w:szCs w:val="24"/>
              </w:rPr>
            </w:pPr>
            <w:r w:rsidRPr="009E4A2A">
              <w:rPr>
                <w:rFonts w:cs="Times New Roman"/>
                <w:b/>
                <w:szCs w:val="24"/>
              </w:rPr>
              <w:t>2.</w:t>
            </w:r>
          </w:p>
        </w:tc>
        <w:tc>
          <w:tcPr>
            <w:tcW w:w="4536" w:type="dxa"/>
          </w:tcPr>
          <w:p w:rsidR="00AC6B37" w:rsidRPr="000F0D41" w:rsidRDefault="00AC6B37" w:rsidP="00AC6B37">
            <w:pPr>
              <w:jc w:val="both"/>
              <w:rPr>
                <w:rFonts w:cs="Times New Roman"/>
                <w:bCs/>
                <w:szCs w:val="24"/>
              </w:rPr>
            </w:pPr>
            <w:r w:rsidRPr="000F0D41">
              <w:rPr>
                <w:rFonts w:cs="Times New Roman"/>
                <w:bCs/>
                <w:szCs w:val="24"/>
              </w:rPr>
              <w:t>27.</w:t>
            </w:r>
            <w:r w:rsidRPr="000F0D41">
              <w:rPr>
                <w:rFonts w:cs="Times New Roman"/>
                <w:bCs/>
                <w:szCs w:val="24"/>
                <w:vertAlign w:val="superscript"/>
              </w:rPr>
              <w:t>1</w:t>
            </w:r>
            <w:r w:rsidRPr="000F0D41">
              <w:rPr>
                <w:rFonts w:cs="Times New Roman"/>
                <w:bCs/>
                <w:szCs w:val="24"/>
              </w:rPr>
              <w:t xml:space="preserve"> pantā: </w:t>
            </w:r>
          </w:p>
          <w:p w:rsidR="00AC6B37" w:rsidRPr="000F0D41" w:rsidRDefault="00AC6B37" w:rsidP="00AC6B37">
            <w:pPr>
              <w:jc w:val="both"/>
              <w:rPr>
                <w:rFonts w:cs="Times New Roman"/>
                <w:szCs w:val="24"/>
              </w:rPr>
            </w:pPr>
            <w:r w:rsidRPr="000F0D41">
              <w:rPr>
                <w:rFonts w:cs="Times New Roman"/>
                <w:szCs w:val="24"/>
              </w:rPr>
              <w:t>izteikt trešo un ceturto daļu šādā redakcijā:</w:t>
            </w:r>
          </w:p>
          <w:p w:rsidR="00AC6B37" w:rsidRPr="000F0D41" w:rsidRDefault="00AC6B37" w:rsidP="00AC6B37">
            <w:pPr>
              <w:jc w:val="both"/>
              <w:rPr>
                <w:rFonts w:cs="Times New Roman"/>
                <w:szCs w:val="24"/>
              </w:rPr>
            </w:pPr>
            <w:r w:rsidRPr="000F0D41">
              <w:rPr>
                <w:rFonts w:eastAsia="Calibri" w:cs="Times New Roman"/>
                <w:szCs w:val="24"/>
              </w:rPr>
              <w:t>"</w:t>
            </w:r>
            <w:r w:rsidRPr="000F0D41">
              <w:rPr>
                <w:rFonts w:cs="Times New Roman"/>
                <w:szCs w:val="24"/>
              </w:rPr>
              <w:t xml:space="preserve">(3) Tiesas priekšsēdētājs </w:t>
            </w:r>
            <w:bookmarkStart w:id="0" w:name="_Hlk536643850"/>
            <w:r w:rsidRPr="000F0D41">
              <w:rPr>
                <w:rFonts w:cs="Times New Roman"/>
                <w:szCs w:val="24"/>
              </w:rPr>
              <w:t xml:space="preserve">lietu izskatīšanas termiņu standartu </w:t>
            </w:r>
            <w:bookmarkEnd w:id="0"/>
            <w:r w:rsidRPr="000F0D41">
              <w:rPr>
                <w:rFonts w:cs="Times New Roman"/>
                <w:szCs w:val="24"/>
              </w:rPr>
              <w:t>līdz katra gada 1. februārim iesniedz apstiprināšanai Tieslietu padomē.</w:t>
            </w:r>
          </w:p>
          <w:p w:rsidR="00AC6B37" w:rsidRPr="000F0D41" w:rsidRDefault="00AC6B37" w:rsidP="00AC6B37">
            <w:pPr>
              <w:jc w:val="both"/>
              <w:rPr>
                <w:rFonts w:cs="Times New Roman"/>
                <w:szCs w:val="24"/>
              </w:rPr>
            </w:pPr>
            <w:r w:rsidRPr="000F0D41">
              <w:rPr>
                <w:rFonts w:cs="Times New Roman"/>
                <w:szCs w:val="24"/>
              </w:rPr>
              <w:t>(4) Lietu izskatīšanas faktiskos termiņus tiesā pārrauga tiesas priekšsēdētājs.</w:t>
            </w:r>
            <w:r>
              <w:rPr>
                <w:rFonts w:cs="Times New Roman"/>
                <w:szCs w:val="24"/>
              </w:rPr>
              <w:t>”</w:t>
            </w:r>
          </w:p>
        </w:tc>
        <w:tc>
          <w:tcPr>
            <w:tcW w:w="2858" w:type="dxa"/>
          </w:tcPr>
          <w:p w:rsidR="00AC6B37" w:rsidRPr="00781B84" w:rsidRDefault="00C865B9" w:rsidP="00447403">
            <w:pPr>
              <w:jc w:val="both"/>
              <w:rPr>
                <w:b/>
                <w:bCs/>
              </w:rPr>
            </w:pPr>
            <w:r w:rsidRPr="00781B84">
              <w:rPr>
                <w:b/>
                <w:bCs/>
              </w:rPr>
              <w:t>N</w:t>
            </w:r>
            <w:r w:rsidR="00447403" w:rsidRPr="00781B84">
              <w:rPr>
                <w:b/>
                <w:bCs/>
              </w:rPr>
              <w:t>eatbalstīt</w:t>
            </w:r>
          </w:p>
          <w:p w:rsidR="00C865B9" w:rsidRPr="00781B84" w:rsidRDefault="00042B81" w:rsidP="00447403">
            <w:pPr>
              <w:jc w:val="both"/>
              <w:rPr>
                <w:rFonts w:cs="Times New Roman"/>
                <w:b/>
                <w:bCs/>
                <w:szCs w:val="24"/>
              </w:rPr>
            </w:pPr>
            <w:r>
              <w:rPr>
                <w:b/>
                <w:bCs/>
              </w:rPr>
              <w:t>(</w:t>
            </w:r>
            <w:r w:rsidR="00C865B9" w:rsidRPr="00781B84">
              <w:rPr>
                <w:b/>
                <w:bCs/>
              </w:rPr>
              <w:t>Tieslietu padome veiks padziļinātu šī jautājuma analīzi</w:t>
            </w:r>
            <w:r>
              <w:rPr>
                <w:b/>
                <w:bCs/>
              </w:rPr>
              <w:t>)</w:t>
            </w:r>
          </w:p>
        </w:tc>
      </w:tr>
      <w:tr w:rsidR="009E4A2A" w:rsidRPr="000F0D41" w:rsidTr="00C6640B">
        <w:tc>
          <w:tcPr>
            <w:tcW w:w="6232" w:type="dxa"/>
          </w:tcPr>
          <w:p w:rsidR="00AC6B37" w:rsidRPr="000F0D41" w:rsidRDefault="00AC6B37" w:rsidP="00691A92">
            <w:pPr>
              <w:pStyle w:val="tv213"/>
              <w:spacing w:before="0" w:beforeAutospacing="0" w:after="0" w:afterAutospacing="0"/>
              <w:ind w:firstLine="567"/>
              <w:jc w:val="both"/>
            </w:pPr>
            <w:r w:rsidRPr="000F0D41">
              <w:rPr>
                <w:b/>
                <w:bCs/>
              </w:rPr>
              <w:t>33. pants. Rajona (pilsētas) tiesas priekšsēdētājs</w:t>
            </w:r>
          </w:p>
          <w:p w:rsidR="00AC6B37" w:rsidRPr="000F0D41" w:rsidRDefault="00AC6B37" w:rsidP="00691A92">
            <w:pPr>
              <w:pStyle w:val="tv213"/>
              <w:spacing w:before="0" w:beforeAutospacing="0" w:after="0" w:afterAutospacing="0"/>
              <w:ind w:firstLine="567"/>
              <w:jc w:val="both"/>
            </w:pPr>
            <w:r w:rsidRPr="000F0D41">
              <w:t>(1) Rajona (pilsētas) tiesas iestādes darbu līdztekus tiesneša pienākumu pildīšanai vada tiesas priekšsēdētājs.</w:t>
            </w:r>
          </w:p>
          <w:p w:rsidR="00AC6B37" w:rsidRPr="000F0D41" w:rsidRDefault="00AC6B37" w:rsidP="00691A92">
            <w:pPr>
              <w:pStyle w:val="tv213"/>
              <w:spacing w:before="0" w:beforeAutospacing="0" w:after="0" w:afterAutospacing="0"/>
              <w:ind w:firstLine="567"/>
              <w:jc w:val="both"/>
            </w:pPr>
            <w:r w:rsidRPr="000F0D41">
              <w:lastRenderedPageBreak/>
              <w:t>(2) Rajona (pilsētas) tiesas priekšsēdētāju uz pieciem gadiem ieceļ amatā Tieslietu padome. Tiesas priekšsēdētāja amata kandidātu izvirzīšanas un iecelšanas kārtību nosaka Tieslietu padome. Tieslietu padome var atbrīvot tiesas priekšsēdētāju no amata pirms termiņa pēc viņa paša vēlēšanās vai pēc tieslietu ministra priekšlikuma, ja tiesas priekšsēdētājs amata pienākumu izpildē pieļāvis rupjus pārkāpumus vai nespēj kvalitatīvi nodrošināt tiesas administratīvā darba vadību.</w:t>
            </w:r>
          </w:p>
          <w:p w:rsidR="00AC6B37" w:rsidRPr="000F0D41" w:rsidRDefault="00AC6B37" w:rsidP="00691A92">
            <w:pPr>
              <w:pStyle w:val="tv213"/>
              <w:spacing w:before="0" w:beforeAutospacing="0" w:after="0" w:afterAutospacing="0"/>
              <w:ind w:firstLine="567"/>
              <w:jc w:val="both"/>
            </w:pPr>
            <w:r w:rsidRPr="000F0D41">
              <w:t>(2</w:t>
            </w:r>
            <w:r w:rsidRPr="000F0D41">
              <w:rPr>
                <w:vertAlign w:val="superscript"/>
              </w:rPr>
              <w:t>1</w:t>
            </w:r>
            <w:r w:rsidRPr="000F0D41">
              <w:t>) Viena un tā pati persona var būt par rajona (pilsētas) tiesas priekšsēdētāju ne vairāk kā divus termiņus pēc kārtas.</w:t>
            </w:r>
          </w:p>
          <w:p w:rsidR="00AC6B37" w:rsidRPr="000F0D41" w:rsidRDefault="00AC6B37" w:rsidP="00691A92">
            <w:pPr>
              <w:pStyle w:val="tv213"/>
              <w:spacing w:before="0" w:beforeAutospacing="0" w:after="0" w:afterAutospacing="0"/>
              <w:ind w:firstLine="567"/>
              <w:jc w:val="both"/>
            </w:pPr>
            <w:r w:rsidRPr="000F0D41">
              <w:t>(3) Rajona (pilsētas) tiesas priekšsēdētājs:</w:t>
            </w:r>
          </w:p>
          <w:p w:rsidR="00AC6B37" w:rsidRPr="000F0D41" w:rsidRDefault="00AC6B37" w:rsidP="00691A92">
            <w:pPr>
              <w:pStyle w:val="tv213"/>
              <w:spacing w:before="0" w:beforeAutospacing="0" w:after="0" w:afterAutospacing="0"/>
              <w:ind w:firstLine="567"/>
              <w:jc w:val="both"/>
            </w:pPr>
            <w:r w:rsidRPr="000F0D41">
              <w:t>1) rīkojas ar tiesas iestādei nodotajiem finanšu un citiem resursiem;</w:t>
            </w:r>
          </w:p>
          <w:p w:rsidR="00AC6B37" w:rsidRPr="000F0D41" w:rsidRDefault="00AC6B37" w:rsidP="00691A92">
            <w:pPr>
              <w:pStyle w:val="tv213"/>
              <w:spacing w:before="0" w:beforeAutospacing="0" w:after="0" w:afterAutospacing="0"/>
              <w:ind w:firstLine="567"/>
              <w:jc w:val="both"/>
            </w:pPr>
            <w:r w:rsidRPr="000F0D41">
              <w:t>2) nosaka tiesas darbinieku un tiesas priekšsēdētāja vietnieka amata pienākumus;</w:t>
            </w:r>
          </w:p>
          <w:p w:rsidR="00AC6B37" w:rsidRPr="000F0D41" w:rsidRDefault="00AC6B37" w:rsidP="00691A92">
            <w:pPr>
              <w:pStyle w:val="tv213"/>
              <w:spacing w:before="0" w:beforeAutospacing="0" w:after="0" w:afterAutospacing="0"/>
              <w:ind w:firstLine="567"/>
              <w:jc w:val="both"/>
            </w:pPr>
            <w:r w:rsidRPr="000F0D41">
              <w:t>3) nosaka tiesnešu pienākumus, kas saistīti ar tiesas iestādes efektīvu funkcionēšanu (piemēram, sadarbība ar ārvalstu tiesām un citām institūcijām, prakses apkopošana, atzinumu sniegšana, piedalīšanās normatīvo aktu projektu izstrādē, atsauksmju sniegšana Tiesnešu kvalifikācijas kolēģijai);</w:t>
            </w:r>
          </w:p>
          <w:p w:rsidR="00AC6B37" w:rsidRPr="000F0D41" w:rsidRDefault="00AC6B37" w:rsidP="00691A92">
            <w:pPr>
              <w:pStyle w:val="tv213"/>
              <w:spacing w:before="0" w:beforeAutospacing="0" w:after="0" w:afterAutospacing="0"/>
              <w:ind w:firstLine="567"/>
              <w:jc w:val="both"/>
            </w:pPr>
            <w:r w:rsidRPr="000F0D41">
              <w:t>4) atbild par lietu un citu pienākumu sadali starp tiesnešiem;</w:t>
            </w:r>
          </w:p>
          <w:p w:rsidR="00AC6B37" w:rsidRPr="000F0D41" w:rsidRDefault="00AC6B37" w:rsidP="00691A92">
            <w:pPr>
              <w:pStyle w:val="tv213"/>
              <w:spacing w:before="0" w:beforeAutospacing="0" w:after="0" w:afterAutospacing="0"/>
              <w:ind w:firstLine="567"/>
              <w:jc w:val="both"/>
            </w:pPr>
            <w:r w:rsidRPr="000F0D41">
              <w:t>4</w:t>
            </w:r>
            <w:r w:rsidRPr="000F0D41">
              <w:rPr>
                <w:vertAlign w:val="superscript"/>
              </w:rPr>
              <w:t>1</w:t>
            </w:r>
            <w:r w:rsidRPr="000F0D41">
              <w:t>) organizē tiesas darbu;</w:t>
            </w:r>
          </w:p>
          <w:p w:rsidR="00AC6B37" w:rsidRPr="000F0D41" w:rsidRDefault="00AC6B37" w:rsidP="00691A92">
            <w:pPr>
              <w:pStyle w:val="tv213"/>
              <w:spacing w:before="0" w:beforeAutospacing="0" w:after="0" w:afterAutospacing="0"/>
              <w:ind w:firstLine="567"/>
              <w:jc w:val="both"/>
            </w:pPr>
            <w:r w:rsidRPr="000F0D41">
              <w:t>4</w:t>
            </w:r>
            <w:r w:rsidRPr="000F0D41">
              <w:rPr>
                <w:vertAlign w:val="superscript"/>
              </w:rPr>
              <w:t>2</w:t>
            </w:r>
            <w:r w:rsidRPr="000F0D41">
              <w:t>) veicina vienotu tiesu praksi tiesā, organizē aktuālu normatīvo aktu piemērošanas jautājumu apspriešanu un tiesu prakses analīzi;</w:t>
            </w:r>
          </w:p>
          <w:p w:rsidR="00AC6B37" w:rsidRPr="000F0D41" w:rsidRDefault="00AC6B37" w:rsidP="00691A92">
            <w:pPr>
              <w:pStyle w:val="tv213"/>
              <w:spacing w:before="0" w:beforeAutospacing="0" w:after="0" w:afterAutospacing="0"/>
              <w:ind w:firstLine="567"/>
              <w:jc w:val="both"/>
            </w:pPr>
            <w:r w:rsidRPr="000F0D41">
              <w:t>4</w:t>
            </w:r>
            <w:r w:rsidRPr="000F0D41">
              <w:rPr>
                <w:vertAlign w:val="superscript"/>
              </w:rPr>
              <w:t>3</w:t>
            </w:r>
            <w:r w:rsidRPr="000F0D41">
              <w:t>) nodrošina tiesas darba atklātumu;</w:t>
            </w:r>
          </w:p>
          <w:p w:rsidR="00AC6B37" w:rsidRPr="000F0D41" w:rsidRDefault="00AC6B37" w:rsidP="00691A92">
            <w:pPr>
              <w:pStyle w:val="tv213"/>
              <w:spacing w:before="0" w:beforeAutospacing="0" w:after="0" w:afterAutospacing="0"/>
              <w:ind w:firstLine="567"/>
              <w:jc w:val="both"/>
            </w:pPr>
            <w:r w:rsidRPr="000F0D41">
              <w:t>4</w:t>
            </w:r>
            <w:r w:rsidRPr="000F0D41">
              <w:rPr>
                <w:vertAlign w:val="superscript"/>
              </w:rPr>
              <w:t>4</w:t>
            </w:r>
            <w:r w:rsidRPr="000F0D41">
              <w:t>) uzrauga tiesas darbinieku darba kvalitāti un apmeklētāju apkalpošanas standartu ievērošanu tiesā;</w:t>
            </w:r>
          </w:p>
          <w:p w:rsidR="00AC6B37" w:rsidRPr="000F0D41" w:rsidRDefault="00AC6B37" w:rsidP="00691A92">
            <w:pPr>
              <w:pStyle w:val="tv213"/>
              <w:spacing w:before="0" w:beforeAutospacing="0" w:after="0" w:afterAutospacing="0"/>
              <w:ind w:firstLine="567"/>
              <w:jc w:val="both"/>
            </w:pPr>
            <w:r w:rsidRPr="000F0D41">
              <w:t>4</w:t>
            </w:r>
            <w:r w:rsidRPr="000F0D41">
              <w:rPr>
                <w:vertAlign w:val="superscript"/>
              </w:rPr>
              <w:t>5</w:t>
            </w:r>
            <w:r w:rsidRPr="000F0D41">
              <w:t>) veicina profesionālās ētikas normu ievērošanu un to vienotu izpratni tiesā;</w:t>
            </w:r>
          </w:p>
          <w:p w:rsidR="00AC6B37" w:rsidRPr="000F0D41" w:rsidRDefault="00AC6B37" w:rsidP="00691A92">
            <w:pPr>
              <w:pStyle w:val="tv213"/>
              <w:spacing w:before="0" w:beforeAutospacing="0" w:after="0" w:afterAutospacing="0"/>
              <w:ind w:firstLine="567"/>
              <w:jc w:val="both"/>
            </w:pPr>
            <w:r w:rsidRPr="000F0D41">
              <w:t>5) iesniedz Tiesu administrācijai pieprasījumus tiesas iestādes darbības materiāltehniskajai nodrošināšanai;</w:t>
            </w:r>
          </w:p>
          <w:p w:rsidR="00AC6B37" w:rsidRPr="000F0D41" w:rsidRDefault="00AC6B37" w:rsidP="00691A92">
            <w:pPr>
              <w:pStyle w:val="tv213"/>
              <w:spacing w:before="0" w:beforeAutospacing="0" w:after="0" w:afterAutospacing="0"/>
              <w:ind w:firstLine="567"/>
              <w:jc w:val="both"/>
            </w:pPr>
            <w:r w:rsidRPr="000F0D41">
              <w:t>6) atbild par resursu tiesisku un lietderīgu izmantošanu;</w:t>
            </w:r>
          </w:p>
          <w:p w:rsidR="00AC6B37" w:rsidRPr="000F0D41" w:rsidRDefault="00AC6B37" w:rsidP="00691A92">
            <w:pPr>
              <w:pStyle w:val="tv213"/>
              <w:spacing w:before="0" w:beforeAutospacing="0" w:after="0" w:afterAutospacing="0"/>
              <w:ind w:firstLine="567"/>
              <w:jc w:val="both"/>
            </w:pPr>
            <w:r w:rsidRPr="000F0D41">
              <w:lastRenderedPageBreak/>
              <w:t>7) organizē tiesas darbinieku ikgadējo novērtēšanu;</w:t>
            </w:r>
          </w:p>
          <w:p w:rsidR="00AC6B37" w:rsidRPr="000F0D41" w:rsidRDefault="00AC6B37" w:rsidP="00691A92">
            <w:pPr>
              <w:pStyle w:val="tv213"/>
              <w:spacing w:before="0" w:beforeAutospacing="0" w:after="0" w:afterAutospacing="0"/>
              <w:ind w:firstLine="567"/>
              <w:jc w:val="both"/>
            </w:pPr>
            <w:r w:rsidRPr="000F0D41">
              <w:t>8) norīko tiesnesi pildīt pienākumus zemesgrāmatu nodaļā, ja zemesgrāmatu nodaļas tiesnesis atrodas pagaidu prombūtnē, kas nepārsniedz sešus mēnešus;</w:t>
            </w:r>
          </w:p>
          <w:p w:rsidR="00AC6B37" w:rsidRPr="000F0D41" w:rsidRDefault="00AC6B37" w:rsidP="00691A92">
            <w:pPr>
              <w:pStyle w:val="tv213"/>
              <w:spacing w:before="0" w:beforeAutospacing="0" w:after="0" w:afterAutospacing="0"/>
              <w:ind w:firstLine="567"/>
              <w:jc w:val="both"/>
            </w:pPr>
            <w:r w:rsidRPr="000F0D41">
              <w:t>9) saskaņā ar apgabaltiesas priekšsēdētāja lēmumu norīko tiesnesi veikt izmeklēšanas tiesneša pienākumus uz laiku līdz trim gadiem;</w:t>
            </w:r>
          </w:p>
          <w:p w:rsidR="00AC6B37" w:rsidRPr="00EF7843" w:rsidRDefault="00AC6B37" w:rsidP="00691A92">
            <w:pPr>
              <w:pStyle w:val="tv213"/>
              <w:spacing w:before="0" w:beforeAutospacing="0" w:after="0" w:afterAutospacing="0"/>
              <w:ind w:firstLine="567"/>
              <w:jc w:val="both"/>
              <w:rPr>
                <w:i/>
                <w:sz w:val="20"/>
                <w:szCs w:val="20"/>
              </w:rPr>
            </w:pPr>
            <w:r w:rsidRPr="00EF7843">
              <w:rPr>
                <w:i/>
                <w:sz w:val="20"/>
                <w:szCs w:val="20"/>
              </w:rPr>
              <w:t xml:space="preserve">(10) </w:t>
            </w:r>
            <w:r w:rsidRPr="00EF7843">
              <w:rPr>
                <w:rStyle w:val="fontsize2"/>
                <w:i/>
                <w:sz w:val="20"/>
                <w:szCs w:val="20"/>
              </w:rPr>
              <w:t xml:space="preserve">(Punkts stājas spēkā </w:t>
            </w:r>
            <w:hyperlink r:id="rId16" w:tgtFrame="_blank" w:history="1">
              <w:r w:rsidRPr="00EF7843">
                <w:rPr>
                  <w:rStyle w:val="Hyperlink"/>
                  <w:i/>
                  <w:color w:val="auto"/>
                  <w:sz w:val="20"/>
                  <w:szCs w:val="20"/>
                  <w:u w:val="none"/>
                </w:rPr>
                <w:t>01.01.2020.</w:t>
              </w:r>
            </w:hyperlink>
            <w:r w:rsidRPr="00EF7843">
              <w:rPr>
                <w:rStyle w:val="fontsize2"/>
                <w:i/>
                <w:sz w:val="20"/>
                <w:szCs w:val="20"/>
              </w:rPr>
              <w:t xml:space="preserve"> un iekļauts likuma redakcijā uz </w:t>
            </w:r>
            <w:hyperlink r:id="rId17" w:anchor="p33" w:tgtFrame="_blank" w:history="1">
              <w:r w:rsidRPr="00EF7843">
                <w:rPr>
                  <w:rStyle w:val="Hyperlink"/>
                  <w:i/>
                  <w:color w:val="auto"/>
                  <w:sz w:val="20"/>
                  <w:szCs w:val="20"/>
                  <w:u w:val="none"/>
                </w:rPr>
                <w:t>01.01.2020.</w:t>
              </w:r>
            </w:hyperlink>
            <w:r w:rsidRPr="00EF7843">
              <w:rPr>
                <w:rStyle w:val="fontsize2"/>
                <w:i/>
                <w:sz w:val="20"/>
                <w:szCs w:val="20"/>
              </w:rPr>
              <w:t xml:space="preserve"> Sk. Pārejas noteikumu 94. punktu)</w:t>
            </w:r>
          </w:p>
        </w:tc>
        <w:tc>
          <w:tcPr>
            <w:tcW w:w="964" w:type="dxa"/>
          </w:tcPr>
          <w:p w:rsidR="00AC6B37" w:rsidRPr="009E4A2A" w:rsidRDefault="00AC6B37" w:rsidP="009E4A2A">
            <w:pPr>
              <w:ind w:firstLine="567"/>
              <w:rPr>
                <w:rFonts w:cs="Times New Roman"/>
                <w:b/>
                <w:szCs w:val="24"/>
              </w:rPr>
            </w:pPr>
          </w:p>
        </w:tc>
        <w:tc>
          <w:tcPr>
            <w:tcW w:w="4536" w:type="dxa"/>
          </w:tcPr>
          <w:p w:rsidR="00AC6B37" w:rsidRPr="000F0D41" w:rsidRDefault="00AC6B37" w:rsidP="00691A92">
            <w:pPr>
              <w:ind w:firstLine="567"/>
              <w:jc w:val="both"/>
              <w:rPr>
                <w:rFonts w:cs="Times New Roman"/>
                <w:szCs w:val="24"/>
              </w:rPr>
            </w:pPr>
          </w:p>
        </w:tc>
        <w:tc>
          <w:tcPr>
            <w:tcW w:w="2858" w:type="dxa"/>
          </w:tcPr>
          <w:p w:rsidR="00AC6B37" w:rsidRPr="000F0D41" w:rsidRDefault="00AC6B37" w:rsidP="00691A92">
            <w:pPr>
              <w:ind w:firstLine="567"/>
              <w:jc w:val="both"/>
              <w:rPr>
                <w:rFonts w:cs="Times New Roman"/>
                <w:szCs w:val="24"/>
              </w:rPr>
            </w:pPr>
          </w:p>
        </w:tc>
      </w:tr>
      <w:tr w:rsidR="009E4A2A" w:rsidRPr="000F0D41" w:rsidTr="00C6640B">
        <w:tc>
          <w:tcPr>
            <w:tcW w:w="6232" w:type="dxa"/>
          </w:tcPr>
          <w:p w:rsidR="00AC6B37" w:rsidRPr="000F0D41" w:rsidRDefault="00AC6B37" w:rsidP="00691A92">
            <w:pPr>
              <w:pStyle w:val="tv213"/>
              <w:spacing w:before="0" w:beforeAutospacing="0" w:after="0" w:afterAutospacing="0"/>
              <w:ind w:firstLine="567"/>
              <w:jc w:val="both"/>
            </w:pPr>
            <w:r w:rsidRPr="000F0D41">
              <w:lastRenderedPageBreak/>
              <w:t>(4) Rajona pilsētas tiesas priekšsēdētājs var:</w:t>
            </w:r>
          </w:p>
          <w:p w:rsidR="00AC6B37" w:rsidRPr="000F0D41" w:rsidRDefault="00AC6B37" w:rsidP="00691A92">
            <w:pPr>
              <w:pStyle w:val="tv213"/>
              <w:spacing w:before="0" w:beforeAutospacing="0" w:after="0" w:afterAutospacing="0"/>
              <w:ind w:firstLine="567"/>
              <w:jc w:val="both"/>
            </w:pPr>
            <w:r w:rsidRPr="000F0D41">
              <w:t>1) pārbaudīt procesuālo termiņu ievērošanu tiesneša tiesvedībā esošajās lietās, kā arī lietu kārtošanas atbilstību normatīvo aktu, tai skaitā tiesu lietvedības noteikumu, prasībām;</w:t>
            </w:r>
          </w:p>
          <w:p w:rsidR="00AC6B37" w:rsidRPr="000F0D41" w:rsidRDefault="00AC6B37" w:rsidP="00691A92">
            <w:pPr>
              <w:pStyle w:val="tv213"/>
              <w:spacing w:before="0" w:beforeAutospacing="0" w:after="0" w:afterAutospacing="0"/>
              <w:ind w:firstLine="567"/>
              <w:jc w:val="both"/>
            </w:pPr>
            <w:r w:rsidRPr="000F0D41">
              <w:t>2) pieprasīt tiesnesim paskaidrojumu par tiesneša darba organizācijas un citiem jautājumiem šajā pantā noteiktās kompetences ietvaros;</w:t>
            </w:r>
          </w:p>
          <w:p w:rsidR="00AC6B37" w:rsidRPr="000F0D41" w:rsidRDefault="00AC6B37" w:rsidP="00691A92">
            <w:pPr>
              <w:pStyle w:val="tv213"/>
              <w:spacing w:before="0" w:beforeAutospacing="0" w:after="0" w:afterAutospacing="0"/>
              <w:ind w:firstLine="567"/>
              <w:jc w:val="both"/>
            </w:pPr>
            <w:r w:rsidRPr="000F0D41">
              <w:t>3) dot tiesnesim rīkojumus, kas saistīti ar tiesneša darba organizāciju amata pienākumu izpildei.</w:t>
            </w:r>
          </w:p>
        </w:tc>
        <w:tc>
          <w:tcPr>
            <w:tcW w:w="964" w:type="dxa"/>
          </w:tcPr>
          <w:p w:rsidR="00AC6B37" w:rsidRPr="009E4A2A" w:rsidRDefault="00AC6B37" w:rsidP="009E4A2A">
            <w:pPr>
              <w:jc w:val="center"/>
              <w:rPr>
                <w:rFonts w:cs="Times New Roman"/>
                <w:b/>
                <w:szCs w:val="24"/>
              </w:rPr>
            </w:pPr>
            <w:r w:rsidRPr="009E4A2A">
              <w:rPr>
                <w:rFonts w:cs="Times New Roman"/>
                <w:b/>
                <w:szCs w:val="24"/>
              </w:rPr>
              <w:t>3.</w:t>
            </w:r>
          </w:p>
        </w:tc>
        <w:tc>
          <w:tcPr>
            <w:tcW w:w="4536" w:type="dxa"/>
          </w:tcPr>
          <w:p w:rsidR="00AC6B37" w:rsidRPr="000F0D41" w:rsidRDefault="00AC6B37" w:rsidP="00AC6B37">
            <w:pPr>
              <w:jc w:val="both"/>
              <w:rPr>
                <w:rFonts w:cs="Times New Roman"/>
                <w:szCs w:val="24"/>
              </w:rPr>
            </w:pPr>
            <w:r w:rsidRPr="000F0D41">
              <w:rPr>
                <w:rFonts w:cs="Times New Roman"/>
                <w:szCs w:val="24"/>
              </w:rPr>
              <w:t>Papildināt 33. panta ceturto daļu ar jaunu 4. punktu šādā redakcijā:</w:t>
            </w:r>
          </w:p>
          <w:p w:rsidR="00AC6B37" w:rsidRPr="000F0D41" w:rsidRDefault="00AC6B37" w:rsidP="00AC6B37">
            <w:pPr>
              <w:jc w:val="both"/>
              <w:rPr>
                <w:rFonts w:cs="Times New Roman"/>
                <w:szCs w:val="24"/>
              </w:rPr>
            </w:pPr>
            <w:r>
              <w:rPr>
                <w:rFonts w:cs="Times New Roman"/>
                <w:szCs w:val="24"/>
              </w:rPr>
              <w:t>“</w:t>
            </w:r>
            <w:r w:rsidRPr="000F0D41">
              <w:rPr>
                <w:rFonts w:cs="Times New Roman"/>
                <w:szCs w:val="24"/>
              </w:rPr>
              <w:t>4) ierosināt Tiesnešu kvalifikācijas kolēģijai veikt rajona (pilsētas) tiesas tiesneša profesionālās darbības ārpuskārtas novērtēšanu. Priekšlikumā jānorāda priekšsēdētāja konstatētie apstākļi par tiesneša profesionālo darbību, kas ir saistīti ar būtiskiem trūkumiem darba organizēšanā vai nepietiekamām tiesneša profesionālajām zināšanām, kas ir šķērslis tiesvedības procesa kvalitatīvai norisei.</w:t>
            </w:r>
            <w:r>
              <w:rPr>
                <w:rFonts w:cs="Times New Roman"/>
                <w:szCs w:val="24"/>
              </w:rPr>
              <w:t>”</w:t>
            </w:r>
          </w:p>
        </w:tc>
        <w:tc>
          <w:tcPr>
            <w:tcW w:w="2858" w:type="dxa"/>
          </w:tcPr>
          <w:p w:rsidR="00AC6B37" w:rsidRPr="00781B84" w:rsidRDefault="001A478D" w:rsidP="00447403">
            <w:pPr>
              <w:jc w:val="both"/>
              <w:rPr>
                <w:rFonts w:cs="Times New Roman"/>
                <w:b/>
                <w:szCs w:val="24"/>
              </w:rPr>
            </w:pPr>
            <w:r w:rsidRPr="00781B84">
              <w:rPr>
                <w:b/>
                <w:bCs/>
              </w:rPr>
              <w:t>N</w:t>
            </w:r>
            <w:r w:rsidR="00447403" w:rsidRPr="00781B84">
              <w:rPr>
                <w:b/>
                <w:bCs/>
              </w:rPr>
              <w:t>eatbalstīt</w:t>
            </w:r>
          </w:p>
        </w:tc>
      </w:tr>
      <w:tr w:rsidR="009E4A2A" w:rsidRPr="000F0D41" w:rsidTr="00C6640B">
        <w:tc>
          <w:tcPr>
            <w:tcW w:w="6232" w:type="dxa"/>
          </w:tcPr>
          <w:p w:rsidR="00AC6B37" w:rsidRPr="000F0D41" w:rsidRDefault="00AC6B37" w:rsidP="00691A92">
            <w:pPr>
              <w:pStyle w:val="tv213"/>
              <w:spacing w:before="0" w:beforeAutospacing="0" w:after="0" w:afterAutospacing="0"/>
              <w:ind w:firstLine="567"/>
              <w:jc w:val="both"/>
            </w:pPr>
            <w:r w:rsidRPr="000F0D41">
              <w:t>(5) Ja tiesnesis bez pamatota iemesla neveic nepieciešamās procesuālās darbības, lai nodrošinātu lietas izskatīšanu saprātīgā termiņā, kā arī gadījumos, kad tiesneša plānotais termiņš nenodrošina lietas izskatīšanu saprātīgā termiņā, tiesas priekšsēdētājs var:</w:t>
            </w:r>
          </w:p>
          <w:p w:rsidR="00AC6B37" w:rsidRPr="000F0D41" w:rsidRDefault="00AC6B37" w:rsidP="00691A92">
            <w:pPr>
              <w:pStyle w:val="tv213"/>
              <w:spacing w:before="0" w:beforeAutospacing="0" w:after="0" w:afterAutospacing="0"/>
              <w:ind w:firstLine="567"/>
              <w:jc w:val="both"/>
            </w:pPr>
            <w:r w:rsidRPr="000F0D41">
              <w:t>1) uzdot tiesnesim noteikt atbilstošu termiņu, kurā, ņemot vērā lietas apstākļus, jāveic attiecīgā procesuālā darbība;</w:t>
            </w:r>
          </w:p>
          <w:p w:rsidR="00AC6B37" w:rsidRPr="000F0D41" w:rsidRDefault="00AC6B37" w:rsidP="00691A92">
            <w:pPr>
              <w:pStyle w:val="tv213"/>
              <w:spacing w:before="0" w:beforeAutospacing="0" w:after="0" w:afterAutospacing="0"/>
              <w:ind w:firstLine="567"/>
              <w:jc w:val="both"/>
            </w:pPr>
            <w:r w:rsidRPr="000F0D41">
              <w:t>2) pārdalīt tiesnešiem lietas saskaņā ar lietu sadales plānu.</w:t>
            </w:r>
          </w:p>
          <w:p w:rsidR="00AC6B37" w:rsidRPr="00EF7843" w:rsidRDefault="00AC6B37" w:rsidP="00F358C5">
            <w:pPr>
              <w:pStyle w:val="labojumupamats"/>
              <w:spacing w:before="0" w:beforeAutospacing="0" w:after="0" w:afterAutospacing="0"/>
              <w:ind w:firstLine="567"/>
              <w:jc w:val="both"/>
              <w:rPr>
                <w:i/>
                <w:sz w:val="20"/>
                <w:szCs w:val="20"/>
              </w:rPr>
            </w:pPr>
            <w:r w:rsidRPr="00EF7843">
              <w:rPr>
                <w:i/>
                <w:sz w:val="20"/>
                <w:szCs w:val="20"/>
              </w:rPr>
              <w:t>(</w:t>
            </w:r>
            <w:hyperlink r:id="rId18" w:tgtFrame="_blank" w:history="1">
              <w:r w:rsidRPr="00EF7843">
                <w:rPr>
                  <w:rStyle w:val="Hyperlink"/>
                  <w:i/>
                  <w:color w:val="auto"/>
                  <w:sz w:val="20"/>
                  <w:szCs w:val="20"/>
                  <w:u w:val="none"/>
                </w:rPr>
                <w:t>22.09.2005</w:t>
              </w:r>
            </w:hyperlink>
            <w:r w:rsidRPr="00EF7843">
              <w:rPr>
                <w:i/>
                <w:sz w:val="20"/>
                <w:szCs w:val="20"/>
              </w:rPr>
              <w:t xml:space="preserve">. likuma redakcijā ar grozījumiem, kas izdarīti ar </w:t>
            </w:r>
            <w:hyperlink r:id="rId19" w:tgtFrame="_blank" w:history="1">
              <w:r w:rsidRPr="00EF7843">
                <w:rPr>
                  <w:rStyle w:val="Hyperlink"/>
                  <w:i/>
                  <w:color w:val="auto"/>
                  <w:sz w:val="20"/>
                  <w:szCs w:val="20"/>
                  <w:u w:val="none"/>
                </w:rPr>
                <w:t>03.06.2010.</w:t>
              </w:r>
            </w:hyperlink>
            <w:r w:rsidRPr="00EF7843">
              <w:rPr>
                <w:i/>
                <w:sz w:val="20"/>
                <w:szCs w:val="20"/>
              </w:rPr>
              <w:t xml:space="preserve">, </w:t>
            </w:r>
            <w:hyperlink r:id="rId20" w:tgtFrame="_blank" w:history="1">
              <w:r w:rsidRPr="00EF7843">
                <w:rPr>
                  <w:rStyle w:val="Hyperlink"/>
                  <w:i/>
                  <w:color w:val="auto"/>
                  <w:sz w:val="20"/>
                  <w:szCs w:val="20"/>
                  <w:u w:val="none"/>
                </w:rPr>
                <w:t>09.06.2011.</w:t>
              </w:r>
            </w:hyperlink>
            <w:r w:rsidRPr="00EF7843">
              <w:rPr>
                <w:i/>
                <w:sz w:val="20"/>
                <w:szCs w:val="20"/>
              </w:rPr>
              <w:t xml:space="preserve">, </w:t>
            </w:r>
            <w:hyperlink r:id="rId21" w:tgtFrame="_blank" w:history="1">
              <w:r w:rsidRPr="00EF7843">
                <w:rPr>
                  <w:rStyle w:val="Hyperlink"/>
                  <w:i/>
                  <w:color w:val="auto"/>
                  <w:sz w:val="20"/>
                  <w:szCs w:val="20"/>
                  <w:u w:val="none"/>
                </w:rPr>
                <w:t>21.07.2011.</w:t>
              </w:r>
            </w:hyperlink>
            <w:r w:rsidRPr="00EF7843">
              <w:rPr>
                <w:i/>
                <w:sz w:val="20"/>
                <w:szCs w:val="20"/>
              </w:rPr>
              <w:t xml:space="preserve">, </w:t>
            </w:r>
            <w:hyperlink r:id="rId22" w:tgtFrame="_blank" w:history="1">
              <w:r w:rsidRPr="00EF7843">
                <w:rPr>
                  <w:rStyle w:val="Hyperlink"/>
                  <w:i/>
                  <w:color w:val="auto"/>
                  <w:sz w:val="20"/>
                  <w:szCs w:val="20"/>
                  <w:u w:val="none"/>
                </w:rPr>
                <w:t>13.06.2013.</w:t>
              </w:r>
            </w:hyperlink>
            <w:r w:rsidRPr="00EF7843">
              <w:rPr>
                <w:i/>
                <w:sz w:val="20"/>
                <w:szCs w:val="20"/>
              </w:rPr>
              <w:t xml:space="preserve">, </w:t>
            </w:r>
            <w:hyperlink r:id="rId23" w:tgtFrame="_blank" w:history="1">
              <w:r w:rsidRPr="00EF7843">
                <w:rPr>
                  <w:rStyle w:val="Hyperlink"/>
                  <w:i/>
                  <w:color w:val="auto"/>
                  <w:sz w:val="20"/>
                  <w:szCs w:val="20"/>
                  <w:u w:val="none"/>
                </w:rPr>
                <w:t>18.01.2018.</w:t>
              </w:r>
            </w:hyperlink>
            <w:r w:rsidRPr="00EF7843">
              <w:rPr>
                <w:i/>
                <w:sz w:val="20"/>
                <w:szCs w:val="20"/>
              </w:rPr>
              <w:t xml:space="preserve"> un </w:t>
            </w:r>
            <w:hyperlink r:id="rId24" w:tgtFrame="_blank" w:history="1">
              <w:r w:rsidRPr="00EF7843">
                <w:rPr>
                  <w:rStyle w:val="Hyperlink"/>
                  <w:i/>
                  <w:color w:val="auto"/>
                  <w:sz w:val="20"/>
                  <w:szCs w:val="20"/>
                  <w:u w:val="none"/>
                </w:rPr>
                <w:t>25.10.2018</w:t>
              </w:r>
            </w:hyperlink>
            <w:r w:rsidRPr="00EF7843">
              <w:rPr>
                <w:i/>
                <w:sz w:val="20"/>
                <w:szCs w:val="20"/>
              </w:rPr>
              <w:t xml:space="preserve">. likumu, kas stājas spēkā </w:t>
            </w:r>
            <w:hyperlink r:id="rId25" w:tgtFrame="_blank" w:history="1">
              <w:r w:rsidRPr="00EF7843">
                <w:rPr>
                  <w:rStyle w:val="Hyperlink"/>
                  <w:i/>
                  <w:color w:val="auto"/>
                  <w:sz w:val="20"/>
                  <w:szCs w:val="20"/>
                  <w:u w:val="none"/>
                </w:rPr>
                <w:t>28.11.2018.</w:t>
              </w:r>
            </w:hyperlink>
            <w:r w:rsidRPr="00EF7843">
              <w:rPr>
                <w:i/>
                <w:sz w:val="20"/>
                <w:szCs w:val="20"/>
              </w:rPr>
              <w:t xml:space="preserve"> Grozījums par trešās daļas 8. punkta izslēgšanu stājas spēkā </w:t>
            </w:r>
            <w:hyperlink r:id="rId26" w:tgtFrame="_blank" w:history="1">
              <w:r w:rsidRPr="00EF7843">
                <w:rPr>
                  <w:rStyle w:val="Hyperlink"/>
                  <w:i/>
                  <w:color w:val="auto"/>
                  <w:sz w:val="20"/>
                  <w:szCs w:val="20"/>
                  <w:u w:val="none"/>
                </w:rPr>
                <w:t>01.06.2019.</w:t>
              </w:r>
            </w:hyperlink>
            <w:r w:rsidRPr="00EF7843">
              <w:rPr>
                <w:i/>
                <w:sz w:val="20"/>
                <w:szCs w:val="20"/>
              </w:rPr>
              <w:t xml:space="preserve"> un iekļauts likuma redakcijā uz </w:t>
            </w:r>
            <w:hyperlink r:id="rId27" w:anchor="p33" w:tgtFrame="_blank" w:history="1">
              <w:r w:rsidRPr="00EF7843">
                <w:rPr>
                  <w:rStyle w:val="Hyperlink"/>
                  <w:i/>
                  <w:color w:val="auto"/>
                  <w:sz w:val="20"/>
                  <w:szCs w:val="20"/>
                  <w:u w:val="none"/>
                </w:rPr>
                <w:t>01.06.2019.</w:t>
              </w:r>
            </w:hyperlink>
            <w:r w:rsidRPr="00EF7843">
              <w:rPr>
                <w:i/>
                <w:sz w:val="20"/>
                <w:szCs w:val="20"/>
              </w:rPr>
              <w:t xml:space="preserve"> Sk. Pārejas noteikumu 95. punktu)</w:t>
            </w:r>
          </w:p>
        </w:tc>
        <w:tc>
          <w:tcPr>
            <w:tcW w:w="964" w:type="dxa"/>
          </w:tcPr>
          <w:p w:rsidR="00AC6B37" w:rsidRPr="009E4A2A" w:rsidRDefault="00AC6B37" w:rsidP="009E4A2A">
            <w:pPr>
              <w:ind w:firstLine="567"/>
              <w:rPr>
                <w:rFonts w:cs="Times New Roman"/>
                <w:b/>
                <w:szCs w:val="24"/>
              </w:rPr>
            </w:pPr>
          </w:p>
        </w:tc>
        <w:tc>
          <w:tcPr>
            <w:tcW w:w="4536" w:type="dxa"/>
          </w:tcPr>
          <w:p w:rsidR="00AC6B37" w:rsidRPr="000F0D41" w:rsidRDefault="00AC6B37" w:rsidP="00691A92">
            <w:pPr>
              <w:ind w:firstLine="567"/>
              <w:jc w:val="both"/>
              <w:rPr>
                <w:rFonts w:cs="Times New Roman"/>
                <w:szCs w:val="24"/>
              </w:rPr>
            </w:pPr>
          </w:p>
        </w:tc>
        <w:tc>
          <w:tcPr>
            <w:tcW w:w="2858" w:type="dxa"/>
          </w:tcPr>
          <w:p w:rsidR="00AC6B37" w:rsidRPr="000F0D41" w:rsidRDefault="00AC6B37" w:rsidP="00691A92">
            <w:pPr>
              <w:ind w:firstLine="567"/>
              <w:jc w:val="both"/>
              <w:rPr>
                <w:rFonts w:cs="Times New Roman"/>
                <w:szCs w:val="24"/>
              </w:rPr>
            </w:pPr>
          </w:p>
        </w:tc>
      </w:tr>
      <w:tr w:rsidR="009E4A2A" w:rsidRPr="000F0D41" w:rsidTr="00C6640B">
        <w:tc>
          <w:tcPr>
            <w:tcW w:w="6232" w:type="dxa"/>
          </w:tcPr>
          <w:p w:rsidR="00AC6B37" w:rsidRPr="000F0D41" w:rsidRDefault="00AC6B37" w:rsidP="00691A92">
            <w:pPr>
              <w:pStyle w:val="tv213"/>
              <w:spacing w:before="0" w:beforeAutospacing="0" w:after="0" w:afterAutospacing="0"/>
              <w:ind w:firstLine="567"/>
              <w:jc w:val="both"/>
            </w:pPr>
            <w:r w:rsidRPr="000F0D41">
              <w:rPr>
                <w:b/>
                <w:bCs/>
              </w:rPr>
              <w:t>40. pants. Apgabaltiesas priekšsēdētājs</w:t>
            </w:r>
          </w:p>
          <w:p w:rsidR="00AC6B37" w:rsidRPr="000F0D41" w:rsidRDefault="00AC6B37" w:rsidP="00691A92">
            <w:pPr>
              <w:pStyle w:val="tv213"/>
              <w:spacing w:before="0" w:beforeAutospacing="0" w:after="0" w:afterAutospacing="0"/>
              <w:ind w:firstLine="567"/>
              <w:jc w:val="both"/>
            </w:pPr>
            <w:r w:rsidRPr="000F0D41">
              <w:lastRenderedPageBreak/>
              <w:t>(1) Apgabaltiesas iestādes darbu līdztekus tiesneša pienākumu pildīšanai vada tiesas priekšsēdētājs.</w:t>
            </w:r>
          </w:p>
          <w:p w:rsidR="00AC6B37" w:rsidRPr="000F0D41" w:rsidRDefault="00AC6B37" w:rsidP="00691A92">
            <w:pPr>
              <w:pStyle w:val="tv213"/>
              <w:spacing w:before="0" w:beforeAutospacing="0" w:after="0" w:afterAutospacing="0"/>
              <w:ind w:firstLine="567"/>
              <w:jc w:val="both"/>
            </w:pPr>
            <w:r w:rsidRPr="000F0D41">
              <w:t>(2) Apgabaltiesas priekšsēdētāju uz pieciem gadiem ieceļ amatā Tieslietu padome. Tiesas priekšsēdētāja amata kandidātu izvirzīšanas un iecelšanas kārtību nosaka Tieslietu padome. Tieslietu padome var atbrīvot apgabaltiesas priekšsēdētāju no amata pirms termiņa pēc viņa paša vēlēšanās vai pēc tieslietu ministra priekšlikuma, ja apgabaltiesas priekšsēdētājs amata pienākumu izpildē pieļāvis rupjus pārkāpumus vai nespēj kvalitatīvi nodrošināt tiesas administratīvā darba vadību.</w:t>
            </w:r>
          </w:p>
          <w:p w:rsidR="00AC6B37" w:rsidRPr="000F0D41" w:rsidRDefault="00AC6B37" w:rsidP="00691A92">
            <w:pPr>
              <w:pStyle w:val="tv213"/>
              <w:spacing w:before="0" w:beforeAutospacing="0" w:after="0" w:afterAutospacing="0"/>
              <w:ind w:firstLine="567"/>
              <w:jc w:val="both"/>
            </w:pPr>
            <w:r w:rsidRPr="000F0D41">
              <w:t>(2</w:t>
            </w:r>
            <w:r w:rsidRPr="000F0D41">
              <w:rPr>
                <w:vertAlign w:val="superscript"/>
              </w:rPr>
              <w:t>1</w:t>
            </w:r>
            <w:r w:rsidRPr="000F0D41">
              <w:t>) Viena un tā pati persona var būt par apgabaltiesas priekšsēdētāju ne vairāk kā divus termiņus pēc kārtas.</w:t>
            </w:r>
          </w:p>
          <w:p w:rsidR="00AC6B37" w:rsidRPr="000F0D41" w:rsidRDefault="00AC6B37" w:rsidP="00691A92">
            <w:pPr>
              <w:pStyle w:val="tv213"/>
              <w:spacing w:before="0" w:beforeAutospacing="0" w:after="0" w:afterAutospacing="0"/>
              <w:ind w:firstLine="567"/>
              <w:jc w:val="both"/>
            </w:pPr>
            <w:r w:rsidRPr="000F0D41">
              <w:t xml:space="preserve">(3) Apgabaltiesas priekšsēdētājs veic šā likuma </w:t>
            </w:r>
            <w:hyperlink r:id="rId28" w:anchor="p33" w:history="1">
              <w:r w:rsidRPr="000F0D41">
                <w:rPr>
                  <w:rStyle w:val="Hyperlink"/>
                  <w:color w:val="auto"/>
                  <w:u w:val="none"/>
                </w:rPr>
                <w:t>33.panta</w:t>
              </w:r>
            </w:hyperlink>
            <w:r w:rsidRPr="000F0D41">
              <w:t xml:space="preserve"> trešajā, ceturtajā un piektajā daļā noteiktās funkcijas.</w:t>
            </w:r>
          </w:p>
          <w:p w:rsidR="00AC6B37" w:rsidRPr="000F0D41" w:rsidRDefault="00AC6B37" w:rsidP="00691A92">
            <w:pPr>
              <w:pStyle w:val="tv213"/>
              <w:spacing w:before="0" w:beforeAutospacing="0" w:after="0" w:afterAutospacing="0"/>
              <w:ind w:firstLine="567"/>
              <w:jc w:val="both"/>
            </w:pPr>
            <w:r w:rsidRPr="000F0D41">
              <w:t>(4) Apgabaltiesas priekšsēdētājs attiecīgās apgabaltiesas darbības teritorijā nosaka tās rajona (pilsētas) tiesas, kurās norīkojams izmeklēšanas tiesnesis, kā arī izmeklēšanas tiesnešu darba grafiku apgabaltiesas darbības teritorijā.</w:t>
            </w:r>
          </w:p>
          <w:p w:rsidR="00AC6B37" w:rsidRPr="00CD4EAB" w:rsidRDefault="00AC6B37" w:rsidP="00691A92">
            <w:pPr>
              <w:pStyle w:val="tv213"/>
              <w:spacing w:before="0" w:beforeAutospacing="0" w:after="0" w:afterAutospacing="0"/>
              <w:ind w:firstLine="567"/>
              <w:jc w:val="both"/>
            </w:pPr>
            <w:r w:rsidRPr="000F0D41">
              <w:t xml:space="preserve">(5) </w:t>
            </w:r>
            <w:r w:rsidRPr="00EF7843">
              <w:rPr>
                <w:rFonts w:eastAsiaTheme="minorHAnsi" w:cstheme="minorBidi"/>
                <w:szCs w:val="22"/>
                <w:lang w:eastAsia="en-US"/>
              </w:rPr>
              <w:t xml:space="preserve">Apgabaltiesas priekšsēdētājs attiecīgās apgabaltiesas darbības teritorijā nosaka rajona (pilsētas) tiesu, kurā norīkojams tiesnesis, kurš lems par akceptu saglabājamo datu iegūšanai no elektronisko sakaru komersantiem saskaņā ar </w:t>
            </w:r>
            <w:hyperlink r:id="rId29" w:tgtFrame="_blank" w:history="1">
              <w:r w:rsidRPr="00CD4EAB">
                <w:rPr>
                  <w:rFonts w:eastAsiaTheme="minorHAnsi" w:cstheme="minorBidi"/>
                  <w:szCs w:val="22"/>
                  <w:lang w:eastAsia="en-US"/>
                </w:rPr>
                <w:t>Operatīvās darbības likumu</w:t>
              </w:r>
            </w:hyperlink>
            <w:r w:rsidRPr="00CD4EAB">
              <w:rPr>
                <w:rFonts w:eastAsiaTheme="minorHAnsi" w:cstheme="minorBidi"/>
                <w:szCs w:val="22"/>
                <w:lang w:eastAsia="en-US"/>
              </w:rPr>
              <w:t>.</w:t>
            </w:r>
          </w:p>
          <w:p w:rsidR="00AC6B37" w:rsidRPr="00CD4EAB" w:rsidRDefault="00AC6B37" w:rsidP="00691A92">
            <w:pPr>
              <w:pStyle w:val="tv213"/>
              <w:spacing w:before="0" w:beforeAutospacing="0" w:after="0" w:afterAutospacing="0"/>
              <w:ind w:firstLine="567"/>
              <w:jc w:val="both"/>
              <w:rPr>
                <w:sz w:val="20"/>
                <w:szCs w:val="20"/>
              </w:rPr>
            </w:pPr>
            <w:r w:rsidRPr="00CD4EAB">
              <w:rPr>
                <w:rStyle w:val="fontsize2"/>
                <w:sz w:val="20"/>
                <w:szCs w:val="20"/>
              </w:rPr>
              <w:t xml:space="preserve">(Daļa stājas spēkā </w:t>
            </w:r>
            <w:hyperlink r:id="rId30" w:tgtFrame="_blank" w:history="1">
              <w:r w:rsidRPr="00CD4EAB">
                <w:rPr>
                  <w:rStyle w:val="Hyperlink"/>
                  <w:color w:val="auto"/>
                  <w:sz w:val="20"/>
                  <w:szCs w:val="20"/>
                  <w:u w:val="none"/>
                </w:rPr>
                <w:t>01.01.2020.</w:t>
              </w:r>
            </w:hyperlink>
            <w:r w:rsidRPr="00CD4EAB">
              <w:rPr>
                <w:rStyle w:val="fontsize2"/>
                <w:sz w:val="20"/>
                <w:szCs w:val="20"/>
              </w:rPr>
              <w:t xml:space="preserve"> un iekļauta likuma redakcijā uz </w:t>
            </w:r>
            <w:hyperlink r:id="rId31" w:tgtFrame="_blank" w:history="1">
              <w:r w:rsidRPr="00CD4EAB">
                <w:rPr>
                  <w:rStyle w:val="Hyperlink"/>
                  <w:color w:val="auto"/>
                  <w:sz w:val="20"/>
                  <w:szCs w:val="20"/>
                  <w:u w:val="none"/>
                </w:rPr>
                <w:t>01.01.2020.</w:t>
              </w:r>
            </w:hyperlink>
            <w:r w:rsidRPr="00CD4EAB">
              <w:rPr>
                <w:rStyle w:val="fontsize2"/>
                <w:sz w:val="20"/>
                <w:szCs w:val="20"/>
              </w:rPr>
              <w:t xml:space="preserve"> Sk. Pārejas noteikumu 94. punktu)</w:t>
            </w:r>
          </w:p>
          <w:p w:rsidR="00AC6B37" w:rsidRPr="00EF7843" w:rsidRDefault="00AC6B37" w:rsidP="00F358C5">
            <w:pPr>
              <w:pStyle w:val="labojumupamats"/>
              <w:spacing w:before="0" w:beforeAutospacing="0" w:after="0" w:afterAutospacing="0"/>
              <w:ind w:firstLine="567"/>
              <w:jc w:val="both"/>
              <w:rPr>
                <w:i/>
                <w:sz w:val="20"/>
                <w:szCs w:val="20"/>
              </w:rPr>
            </w:pPr>
            <w:r w:rsidRPr="00EF7843">
              <w:rPr>
                <w:i/>
                <w:sz w:val="20"/>
                <w:szCs w:val="20"/>
              </w:rPr>
              <w:t>(</w:t>
            </w:r>
            <w:hyperlink r:id="rId32" w:tgtFrame="_blank" w:history="1">
              <w:r w:rsidRPr="00EF7843">
                <w:rPr>
                  <w:rStyle w:val="Hyperlink"/>
                  <w:i/>
                  <w:color w:val="auto"/>
                  <w:sz w:val="20"/>
                  <w:szCs w:val="20"/>
                  <w:u w:val="none"/>
                </w:rPr>
                <w:t>22.09.2005</w:t>
              </w:r>
            </w:hyperlink>
            <w:r w:rsidRPr="00EF7843">
              <w:rPr>
                <w:i/>
                <w:sz w:val="20"/>
                <w:szCs w:val="20"/>
              </w:rPr>
              <w:t xml:space="preserve">. likuma redakcijā ar grozījumiem, kas izdarīti ar </w:t>
            </w:r>
            <w:hyperlink r:id="rId33" w:tgtFrame="_blank" w:history="1">
              <w:r w:rsidRPr="00EF7843">
                <w:rPr>
                  <w:rStyle w:val="Hyperlink"/>
                  <w:i/>
                  <w:color w:val="auto"/>
                  <w:sz w:val="20"/>
                  <w:szCs w:val="20"/>
                  <w:u w:val="none"/>
                </w:rPr>
                <w:t>03.06.2010.</w:t>
              </w:r>
            </w:hyperlink>
            <w:r w:rsidRPr="00EF7843">
              <w:rPr>
                <w:i/>
                <w:sz w:val="20"/>
                <w:szCs w:val="20"/>
              </w:rPr>
              <w:t xml:space="preserve">, </w:t>
            </w:r>
            <w:hyperlink r:id="rId34" w:tgtFrame="_blank" w:history="1">
              <w:r w:rsidRPr="00EF7843">
                <w:rPr>
                  <w:rStyle w:val="Hyperlink"/>
                  <w:i/>
                  <w:color w:val="auto"/>
                  <w:sz w:val="20"/>
                  <w:szCs w:val="20"/>
                  <w:u w:val="none"/>
                </w:rPr>
                <w:t>13.06.2013.</w:t>
              </w:r>
            </w:hyperlink>
            <w:r w:rsidRPr="00EF7843">
              <w:rPr>
                <w:i/>
                <w:sz w:val="20"/>
                <w:szCs w:val="20"/>
              </w:rPr>
              <w:t xml:space="preserve">, </w:t>
            </w:r>
            <w:hyperlink r:id="rId35" w:tgtFrame="_blank" w:history="1">
              <w:r w:rsidRPr="00EF7843">
                <w:rPr>
                  <w:rStyle w:val="Hyperlink"/>
                  <w:i/>
                  <w:color w:val="auto"/>
                  <w:sz w:val="20"/>
                  <w:szCs w:val="20"/>
                  <w:u w:val="none"/>
                </w:rPr>
                <w:t>18.01.2018.</w:t>
              </w:r>
            </w:hyperlink>
            <w:r w:rsidRPr="00EF7843">
              <w:rPr>
                <w:i/>
                <w:sz w:val="20"/>
                <w:szCs w:val="20"/>
              </w:rPr>
              <w:t xml:space="preserve"> un </w:t>
            </w:r>
            <w:hyperlink r:id="rId36" w:tgtFrame="_blank" w:history="1">
              <w:r w:rsidRPr="00EF7843">
                <w:rPr>
                  <w:rStyle w:val="Hyperlink"/>
                  <w:i/>
                  <w:color w:val="auto"/>
                  <w:sz w:val="20"/>
                  <w:szCs w:val="20"/>
                  <w:u w:val="none"/>
                </w:rPr>
                <w:t>25.10.2018</w:t>
              </w:r>
            </w:hyperlink>
            <w:r w:rsidRPr="00EF7843">
              <w:rPr>
                <w:i/>
                <w:sz w:val="20"/>
                <w:szCs w:val="20"/>
              </w:rPr>
              <w:t xml:space="preserve">. likumu, kas stājas spēkā </w:t>
            </w:r>
            <w:hyperlink r:id="rId37" w:tgtFrame="_blank" w:history="1">
              <w:r w:rsidRPr="00EF7843">
                <w:rPr>
                  <w:rStyle w:val="Hyperlink"/>
                  <w:i/>
                  <w:color w:val="auto"/>
                  <w:sz w:val="20"/>
                  <w:szCs w:val="20"/>
                  <w:u w:val="none"/>
                </w:rPr>
                <w:t>28.11.2018.</w:t>
              </w:r>
            </w:hyperlink>
            <w:r w:rsidRPr="00EF7843">
              <w:rPr>
                <w:i/>
                <w:sz w:val="20"/>
                <w:szCs w:val="20"/>
              </w:rPr>
              <w:t>)</w:t>
            </w:r>
          </w:p>
        </w:tc>
        <w:tc>
          <w:tcPr>
            <w:tcW w:w="964" w:type="dxa"/>
          </w:tcPr>
          <w:p w:rsidR="00AC6B37" w:rsidRPr="009E4A2A" w:rsidRDefault="00AC6B37" w:rsidP="009E4A2A">
            <w:pPr>
              <w:ind w:firstLine="567"/>
              <w:rPr>
                <w:rFonts w:cs="Times New Roman"/>
                <w:b/>
                <w:szCs w:val="24"/>
              </w:rPr>
            </w:pPr>
          </w:p>
          <w:p w:rsidR="00AC6B37" w:rsidRPr="009E4A2A" w:rsidRDefault="00AC6B37" w:rsidP="009E4A2A">
            <w:pPr>
              <w:ind w:firstLine="567"/>
              <w:rPr>
                <w:rFonts w:cs="Times New Roman"/>
                <w:b/>
                <w:szCs w:val="24"/>
              </w:rPr>
            </w:pPr>
          </w:p>
          <w:p w:rsidR="00AC6B37" w:rsidRPr="009E4A2A" w:rsidRDefault="00AC6B37" w:rsidP="009E4A2A">
            <w:pPr>
              <w:ind w:firstLine="567"/>
              <w:rPr>
                <w:rFonts w:cs="Times New Roman"/>
                <w:b/>
                <w:szCs w:val="24"/>
              </w:rPr>
            </w:pPr>
          </w:p>
          <w:p w:rsidR="00AC6B37" w:rsidRPr="009E4A2A" w:rsidRDefault="00AC6B37" w:rsidP="009E4A2A">
            <w:pPr>
              <w:ind w:firstLine="567"/>
              <w:rPr>
                <w:rFonts w:cs="Times New Roman"/>
                <w:b/>
                <w:szCs w:val="24"/>
              </w:rPr>
            </w:pPr>
          </w:p>
          <w:p w:rsidR="00AC6B37" w:rsidRPr="009E4A2A" w:rsidRDefault="00AC6B37" w:rsidP="009E4A2A">
            <w:pPr>
              <w:ind w:firstLine="567"/>
              <w:rPr>
                <w:rFonts w:cs="Times New Roman"/>
                <w:b/>
                <w:szCs w:val="24"/>
              </w:rPr>
            </w:pPr>
          </w:p>
          <w:p w:rsidR="00AC6B37" w:rsidRPr="009E4A2A" w:rsidRDefault="00AC6B37" w:rsidP="009E4A2A">
            <w:pPr>
              <w:ind w:firstLine="567"/>
              <w:rPr>
                <w:rFonts w:cs="Times New Roman"/>
                <w:b/>
                <w:szCs w:val="24"/>
              </w:rPr>
            </w:pPr>
          </w:p>
          <w:p w:rsidR="00AC6B37" w:rsidRPr="009E4A2A" w:rsidRDefault="00AC6B37" w:rsidP="009E4A2A">
            <w:pPr>
              <w:ind w:firstLine="567"/>
              <w:rPr>
                <w:rFonts w:cs="Times New Roman"/>
                <w:b/>
                <w:szCs w:val="24"/>
              </w:rPr>
            </w:pPr>
          </w:p>
          <w:p w:rsidR="00AC6B37" w:rsidRPr="009E4A2A" w:rsidRDefault="00AC6B37" w:rsidP="009E4A2A">
            <w:pPr>
              <w:ind w:firstLine="567"/>
              <w:rPr>
                <w:rFonts w:cs="Times New Roman"/>
                <w:b/>
                <w:szCs w:val="24"/>
              </w:rPr>
            </w:pPr>
          </w:p>
          <w:p w:rsidR="00AC6B37" w:rsidRPr="009E4A2A" w:rsidRDefault="00AC6B37" w:rsidP="009E4A2A">
            <w:pPr>
              <w:ind w:firstLine="567"/>
              <w:rPr>
                <w:rFonts w:cs="Times New Roman"/>
                <w:b/>
                <w:szCs w:val="24"/>
              </w:rPr>
            </w:pPr>
          </w:p>
          <w:p w:rsidR="00AC6B37" w:rsidRPr="009E4A2A" w:rsidRDefault="00AC6B37" w:rsidP="009E4A2A">
            <w:pPr>
              <w:ind w:firstLine="567"/>
              <w:rPr>
                <w:rFonts w:cs="Times New Roman"/>
                <w:b/>
                <w:szCs w:val="24"/>
              </w:rPr>
            </w:pPr>
          </w:p>
          <w:p w:rsidR="00AC6B37" w:rsidRPr="009E4A2A" w:rsidRDefault="00AC6B37" w:rsidP="009E4A2A">
            <w:pPr>
              <w:ind w:firstLine="567"/>
              <w:rPr>
                <w:rFonts w:cs="Times New Roman"/>
                <w:b/>
                <w:szCs w:val="24"/>
              </w:rPr>
            </w:pPr>
          </w:p>
          <w:p w:rsidR="00AC6B37" w:rsidRPr="009E4A2A" w:rsidRDefault="00AC6B37" w:rsidP="009E4A2A">
            <w:pPr>
              <w:ind w:firstLine="567"/>
              <w:rPr>
                <w:rFonts w:cs="Times New Roman"/>
                <w:b/>
                <w:szCs w:val="24"/>
              </w:rPr>
            </w:pPr>
          </w:p>
          <w:p w:rsidR="00AC6B37" w:rsidRPr="009E4A2A" w:rsidRDefault="00AC6B37" w:rsidP="009E4A2A">
            <w:pPr>
              <w:ind w:firstLine="567"/>
              <w:rPr>
                <w:rFonts w:cs="Times New Roman"/>
                <w:b/>
                <w:szCs w:val="24"/>
              </w:rPr>
            </w:pPr>
          </w:p>
          <w:p w:rsidR="00AC6B37" w:rsidRPr="009E4A2A" w:rsidRDefault="00AC6B37" w:rsidP="009E4A2A">
            <w:pPr>
              <w:ind w:firstLine="567"/>
              <w:rPr>
                <w:rFonts w:cs="Times New Roman"/>
                <w:b/>
                <w:szCs w:val="24"/>
              </w:rPr>
            </w:pPr>
          </w:p>
          <w:p w:rsidR="00AC6B37" w:rsidRPr="009E4A2A" w:rsidRDefault="00AC6B37" w:rsidP="009E4A2A">
            <w:pPr>
              <w:ind w:firstLine="567"/>
              <w:rPr>
                <w:rFonts w:cs="Times New Roman"/>
                <w:b/>
                <w:szCs w:val="24"/>
              </w:rPr>
            </w:pPr>
          </w:p>
          <w:p w:rsidR="00AC6B37" w:rsidRPr="009E4A2A" w:rsidRDefault="00AC6B37" w:rsidP="009E4A2A">
            <w:pPr>
              <w:jc w:val="center"/>
              <w:rPr>
                <w:rFonts w:cs="Times New Roman"/>
                <w:b/>
                <w:szCs w:val="24"/>
              </w:rPr>
            </w:pPr>
            <w:r w:rsidRPr="009E4A2A">
              <w:rPr>
                <w:rFonts w:cs="Times New Roman"/>
                <w:b/>
                <w:szCs w:val="24"/>
              </w:rPr>
              <w:t>4.</w:t>
            </w:r>
          </w:p>
        </w:tc>
        <w:tc>
          <w:tcPr>
            <w:tcW w:w="4536" w:type="dxa"/>
          </w:tcPr>
          <w:p w:rsidR="00AC6B37" w:rsidRPr="000F0D41" w:rsidRDefault="00AC6B37" w:rsidP="00691A92">
            <w:pPr>
              <w:ind w:firstLine="567"/>
              <w:jc w:val="both"/>
              <w:rPr>
                <w:rFonts w:cs="Times New Roman"/>
                <w:szCs w:val="24"/>
              </w:rPr>
            </w:pPr>
          </w:p>
          <w:p w:rsidR="00AC6B37" w:rsidRPr="000F0D41" w:rsidRDefault="00AC6B37" w:rsidP="00691A92">
            <w:pPr>
              <w:ind w:firstLine="567"/>
              <w:jc w:val="both"/>
              <w:rPr>
                <w:rFonts w:cs="Times New Roman"/>
                <w:szCs w:val="24"/>
              </w:rPr>
            </w:pPr>
          </w:p>
          <w:p w:rsidR="00AC6B37" w:rsidRPr="000F0D41" w:rsidRDefault="00AC6B37" w:rsidP="00691A92">
            <w:pPr>
              <w:ind w:firstLine="567"/>
              <w:jc w:val="both"/>
              <w:rPr>
                <w:rFonts w:cs="Times New Roman"/>
                <w:szCs w:val="24"/>
              </w:rPr>
            </w:pPr>
          </w:p>
          <w:p w:rsidR="00AC6B37" w:rsidRPr="000F0D41" w:rsidRDefault="00AC6B37" w:rsidP="00691A92">
            <w:pPr>
              <w:ind w:firstLine="567"/>
              <w:jc w:val="both"/>
              <w:rPr>
                <w:rFonts w:cs="Times New Roman"/>
                <w:szCs w:val="24"/>
              </w:rPr>
            </w:pPr>
          </w:p>
          <w:p w:rsidR="00AC6B37" w:rsidRPr="000F0D41" w:rsidRDefault="00AC6B37" w:rsidP="00691A92">
            <w:pPr>
              <w:ind w:firstLine="567"/>
              <w:jc w:val="both"/>
              <w:rPr>
                <w:rFonts w:cs="Times New Roman"/>
                <w:szCs w:val="24"/>
              </w:rPr>
            </w:pPr>
          </w:p>
          <w:p w:rsidR="00AC6B37" w:rsidRPr="000F0D41" w:rsidRDefault="00AC6B37" w:rsidP="00691A92">
            <w:pPr>
              <w:ind w:firstLine="567"/>
              <w:jc w:val="both"/>
              <w:rPr>
                <w:rFonts w:cs="Times New Roman"/>
                <w:szCs w:val="24"/>
              </w:rPr>
            </w:pPr>
          </w:p>
          <w:p w:rsidR="00AC6B37" w:rsidRPr="000F0D41" w:rsidRDefault="00AC6B37" w:rsidP="00691A92">
            <w:pPr>
              <w:ind w:firstLine="567"/>
              <w:jc w:val="both"/>
              <w:rPr>
                <w:rFonts w:cs="Times New Roman"/>
                <w:szCs w:val="24"/>
              </w:rPr>
            </w:pPr>
          </w:p>
          <w:p w:rsidR="00AC6B37" w:rsidRPr="000F0D41" w:rsidRDefault="00AC6B37" w:rsidP="00CD4EAB">
            <w:pPr>
              <w:jc w:val="both"/>
              <w:rPr>
                <w:rFonts w:cs="Times New Roman"/>
                <w:szCs w:val="24"/>
              </w:rPr>
            </w:pPr>
          </w:p>
          <w:p w:rsidR="00AC6B37" w:rsidRDefault="00AC6B37" w:rsidP="00691A92">
            <w:pPr>
              <w:ind w:firstLine="567"/>
              <w:jc w:val="both"/>
              <w:rPr>
                <w:rFonts w:cs="Times New Roman"/>
                <w:szCs w:val="24"/>
              </w:rPr>
            </w:pPr>
          </w:p>
          <w:p w:rsidR="00AC6B37" w:rsidRDefault="00AC6B37" w:rsidP="00691A92">
            <w:pPr>
              <w:ind w:firstLine="567"/>
              <w:jc w:val="both"/>
              <w:rPr>
                <w:rFonts w:cs="Times New Roman"/>
                <w:szCs w:val="24"/>
              </w:rPr>
            </w:pPr>
          </w:p>
          <w:p w:rsidR="00AC6B37" w:rsidRDefault="00AC6B37" w:rsidP="00691A92">
            <w:pPr>
              <w:ind w:firstLine="567"/>
              <w:jc w:val="both"/>
              <w:rPr>
                <w:rFonts w:cs="Times New Roman"/>
                <w:szCs w:val="24"/>
              </w:rPr>
            </w:pPr>
          </w:p>
          <w:p w:rsidR="00AC6B37" w:rsidRDefault="00AC6B37" w:rsidP="00691A92">
            <w:pPr>
              <w:ind w:firstLine="567"/>
              <w:jc w:val="both"/>
              <w:rPr>
                <w:rFonts w:cs="Times New Roman"/>
                <w:szCs w:val="24"/>
              </w:rPr>
            </w:pPr>
          </w:p>
          <w:p w:rsidR="00AC6B37" w:rsidRDefault="00AC6B37" w:rsidP="00691A92">
            <w:pPr>
              <w:ind w:firstLine="567"/>
              <w:jc w:val="both"/>
              <w:rPr>
                <w:rFonts w:cs="Times New Roman"/>
                <w:szCs w:val="24"/>
              </w:rPr>
            </w:pPr>
          </w:p>
          <w:p w:rsidR="00AC6B37" w:rsidRDefault="00AC6B37" w:rsidP="00691A92">
            <w:pPr>
              <w:ind w:firstLine="567"/>
              <w:jc w:val="both"/>
              <w:rPr>
                <w:rFonts w:cs="Times New Roman"/>
                <w:szCs w:val="24"/>
              </w:rPr>
            </w:pPr>
          </w:p>
          <w:p w:rsidR="00AC6B37" w:rsidRPr="000F0D41" w:rsidRDefault="00AC6B37" w:rsidP="00691A92">
            <w:pPr>
              <w:ind w:firstLine="567"/>
              <w:jc w:val="both"/>
              <w:rPr>
                <w:rFonts w:cs="Times New Roman"/>
                <w:szCs w:val="24"/>
              </w:rPr>
            </w:pPr>
          </w:p>
          <w:p w:rsidR="00AC6B37" w:rsidRPr="000F0D41" w:rsidRDefault="00AC6B37" w:rsidP="00AC6B37">
            <w:pPr>
              <w:jc w:val="both"/>
              <w:rPr>
                <w:rFonts w:cs="Times New Roman"/>
                <w:szCs w:val="24"/>
              </w:rPr>
            </w:pPr>
            <w:r w:rsidRPr="000F0D41">
              <w:rPr>
                <w:rFonts w:cs="Times New Roman"/>
                <w:szCs w:val="24"/>
              </w:rPr>
              <w:t>Papildināt 40. pantu ar sesto daļu šādā redakcijā:</w:t>
            </w:r>
          </w:p>
          <w:p w:rsidR="00AC6B37" w:rsidRDefault="00AC6B37" w:rsidP="00AC6B37">
            <w:pPr>
              <w:pStyle w:val="naisf"/>
              <w:spacing w:before="0" w:beforeAutospacing="0" w:after="0" w:afterAutospacing="0"/>
              <w:jc w:val="both"/>
              <w:rPr>
                <w:rFonts w:eastAsiaTheme="minorHAnsi"/>
              </w:rPr>
            </w:pPr>
            <w:r>
              <w:rPr>
                <w:rFonts w:eastAsia="Calibri"/>
              </w:rPr>
              <w:t>“</w:t>
            </w:r>
            <w:r w:rsidRPr="000F0D41">
              <w:rPr>
                <w:rFonts w:eastAsia="Calibri"/>
              </w:rPr>
              <w:t xml:space="preserve">(6) </w:t>
            </w:r>
            <w:r w:rsidRPr="000F0D41">
              <w:rPr>
                <w:rFonts w:eastAsiaTheme="minorHAnsi"/>
                <w:lang w:eastAsia="en-US"/>
              </w:rPr>
              <w:t xml:space="preserve">Apgabaltiesas priekšsēdētājs var ierosināt Tiesnešu kvalifikācijas kolēģijai </w:t>
            </w:r>
            <w:r w:rsidRPr="00FF0C52">
              <w:rPr>
                <w:rFonts w:eastAsiaTheme="minorHAnsi"/>
                <w:lang w:eastAsia="en-US"/>
              </w:rPr>
              <w:t>veikt rajona (pilsētas) tiesas tiesneša profesionālās darbīb</w:t>
            </w:r>
            <w:r w:rsidRPr="000F0D41">
              <w:rPr>
                <w:rFonts w:eastAsiaTheme="minorHAnsi"/>
                <w:lang w:eastAsia="en-US"/>
              </w:rPr>
              <w:t>as ārpuskārtas novērtēšanu. Priekšlikumā jānorāda priekšsēdētāja konstatētie apstākļi par tiesneša profesionālo darbību, kas ir saistīti ar būtiskiem trūkumiem darba organizēšanā vai nepietiekamām tiesneša profesionālajām zināšanām, kas ir šķērslis tiesvedības procesa kvalitatīvai norisei.</w:t>
            </w:r>
            <w:r>
              <w:rPr>
                <w:rFonts w:eastAsiaTheme="minorHAnsi"/>
              </w:rPr>
              <w:t>”</w:t>
            </w:r>
          </w:p>
          <w:p w:rsidR="00152A09" w:rsidRDefault="00152A09" w:rsidP="00AC6B37">
            <w:pPr>
              <w:pStyle w:val="naisf"/>
              <w:spacing w:before="0" w:beforeAutospacing="0" w:after="0" w:afterAutospacing="0"/>
              <w:jc w:val="both"/>
              <w:rPr>
                <w:rFonts w:eastAsiaTheme="minorHAnsi"/>
              </w:rPr>
            </w:pPr>
          </w:p>
          <w:p w:rsidR="00152A09" w:rsidRDefault="00152A09" w:rsidP="00AC6B37">
            <w:pPr>
              <w:pStyle w:val="naisf"/>
              <w:spacing w:before="0" w:beforeAutospacing="0" w:after="0" w:afterAutospacing="0"/>
              <w:jc w:val="both"/>
              <w:rPr>
                <w:rFonts w:eastAsiaTheme="minorHAnsi"/>
              </w:rPr>
            </w:pPr>
          </w:p>
          <w:p w:rsidR="00152A09" w:rsidRPr="000F0D41" w:rsidRDefault="00152A09" w:rsidP="00FF0C52">
            <w:pPr>
              <w:pStyle w:val="naisf"/>
              <w:rPr>
                <w:rFonts w:eastAsia="Calibri"/>
              </w:rPr>
            </w:pPr>
          </w:p>
        </w:tc>
        <w:tc>
          <w:tcPr>
            <w:tcW w:w="2858" w:type="dxa"/>
          </w:tcPr>
          <w:p w:rsidR="00AC6B37" w:rsidRDefault="00AC6B37" w:rsidP="00691A92">
            <w:pPr>
              <w:ind w:firstLine="567"/>
              <w:jc w:val="both"/>
              <w:rPr>
                <w:rFonts w:cs="Times New Roman"/>
                <w:szCs w:val="24"/>
              </w:rPr>
            </w:pPr>
          </w:p>
          <w:p w:rsidR="00447403" w:rsidRDefault="00447403" w:rsidP="00691A92">
            <w:pPr>
              <w:ind w:firstLine="567"/>
              <w:jc w:val="both"/>
              <w:rPr>
                <w:rFonts w:cs="Times New Roman"/>
                <w:szCs w:val="24"/>
              </w:rPr>
            </w:pPr>
          </w:p>
          <w:p w:rsidR="00447403" w:rsidRDefault="00447403" w:rsidP="00691A92">
            <w:pPr>
              <w:ind w:firstLine="567"/>
              <w:jc w:val="both"/>
              <w:rPr>
                <w:rFonts w:cs="Times New Roman"/>
                <w:szCs w:val="24"/>
              </w:rPr>
            </w:pPr>
          </w:p>
          <w:p w:rsidR="00447403" w:rsidRDefault="00447403" w:rsidP="00691A92">
            <w:pPr>
              <w:ind w:firstLine="567"/>
              <w:jc w:val="both"/>
              <w:rPr>
                <w:rFonts w:cs="Times New Roman"/>
                <w:szCs w:val="24"/>
              </w:rPr>
            </w:pPr>
          </w:p>
          <w:p w:rsidR="00447403" w:rsidRDefault="00447403" w:rsidP="00691A92">
            <w:pPr>
              <w:ind w:firstLine="567"/>
              <w:jc w:val="both"/>
              <w:rPr>
                <w:rFonts w:cs="Times New Roman"/>
                <w:szCs w:val="24"/>
              </w:rPr>
            </w:pPr>
          </w:p>
          <w:p w:rsidR="00447403" w:rsidRDefault="00447403" w:rsidP="00691A92">
            <w:pPr>
              <w:ind w:firstLine="567"/>
              <w:jc w:val="both"/>
              <w:rPr>
                <w:rFonts w:cs="Times New Roman"/>
                <w:szCs w:val="24"/>
              </w:rPr>
            </w:pPr>
          </w:p>
          <w:p w:rsidR="00447403" w:rsidRDefault="00447403" w:rsidP="00691A92">
            <w:pPr>
              <w:ind w:firstLine="567"/>
              <w:jc w:val="both"/>
              <w:rPr>
                <w:rFonts w:cs="Times New Roman"/>
                <w:szCs w:val="24"/>
              </w:rPr>
            </w:pPr>
          </w:p>
          <w:p w:rsidR="00447403" w:rsidRDefault="00447403" w:rsidP="00691A92">
            <w:pPr>
              <w:ind w:firstLine="567"/>
              <w:jc w:val="both"/>
              <w:rPr>
                <w:rFonts w:cs="Times New Roman"/>
                <w:szCs w:val="24"/>
              </w:rPr>
            </w:pPr>
          </w:p>
          <w:p w:rsidR="00447403" w:rsidRDefault="00447403" w:rsidP="00691A92">
            <w:pPr>
              <w:ind w:firstLine="567"/>
              <w:jc w:val="both"/>
              <w:rPr>
                <w:rFonts w:cs="Times New Roman"/>
                <w:szCs w:val="24"/>
              </w:rPr>
            </w:pPr>
          </w:p>
          <w:p w:rsidR="00447403" w:rsidRDefault="00447403" w:rsidP="00691A92">
            <w:pPr>
              <w:ind w:firstLine="567"/>
              <w:jc w:val="both"/>
              <w:rPr>
                <w:rFonts w:cs="Times New Roman"/>
                <w:szCs w:val="24"/>
              </w:rPr>
            </w:pPr>
          </w:p>
          <w:p w:rsidR="00447403" w:rsidRDefault="00447403" w:rsidP="00691A92">
            <w:pPr>
              <w:ind w:firstLine="567"/>
              <w:jc w:val="both"/>
              <w:rPr>
                <w:rFonts w:cs="Times New Roman"/>
                <w:szCs w:val="24"/>
              </w:rPr>
            </w:pPr>
          </w:p>
          <w:p w:rsidR="00447403" w:rsidRDefault="00447403" w:rsidP="00691A92">
            <w:pPr>
              <w:ind w:firstLine="567"/>
              <w:jc w:val="both"/>
              <w:rPr>
                <w:rFonts w:cs="Times New Roman"/>
                <w:szCs w:val="24"/>
              </w:rPr>
            </w:pPr>
          </w:p>
          <w:p w:rsidR="00447403" w:rsidRDefault="00447403" w:rsidP="00691A92">
            <w:pPr>
              <w:ind w:firstLine="567"/>
              <w:jc w:val="both"/>
              <w:rPr>
                <w:rFonts w:cs="Times New Roman"/>
                <w:szCs w:val="24"/>
              </w:rPr>
            </w:pPr>
          </w:p>
          <w:p w:rsidR="00447403" w:rsidRDefault="00447403" w:rsidP="00691A92">
            <w:pPr>
              <w:ind w:firstLine="567"/>
              <w:jc w:val="both"/>
              <w:rPr>
                <w:rFonts w:cs="Times New Roman"/>
                <w:szCs w:val="24"/>
              </w:rPr>
            </w:pPr>
          </w:p>
          <w:p w:rsidR="00447403" w:rsidRDefault="00447403" w:rsidP="00691A92">
            <w:pPr>
              <w:ind w:firstLine="567"/>
              <w:jc w:val="both"/>
              <w:rPr>
                <w:rFonts w:cs="Times New Roman"/>
                <w:szCs w:val="24"/>
              </w:rPr>
            </w:pPr>
          </w:p>
          <w:p w:rsidR="00152A09" w:rsidRDefault="00FF0C52" w:rsidP="00042B81">
            <w:pPr>
              <w:jc w:val="both"/>
              <w:rPr>
                <w:bCs/>
              </w:rPr>
            </w:pPr>
            <w:r w:rsidRPr="00FF0C52">
              <w:rPr>
                <w:b/>
                <w:bCs/>
              </w:rPr>
              <w:t xml:space="preserve">Neatbalstīt </w:t>
            </w:r>
          </w:p>
          <w:p w:rsidR="00152A09" w:rsidRDefault="00152A09" w:rsidP="00447403">
            <w:pPr>
              <w:jc w:val="both"/>
              <w:rPr>
                <w:bCs/>
              </w:rPr>
            </w:pPr>
          </w:p>
          <w:p w:rsidR="00DD5597" w:rsidRPr="00DD5597" w:rsidRDefault="00DD5597" w:rsidP="00042B81">
            <w:pPr>
              <w:jc w:val="both"/>
              <w:rPr>
                <w:rFonts w:cs="Times New Roman"/>
                <w:b/>
                <w:szCs w:val="24"/>
              </w:rPr>
            </w:pPr>
          </w:p>
        </w:tc>
      </w:tr>
      <w:tr w:rsidR="009E4A2A" w:rsidRPr="000F0D41" w:rsidTr="00C6640B">
        <w:tc>
          <w:tcPr>
            <w:tcW w:w="6232" w:type="dxa"/>
          </w:tcPr>
          <w:p w:rsidR="00AC6B37" w:rsidRPr="000F0D41" w:rsidRDefault="00AC6B37" w:rsidP="00691A92">
            <w:pPr>
              <w:pStyle w:val="tv213"/>
              <w:spacing w:before="0" w:beforeAutospacing="0" w:after="0" w:afterAutospacing="0"/>
              <w:ind w:firstLine="567"/>
              <w:jc w:val="both"/>
            </w:pPr>
            <w:proofErr w:type="gramStart"/>
            <w:r w:rsidRPr="000F0D41">
              <w:rPr>
                <w:b/>
                <w:bCs/>
              </w:rPr>
              <w:lastRenderedPageBreak/>
              <w:t>50.pants</w:t>
            </w:r>
            <w:proofErr w:type="gramEnd"/>
            <w:r w:rsidRPr="000F0D41">
              <w:rPr>
                <w:b/>
                <w:bCs/>
              </w:rPr>
              <w:t>. Augstākās tiesas priekšsēdētājs</w:t>
            </w:r>
          </w:p>
          <w:p w:rsidR="00AC6B37" w:rsidRPr="000F0D41" w:rsidRDefault="00AC6B37" w:rsidP="00691A92">
            <w:pPr>
              <w:pStyle w:val="tv213"/>
              <w:spacing w:before="0" w:beforeAutospacing="0" w:after="0" w:afterAutospacing="0"/>
              <w:ind w:firstLine="567"/>
              <w:jc w:val="both"/>
            </w:pPr>
            <w:r w:rsidRPr="000F0D41">
              <w:t>(1) Augstākās tiesas darbu vada Augstākās tiesas priekšsēdētājs, kuru no Augstākās tiesas tiesnešu vidus pēc Augstākās tiesas plēnuma ierosinājuma apstiprina Saeima uz pieciem gadiem. Viena un tā pati persona var būt par Augstākās tiesas priekšsēdētāju ne vairāk kā divus termiņus pēc kārtas.</w:t>
            </w:r>
          </w:p>
          <w:p w:rsidR="00AC6B37" w:rsidRPr="000F0D41" w:rsidRDefault="00AC6B37" w:rsidP="00691A92">
            <w:pPr>
              <w:pStyle w:val="tv213"/>
              <w:spacing w:before="0" w:beforeAutospacing="0" w:after="0" w:afterAutospacing="0"/>
              <w:ind w:firstLine="567"/>
              <w:jc w:val="both"/>
            </w:pPr>
            <w:r w:rsidRPr="000F0D41">
              <w:lastRenderedPageBreak/>
              <w:t>(2) Augstākās tiesas priekšsēdētājam ir tiesības piedalīties lietu izskatīšanā Senātā.</w:t>
            </w:r>
          </w:p>
          <w:p w:rsidR="00AC6B37" w:rsidRPr="000F0D41" w:rsidRDefault="00AC6B37" w:rsidP="00691A92">
            <w:pPr>
              <w:pStyle w:val="tv213"/>
              <w:spacing w:before="0" w:beforeAutospacing="0" w:after="0" w:afterAutospacing="0"/>
              <w:ind w:firstLine="567"/>
              <w:jc w:val="both"/>
            </w:pPr>
            <w:r w:rsidRPr="000F0D41">
              <w:t xml:space="preserve">(3) Augstākās tiesas priekšsēdētājs, saskaņojot ar Tieslietu padomi, iesniedz Saeimai priekšlikumu par ģenerālprokurora iecelšanu amatā un īsteno citas </w:t>
            </w:r>
            <w:hyperlink r:id="rId38" w:tgtFrame="_blank" w:history="1">
              <w:r w:rsidRPr="000F0D41">
                <w:rPr>
                  <w:rStyle w:val="Hyperlink"/>
                  <w:color w:val="auto"/>
                  <w:u w:val="none"/>
                </w:rPr>
                <w:t>Prokuratūras likumā</w:t>
              </w:r>
            </w:hyperlink>
            <w:r w:rsidRPr="000F0D41">
              <w:t xml:space="preserve"> noteiktās pilnvaras, kas saistītas ar ģenerālprokurora iecelšanu amatā, atbrīvošanu vai atlaišanu no amata.</w:t>
            </w:r>
          </w:p>
          <w:p w:rsidR="00AC6B37" w:rsidRPr="000F0D41" w:rsidRDefault="00AC6B37" w:rsidP="00691A92">
            <w:pPr>
              <w:pStyle w:val="tv213"/>
              <w:spacing w:before="0" w:beforeAutospacing="0" w:after="0" w:afterAutospacing="0"/>
              <w:ind w:firstLine="567"/>
              <w:jc w:val="both"/>
            </w:pPr>
            <w:r w:rsidRPr="000F0D41">
              <w:t>(4) Augstākās tiesas priekšsēdētājs pēc Augstākās tiesas tiesneša apstiprināšanas amatā nosaka Senāta departamentu, kurā šis tiesnesis pildīs savus pienākumus.</w:t>
            </w:r>
          </w:p>
          <w:p w:rsidR="00AC6B37" w:rsidRPr="000F0D41" w:rsidRDefault="00AC6B37" w:rsidP="00691A92">
            <w:pPr>
              <w:pStyle w:val="tv213"/>
              <w:spacing w:before="0" w:beforeAutospacing="0" w:after="0" w:afterAutospacing="0"/>
              <w:ind w:firstLine="567"/>
              <w:jc w:val="both"/>
            </w:pPr>
            <w:r w:rsidRPr="000F0D41">
              <w:t>(4</w:t>
            </w:r>
            <w:r w:rsidRPr="000F0D41">
              <w:rPr>
                <w:vertAlign w:val="superscript"/>
              </w:rPr>
              <w:t>1</w:t>
            </w:r>
            <w:r w:rsidRPr="000F0D41">
              <w:t>) Augstākās tiesas priekšsēdētājs pēc attiecīgā Senāta departamenta senatoru kopsapulces priekšlikuma pārceļ senatoru uz citu departamentu.</w:t>
            </w:r>
          </w:p>
          <w:p w:rsidR="00AC6B37" w:rsidRPr="000F0D41" w:rsidRDefault="00AC6B37" w:rsidP="00691A92">
            <w:pPr>
              <w:pStyle w:val="tv213"/>
              <w:spacing w:before="0" w:beforeAutospacing="0" w:after="0" w:afterAutospacing="0"/>
              <w:ind w:firstLine="567"/>
              <w:jc w:val="both"/>
            </w:pPr>
            <w:r w:rsidRPr="000F0D41">
              <w:t>(5) Augstākās tiesas priekšsēdētājs sasauc Senāta departamentu priekšsēdētāju sēdes, kurās izšķir tiesneša vai tiesas iesniegtu jautājumu par lietas pakļautību, ar balsstiesībām piedalās šajās sēdēs un vada tās.</w:t>
            </w:r>
          </w:p>
          <w:p w:rsidR="00AC6B37" w:rsidRPr="000F0D41" w:rsidRDefault="00AC6B37" w:rsidP="00691A92">
            <w:pPr>
              <w:pStyle w:val="tv213"/>
              <w:spacing w:before="0" w:beforeAutospacing="0" w:after="0" w:afterAutospacing="0"/>
              <w:ind w:firstLine="567"/>
              <w:jc w:val="both"/>
            </w:pPr>
            <w:r w:rsidRPr="000F0D41">
              <w:t xml:space="preserve">(6) Augstākās tiesas priekšsēdētājam ir arī šā likuma </w:t>
            </w:r>
            <w:hyperlink r:id="rId39" w:anchor="p33" w:history="1">
              <w:r w:rsidRPr="000F0D41">
                <w:rPr>
                  <w:rStyle w:val="Hyperlink"/>
                  <w:color w:val="auto"/>
                  <w:u w:val="none"/>
                </w:rPr>
                <w:t>33.panta</w:t>
              </w:r>
            </w:hyperlink>
            <w:r w:rsidRPr="000F0D41">
              <w:t xml:space="preserve"> ceturtajā un piektajā daļā noteiktās funkcijas.</w:t>
            </w:r>
          </w:p>
          <w:p w:rsidR="00AC6B37" w:rsidRPr="000F0D41" w:rsidRDefault="00AC6B37" w:rsidP="00691A92">
            <w:pPr>
              <w:pStyle w:val="tv213"/>
              <w:spacing w:before="0" w:beforeAutospacing="0" w:after="0" w:afterAutospacing="0"/>
              <w:ind w:firstLine="567"/>
              <w:jc w:val="both"/>
            </w:pPr>
            <w:r w:rsidRPr="000F0D41">
              <w:t>(7) Augstākās tiesas priekšsēdētājs, beidzis pildīt amata pienākumus, turpina pildīt tiesneša amata pienākumus kādā no Senāta departamentiem.</w:t>
            </w:r>
          </w:p>
          <w:p w:rsidR="00AC6B37" w:rsidRPr="00EF7843" w:rsidRDefault="00AC6B37" w:rsidP="00EF7843">
            <w:pPr>
              <w:pStyle w:val="labojumupamats"/>
              <w:spacing w:before="0" w:beforeAutospacing="0" w:after="0" w:afterAutospacing="0"/>
              <w:ind w:firstLine="567"/>
              <w:jc w:val="both"/>
              <w:rPr>
                <w:i/>
                <w:sz w:val="20"/>
                <w:szCs w:val="20"/>
              </w:rPr>
            </w:pPr>
            <w:r w:rsidRPr="00EF7843">
              <w:rPr>
                <w:i/>
                <w:sz w:val="20"/>
                <w:szCs w:val="20"/>
              </w:rPr>
              <w:t>(</w:t>
            </w:r>
            <w:hyperlink r:id="rId40" w:tgtFrame="_blank" w:history="1">
              <w:r w:rsidRPr="00EF7843">
                <w:rPr>
                  <w:rStyle w:val="Hyperlink"/>
                  <w:i/>
                  <w:color w:val="auto"/>
                  <w:sz w:val="20"/>
                  <w:szCs w:val="20"/>
                  <w:u w:val="none"/>
                </w:rPr>
                <w:t>13.06.2013</w:t>
              </w:r>
            </w:hyperlink>
            <w:r w:rsidRPr="00EF7843">
              <w:rPr>
                <w:i/>
                <w:sz w:val="20"/>
                <w:szCs w:val="20"/>
              </w:rPr>
              <w:t xml:space="preserve">. likuma redakcijā ar grozījumiem, kas izdarīti ar </w:t>
            </w:r>
            <w:hyperlink r:id="rId41" w:tgtFrame="_blank" w:history="1">
              <w:r w:rsidRPr="00EF7843">
                <w:rPr>
                  <w:rStyle w:val="Hyperlink"/>
                  <w:i/>
                  <w:color w:val="auto"/>
                  <w:sz w:val="20"/>
                  <w:szCs w:val="20"/>
                  <w:u w:val="none"/>
                </w:rPr>
                <w:t>25.10.2018</w:t>
              </w:r>
            </w:hyperlink>
            <w:r w:rsidRPr="00EF7843">
              <w:rPr>
                <w:i/>
                <w:sz w:val="20"/>
                <w:szCs w:val="20"/>
              </w:rPr>
              <w:t xml:space="preserve">. likumu, kas stājas spēkā </w:t>
            </w:r>
            <w:hyperlink r:id="rId42" w:tgtFrame="_blank" w:history="1">
              <w:r w:rsidRPr="00EF7843">
                <w:rPr>
                  <w:rStyle w:val="Hyperlink"/>
                  <w:i/>
                  <w:color w:val="auto"/>
                  <w:sz w:val="20"/>
                  <w:szCs w:val="20"/>
                  <w:u w:val="none"/>
                </w:rPr>
                <w:t>28.11.2018.</w:t>
              </w:r>
            </w:hyperlink>
            <w:r w:rsidRPr="00EF7843">
              <w:rPr>
                <w:i/>
                <w:sz w:val="20"/>
                <w:szCs w:val="20"/>
              </w:rPr>
              <w:t>)</w:t>
            </w:r>
          </w:p>
        </w:tc>
        <w:tc>
          <w:tcPr>
            <w:tcW w:w="964" w:type="dxa"/>
          </w:tcPr>
          <w:p w:rsidR="00AC6B37" w:rsidRPr="009E4A2A" w:rsidRDefault="00AC6B37" w:rsidP="009E4A2A">
            <w:pPr>
              <w:pStyle w:val="naisf"/>
              <w:spacing w:before="0" w:beforeAutospacing="0" w:after="0" w:afterAutospacing="0"/>
              <w:ind w:firstLine="567"/>
              <w:rPr>
                <w:rFonts w:eastAsia="Calibri"/>
                <w:b/>
              </w:rPr>
            </w:pPr>
          </w:p>
          <w:p w:rsidR="00E34B91" w:rsidRPr="009E4A2A" w:rsidRDefault="00E34B91" w:rsidP="009E4A2A">
            <w:pPr>
              <w:pStyle w:val="naisf"/>
              <w:spacing w:before="0" w:beforeAutospacing="0" w:after="0" w:afterAutospacing="0"/>
              <w:ind w:firstLine="567"/>
              <w:rPr>
                <w:rFonts w:eastAsia="Calibri"/>
                <w:b/>
              </w:rPr>
            </w:pPr>
          </w:p>
          <w:p w:rsidR="00E34B91" w:rsidRPr="009E4A2A" w:rsidRDefault="00E34B91" w:rsidP="009E4A2A">
            <w:pPr>
              <w:pStyle w:val="naisf"/>
              <w:spacing w:before="0" w:beforeAutospacing="0" w:after="0" w:afterAutospacing="0"/>
              <w:ind w:firstLine="567"/>
              <w:rPr>
                <w:rFonts w:eastAsia="Calibri"/>
                <w:b/>
              </w:rPr>
            </w:pPr>
          </w:p>
          <w:p w:rsidR="00E34B91" w:rsidRPr="009E4A2A" w:rsidRDefault="00E34B91" w:rsidP="009E4A2A">
            <w:pPr>
              <w:pStyle w:val="naisf"/>
              <w:spacing w:before="0" w:beforeAutospacing="0" w:after="0" w:afterAutospacing="0"/>
              <w:ind w:firstLine="567"/>
              <w:rPr>
                <w:rFonts w:eastAsia="Calibri"/>
                <w:b/>
              </w:rPr>
            </w:pPr>
          </w:p>
          <w:p w:rsidR="00E34B91" w:rsidRPr="009E4A2A" w:rsidRDefault="00E34B91" w:rsidP="009E4A2A">
            <w:pPr>
              <w:pStyle w:val="naisf"/>
              <w:spacing w:before="0" w:beforeAutospacing="0" w:after="0" w:afterAutospacing="0"/>
              <w:ind w:firstLine="567"/>
              <w:rPr>
                <w:rFonts w:eastAsia="Calibri"/>
                <w:b/>
              </w:rPr>
            </w:pPr>
          </w:p>
          <w:p w:rsidR="00E34B91" w:rsidRPr="009E4A2A" w:rsidRDefault="00E34B91" w:rsidP="009E4A2A">
            <w:pPr>
              <w:pStyle w:val="naisf"/>
              <w:spacing w:before="0" w:beforeAutospacing="0" w:after="0" w:afterAutospacing="0"/>
              <w:ind w:firstLine="567"/>
              <w:rPr>
                <w:rFonts w:eastAsia="Calibri"/>
                <w:b/>
              </w:rPr>
            </w:pPr>
          </w:p>
          <w:p w:rsidR="00E34B91" w:rsidRPr="009E4A2A" w:rsidRDefault="00E34B91" w:rsidP="009E4A2A">
            <w:pPr>
              <w:pStyle w:val="naisf"/>
              <w:spacing w:before="0" w:beforeAutospacing="0" w:after="0" w:afterAutospacing="0"/>
              <w:ind w:firstLine="567"/>
              <w:rPr>
                <w:rFonts w:eastAsia="Calibri"/>
                <w:b/>
              </w:rPr>
            </w:pPr>
          </w:p>
          <w:p w:rsidR="00E34B91" w:rsidRPr="009E4A2A" w:rsidRDefault="00E34B91" w:rsidP="009E4A2A">
            <w:pPr>
              <w:pStyle w:val="naisf"/>
              <w:spacing w:before="0" w:beforeAutospacing="0" w:after="0" w:afterAutospacing="0"/>
              <w:ind w:firstLine="567"/>
              <w:rPr>
                <w:rFonts w:eastAsia="Calibri"/>
                <w:b/>
              </w:rPr>
            </w:pPr>
          </w:p>
          <w:p w:rsidR="00E34B91" w:rsidRPr="009E4A2A" w:rsidRDefault="00E34B91" w:rsidP="009E4A2A">
            <w:pPr>
              <w:pStyle w:val="naisf"/>
              <w:spacing w:before="0" w:beforeAutospacing="0" w:after="0" w:afterAutospacing="0"/>
              <w:ind w:firstLine="567"/>
              <w:rPr>
                <w:rFonts w:eastAsia="Calibri"/>
                <w:b/>
              </w:rPr>
            </w:pPr>
          </w:p>
          <w:p w:rsidR="00E34B91" w:rsidRPr="009E4A2A" w:rsidRDefault="00E34B91" w:rsidP="009E4A2A">
            <w:pPr>
              <w:pStyle w:val="naisf"/>
              <w:spacing w:before="0" w:beforeAutospacing="0" w:after="0" w:afterAutospacing="0"/>
              <w:ind w:firstLine="567"/>
              <w:rPr>
                <w:rFonts w:eastAsia="Calibri"/>
                <w:b/>
              </w:rPr>
            </w:pPr>
          </w:p>
          <w:p w:rsidR="00E34B91" w:rsidRPr="009E4A2A" w:rsidRDefault="00E34B91" w:rsidP="009E4A2A">
            <w:pPr>
              <w:pStyle w:val="naisf"/>
              <w:spacing w:before="0" w:beforeAutospacing="0" w:after="0" w:afterAutospacing="0"/>
              <w:jc w:val="center"/>
              <w:rPr>
                <w:rFonts w:eastAsia="Calibri"/>
                <w:b/>
              </w:rPr>
            </w:pPr>
            <w:r w:rsidRPr="009E4A2A">
              <w:rPr>
                <w:rFonts w:eastAsia="Calibri"/>
                <w:b/>
              </w:rPr>
              <w:t>5.</w:t>
            </w:r>
          </w:p>
        </w:tc>
        <w:tc>
          <w:tcPr>
            <w:tcW w:w="4536" w:type="dxa"/>
          </w:tcPr>
          <w:p w:rsidR="00AC6B37" w:rsidRPr="00042B81" w:rsidRDefault="00AC6B37" w:rsidP="00691A92">
            <w:pPr>
              <w:pStyle w:val="naisf"/>
              <w:spacing w:before="0" w:beforeAutospacing="0" w:after="0" w:afterAutospacing="0"/>
              <w:ind w:firstLine="567"/>
              <w:jc w:val="both"/>
              <w:rPr>
                <w:rFonts w:eastAsia="Calibri"/>
              </w:rPr>
            </w:pPr>
          </w:p>
          <w:p w:rsidR="00AC6B37" w:rsidRPr="00042B81" w:rsidRDefault="00AC6B37" w:rsidP="00691A92">
            <w:pPr>
              <w:pStyle w:val="naisf"/>
              <w:spacing w:before="0" w:beforeAutospacing="0" w:after="0" w:afterAutospacing="0"/>
              <w:ind w:firstLine="567"/>
              <w:jc w:val="both"/>
              <w:rPr>
                <w:rFonts w:eastAsia="Calibri"/>
              </w:rPr>
            </w:pPr>
          </w:p>
          <w:p w:rsidR="00AC6B37" w:rsidRPr="00042B81" w:rsidRDefault="00AC6B37" w:rsidP="00691A92">
            <w:pPr>
              <w:pStyle w:val="naisf"/>
              <w:spacing w:before="0" w:beforeAutospacing="0" w:after="0" w:afterAutospacing="0"/>
              <w:ind w:firstLine="567"/>
              <w:jc w:val="both"/>
              <w:rPr>
                <w:rFonts w:eastAsia="Calibri"/>
              </w:rPr>
            </w:pPr>
          </w:p>
          <w:p w:rsidR="00AC6B37" w:rsidRPr="00042B81" w:rsidRDefault="00AC6B37" w:rsidP="00691A92">
            <w:pPr>
              <w:pStyle w:val="naisf"/>
              <w:spacing w:before="0" w:beforeAutospacing="0" w:after="0" w:afterAutospacing="0"/>
              <w:ind w:firstLine="567"/>
              <w:jc w:val="both"/>
              <w:rPr>
                <w:rFonts w:eastAsia="Calibri"/>
              </w:rPr>
            </w:pPr>
          </w:p>
          <w:p w:rsidR="00AC6B37" w:rsidRPr="00042B81" w:rsidRDefault="00AC6B37" w:rsidP="00691A92">
            <w:pPr>
              <w:pStyle w:val="naisf"/>
              <w:spacing w:before="0" w:beforeAutospacing="0" w:after="0" w:afterAutospacing="0"/>
              <w:ind w:firstLine="567"/>
              <w:jc w:val="both"/>
              <w:rPr>
                <w:rFonts w:eastAsia="Calibri"/>
              </w:rPr>
            </w:pPr>
          </w:p>
          <w:p w:rsidR="00AC6B37" w:rsidRPr="00042B81" w:rsidRDefault="00AC6B37" w:rsidP="00691A92">
            <w:pPr>
              <w:pStyle w:val="naisf"/>
              <w:spacing w:before="0" w:beforeAutospacing="0" w:after="0" w:afterAutospacing="0"/>
              <w:ind w:firstLine="567"/>
              <w:jc w:val="both"/>
              <w:rPr>
                <w:rFonts w:eastAsia="Calibri"/>
              </w:rPr>
            </w:pPr>
          </w:p>
          <w:p w:rsidR="00AC6B37" w:rsidRPr="00042B81" w:rsidRDefault="00AC6B37" w:rsidP="00691A92">
            <w:pPr>
              <w:pStyle w:val="naisf"/>
              <w:spacing w:before="0" w:beforeAutospacing="0" w:after="0" w:afterAutospacing="0"/>
              <w:ind w:firstLine="567"/>
              <w:jc w:val="both"/>
              <w:rPr>
                <w:rFonts w:eastAsia="Calibri"/>
              </w:rPr>
            </w:pPr>
          </w:p>
          <w:p w:rsidR="00AC6B37" w:rsidRPr="00042B81" w:rsidRDefault="00AC6B37" w:rsidP="00691A92">
            <w:pPr>
              <w:pStyle w:val="naisf"/>
              <w:spacing w:before="0" w:beforeAutospacing="0" w:after="0" w:afterAutospacing="0"/>
              <w:ind w:firstLine="567"/>
              <w:jc w:val="both"/>
              <w:rPr>
                <w:rFonts w:eastAsia="Calibri"/>
              </w:rPr>
            </w:pPr>
          </w:p>
          <w:p w:rsidR="00AC6B37" w:rsidRPr="00042B81" w:rsidRDefault="00AC6B37" w:rsidP="00691A92">
            <w:pPr>
              <w:pStyle w:val="naisf"/>
              <w:spacing w:before="0" w:beforeAutospacing="0" w:after="0" w:afterAutospacing="0"/>
              <w:ind w:firstLine="567"/>
              <w:jc w:val="both"/>
              <w:rPr>
                <w:rFonts w:eastAsia="Calibri"/>
              </w:rPr>
            </w:pPr>
          </w:p>
          <w:p w:rsidR="00AC6B37" w:rsidRPr="00042B81" w:rsidRDefault="00AC6B37" w:rsidP="00691A92">
            <w:pPr>
              <w:pStyle w:val="naisf"/>
              <w:spacing w:before="0" w:beforeAutospacing="0" w:after="0" w:afterAutospacing="0"/>
              <w:ind w:firstLine="567"/>
              <w:jc w:val="both"/>
              <w:rPr>
                <w:rFonts w:eastAsia="Calibri"/>
              </w:rPr>
            </w:pPr>
          </w:p>
          <w:p w:rsidR="00AC6B37" w:rsidRPr="00042B81" w:rsidRDefault="00AC6B37" w:rsidP="00E34B91">
            <w:pPr>
              <w:pStyle w:val="naisf"/>
              <w:spacing w:before="0" w:beforeAutospacing="0" w:after="0" w:afterAutospacing="0"/>
              <w:jc w:val="both"/>
              <w:rPr>
                <w:lang w:eastAsia="en-US"/>
              </w:rPr>
            </w:pPr>
            <w:r w:rsidRPr="00042B81">
              <w:rPr>
                <w:rFonts w:eastAsiaTheme="minorHAnsi"/>
                <w:lang w:eastAsia="en-US"/>
              </w:rPr>
              <w:t>Papildināt 50. pantu ar astoto daļu šādā redakcijā:</w:t>
            </w:r>
          </w:p>
          <w:p w:rsidR="00AC6B37" w:rsidRPr="00042B81" w:rsidRDefault="00E34B91" w:rsidP="00E34B91">
            <w:pPr>
              <w:pStyle w:val="naisf"/>
              <w:spacing w:before="0" w:beforeAutospacing="0" w:after="0" w:afterAutospacing="0"/>
              <w:jc w:val="both"/>
              <w:rPr>
                <w:lang w:eastAsia="en-US"/>
              </w:rPr>
            </w:pPr>
            <w:r w:rsidRPr="00042B81">
              <w:rPr>
                <w:rFonts w:eastAsia="Calibri"/>
              </w:rPr>
              <w:t>“</w:t>
            </w:r>
            <w:r w:rsidR="00AC6B37" w:rsidRPr="00042B81">
              <w:rPr>
                <w:rFonts w:eastAsia="Calibri"/>
              </w:rPr>
              <w:t xml:space="preserve">(8) </w:t>
            </w:r>
            <w:r w:rsidR="00AC6B37" w:rsidRPr="00042B81">
              <w:rPr>
                <w:rFonts w:eastAsiaTheme="minorHAnsi"/>
                <w:lang w:eastAsia="en-US"/>
              </w:rPr>
              <w:t>Augstākās tiesas priekšsēdētājs var ierosināt Tiesnešu kvalifikācijas kolēģijai veikt rajona (pilsētas) tiesas tiesneša, apgabaltiesas tiesneša vai Augstākās tiesas tiesneša profesionālās darbības ārpuskārtas novērtēšanu. Priekšlikumā jānorāda priekšsēdētāja konstatētie apstākļi par tiesneša profesionālo darbību, kas ir saistīti ar būtiskiem trūkumiem darba organizēšanā vai nepietiekamām tiesneša profesionālajām zināšanām, kas ir šķērslis tiesvedības procesa kvalitatīvai norisei.”;</w:t>
            </w:r>
          </w:p>
          <w:p w:rsidR="00AC6B37" w:rsidRPr="00042B81" w:rsidRDefault="00AC6B37" w:rsidP="00691A92">
            <w:pPr>
              <w:pStyle w:val="naisf"/>
              <w:spacing w:before="0" w:beforeAutospacing="0" w:after="0" w:afterAutospacing="0"/>
              <w:ind w:firstLine="567"/>
              <w:jc w:val="both"/>
            </w:pPr>
          </w:p>
        </w:tc>
        <w:tc>
          <w:tcPr>
            <w:tcW w:w="2858" w:type="dxa"/>
          </w:tcPr>
          <w:p w:rsidR="00AC6B37" w:rsidRDefault="00AC6B37" w:rsidP="00691A92">
            <w:pPr>
              <w:pStyle w:val="naisf"/>
              <w:spacing w:before="0" w:beforeAutospacing="0" w:after="0" w:afterAutospacing="0"/>
              <w:ind w:firstLine="567"/>
              <w:jc w:val="both"/>
              <w:rPr>
                <w:rFonts w:eastAsia="Calibri"/>
              </w:rPr>
            </w:pPr>
          </w:p>
          <w:p w:rsidR="00447403" w:rsidRDefault="00447403" w:rsidP="00691A92">
            <w:pPr>
              <w:pStyle w:val="naisf"/>
              <w:spacing w:before="0" w:beforeAutospacing="0" w:after="0" w:afterAutospacing="0"/>
              <w:ind w:firstLine="567"/>
              <w:jc w:val="both"/>
              <w:rPr>
                <w:rFonts w:eastAsia="Calibri"/>
              </w:rPr>
            </w:pPr>
          </w:p>
          <w:p w:rsidR="00447403" w:rsidRDefault="00447403" w:rsidP="00691A92">
            <w:pPr>
              <w:pStyle w:val="naisf"/>
              <w:spacing w:before="0" w:beforeAutospacing="0" w:after="0" w:afterAutospacing="0"/>
              <w:ind w:firstLine="567"/>
              <w:jc w:val="both"/>
              <w:rPr>
                <w:rFonts w:eastAsia="Calibri"/>
              </w:rPr>
            </w:pPr>
          </w:p>
          <w:p w:rsidR="00447403" w:rsidRDefault="00447403" w:rsidP="00691A92">
            <w:pPr>
              <w:pStyle w:val="naisf"/>
              <w:spacing w:before="0" w:beforeAutospacing="0" w:after="0" w:afterAutospacing="0"/>
              <w:ind w:firstLine="567"/>
              <w:jc w:val="both"/>
              <w:rPr>
                <w:rFonts w:eastAsia="Calibri"/>
              </w:rPr>
            </w:pPr>
          </w:p>
          <w:p w:rsidR="00447403" w:rsidRDefault="00447403" w:rsidP="00691A92">
            <w:pPr>
              <w:pStyle w:val="naisf"/>
              <w:spacing w:before="0" w:beforeAutospacing="0" w:after="0" w:afterAutospacing="0"/>
              <w:ind w:firstLine="567"/>
              <w:jc w:val="both"/>
              <w:rPr>
                <w:rFonts w:eastAsia="Calibri"/>
              </w:rPr>
            </w:pPr>
          </w:p>
          <w:p w:rsidR="00447403" w:rsidRDefault="00447403" w:rsidP="00691A92">
            <w:pPr>
              <w:pStyle w:val="naisf"/>
              <w:spacing w:before="0" w:beforeAutospacing="0" w:after="0" w:afterAutospacing="0"/>
              <w:ind w:firstLine="567"/>
              <w:jc w:val="both"/>
              <w:rPr>
                <w:rFonts w:eastAsia="Calibri"/>
              </w:rPr>
            </w:pPr>
          </w:p>
          <w:p w:rsidR="00447403" w:rsidRDefault="00447403" w:rsidP="00691A92">
            <w:pPr>
              <w:pStyle w:val="naisf"/>
              <w:spacing w:before="0" w:beforeAutospacing="0" w:after="0" w:afterAutospacing="0"/>
              <w:ind w:firstLine="567"/>
              <w:jc w:val="both"/>
              <w:rPr>
                <w:rFonts w:eastAsia="Calibri"/>
              </w:rPr>
            </w:pPr>
          </w:p>
          <w:p w:rsidR="00447403" w:rsidRDefault="00447403" w:rsidP="00691A92">
            <w:pPr>
              <w:pStyle w:val="naisf"/>
              <w:spacing w:before="0" w:beforeAutospacing="0" w:after="0" w:afterAutospacing="0"/>
              <w:ind w:firstLine="567"/>
              <w:jc w:val="both"/>
              <w:rPr>
                <w:rFonts w:eastAsia="Calibri"/>
              </w:rPr>
            </w:pPr>
          </w:p>
          <w:p w:rsidR="00447403" w:rsidRDefault="00447403" w:rsidP="00691A92">
            <w:pPr>
              <w:pStyle w:val="naisf"/>
              <w:spacing w:before="0" w:beforeAutospacing="0" w:after="0" w:afterAutospacing="0"/>
              <w:ind w:firstLine="567"/>
              <w:jc w:val="both"/>
              <w:rPr>
                <w:rFonts w:eastAsia="Calibri"/>
              </w:rPr>
            </w:pPr>
          </w:p>
          <w:p w:rsidR="00447403" w:rsidRDefault="00447403" w:rsidP="00691A92">
            <w:pPr>
              <w:pStyle w:val="naisf"/>
              <w:spacing w:before="0" w:beforeAutospacing="0" w:after="0" w:afterAutospacing="0"/>
              <w:ind w:firstLine="567"/>
              <w:jc w:val="both"/>
              <w:rPr>
                <w:rFonts w:eastAsia="Calibri"/>
              </w:rPr>
            </w:pPr>
          </w:p>
          <w:p w:rsidR="00447403" w:rsidRPr="000F0D41" w:rsidRDefault="00FF0C52" w:rsidP="00042B81">
            <w:pPr>
              <w:pStyle w:val="naisf"/>
              <w:rPr>
                <w:rFonts w:eastAsia="Calibri"/>
              </w:rPr>
            </w:pPr>
            <w:r w:rsidRPr="00FF0C52">
              <w:rPr>
                <w:b/>
                <w:bCs/>
              </w:rPr>
              <w:t xml:space="preserve">Neatbalstīt </w:t>
            </w:r>
          </w:p>
        </w:tc>
      </w:tr>
      <w:tr w:rsidR="009E4A2A" w:rsidRPr="000F0D41" w:rsidTr="00C6640B">
        <w:tc>
          <w:tcPr>
            <w:tcW w:w="6232" w:type="dxa"/>
          </w:tcPr>
          <w:p w:rsidR="00AC6B37" w:rsidRPr="000F0D41" w:rsidRDefault="00AC6B37" w:rsidP="00691A92">
            <w:pPr>
              <w:pStyle w:val="NormalWeb"/>
              <w:spacing w:before="0" w:beforeAutospacing="0" w:after="0" w:afterAutospacing="0"/>
              <w:ind w:firstLine="567"/>
              <w:jc w:val="both"/>
            </w:pPr>
            <w:r w:rsidRPr="000F0D41">
              <w:rPr>
                <w:b/>
                <w:bCs/>
              </w:rPr>
              <w:lastRenderedPageBreak/>
              <w:t>52. pants. Rajona (pilsētas) tiesas tiesneša amata kandidāts</w:t>
            </w:r>
          </w:p>
          <w:p w:rsidR="00AC6B37" w:rsidRPr="000F0D41" w:rsidRDefault="00AC6B37" w:rsidP="00691A92">
            <w:pPr>
              <w:pStyle w:val="NormalWeb"/>
              <w:spacing w:before="0" w:beforeAutospacing="0" w:after="0" w:afterAutospacing="0"/>
              <w:ind w:firstLine="567"/>
              <w:jc w:val="both"/>
            </w:pPr>
            <w:r w:rsidRPr="000F0D41">
              <w:t>Par rajona (pilsētas) tiesas tiesnesi var iecelt personu, kura:</w:t>
            </w:r>
          </w:p>
          <w:p w:rsidR="00AC6B37" w:rsidRPr="000F0D41" w:rsidRDefault="00AC6B37" w:rsidP="00691A92">
            <w:pPr>
              <w:pStyle w:val="NormalWeb"/>
              <w:spacing w:before="0" w:beforeAutospacing="0" w:after="0" w:afterAutospacing="0"/>
              <w:ind w:firstLine="567"/>
              <w:jc w:val="both"/>
            </w:pPr>
            <w:r w:rsidRPr="000F0D41">
              <w:t>1) vismaz piecus gadus darbojusies juridiskajā specialitātē pēc jurista kvalifikācijas iegūšanas vai vismaz piecus gadus strādājusi tiesas priekšsēdētāja palīga vai tiesneša palīga amatā;</w:t>
            </w:r>
          </w:p>
          <w:p w:rsidR="00AC6B37" w:rsidRPr="000F0D41" w:rsidRDefault="00AC6B37" w:rsidP="00691A92">
            <w:pPr>
              <w:pStyle w:val="NormalWeb"/>
              <w:spacing w:before="0" w:beforeAutospacing="0" w:after="0" w:afterAutospacing="0"/>
              <w:ind w:firstLine="567"/>
              <w:jc w:val="both"/>
              <w:rPr>
                <w:u w:val="single"/>
              </w:rPr>
            </w:pPr>
            <w:r w:rsidRPr="000F0D41">
              <w:rPr>
                <w:u w:val="single"/>
              </w:rPr>
              <w:t>2) ir nokārtojusi kvalifikācijas eksāmenu;</w:t>
            </w:r>
          </w:p>
          <w:p w:rsidR="00AC6B37" w:rsidRPr="000F0D41" w:rsidRDefault="00AC6B37" w:rsidP="00691A92">
            <w:pPr>
              <w:pStyle w:val="NormalWeb"/>
              <w:spacing w:before="0" w:beforeAutospacing="0" w:after="0" w:afterAutospacing="0"/>
              <w:ind w:firstLine="567"/>
              <w:jc w:val="both"/>
            </w:pPr>
            <w:r w:rsidRPr="000F0D41">
              <w:t xml:space="preserve">3) atbilst šā likuma </w:t>
            </w:r>
            <w:hyperlink r:id="rId43" w:anchor="p51" w:history="1">
              <w:r w:rsidRPr="000F0D41">
                <w:rPr>
                  <w:rStyle w:val="Hyperlink"/>
                  <w:color w:val="auto"/>
                  <w:u w:val="none"/>
                </w:rPr>
                <w:t>51.</w:t>
              </w:r>
            </w:hyperlink>
            <w:r w:rsidRPr="000F0D41">
              <w:t> panta pirmās daļas prasībām.</w:t>
            </w:r>
          </w:p>
          <w:p w:rsidR="00AC6B37" w:rsidRPr="00EF7843" w:rsidRDefault="00AC6B37" w:rsidP="00F358C5">
            <w:pPr>
              <w:pStyle w:val="labojumupamats"/>
              <w:spacing w:before="0" w:beforeAutospacing="0" w:after="0" w:afterAutospacing="0"/>
              <w:ind w:firstLine="567"/>
              <w:jc w:val="both"/>
              <w:rPr>
                <w:i/>
                <w:sz w:val="20"/>
                <w:szCs w:val="20"/>
              </w:rPr>
            </w:pPr>
            <w:r w:rsidRPr="00EF7843">
              <w:rPr>
                <w:i/>
                <w:sz w:val="20"/>
                <w:szCs w:val="20"/>
              </w:rPr>
              <w:t>(</w:t>
            </w:r>
            <w:hyperlink r:id="rId44" w:tgtFrame="_blank" w:history="1">
              <w:r w:rsidRPr="00EF7843">
                <w:rPr>
                  <w:rStyle w:val="Hyperlink"/>
                  <w:i/>
                  <w:color w:val="auto"/>
                  <w:sz w:val="20"/>
                  <w:szCs w:val="20"/>
                  <w:u w:val="none"/>
                </w:rPr>
                <w:t>18.01.2018</w:t>
              </w:r>
            </w:hyperlink>
            <w:r w:rsidRPr="00EF7843">
              <w:rPr>
                <w:i/>
                <w:sz w:val="20"/>
                <w:szCs w:val="20"/>
              </w:rPr>
              <w:t xml:space="preserve">. likuma redakcijā, kas stājas spēkā </w:t>
            </w:r>
            <w:hyperlink r:id="rId45" w:tgtFrame="_blank" w:history="1">
              <w:r w:rsidRPr="00EF7843">
                <w:rPr>
                  <w:rStyle w:val="Hyperlink"/>
                  <w:i/>
                  <w:color w:val="auto"/>
                  <w:sz w:val="20"/>
                  <w:szCs w:val="20"/>
                  <w:u w:val="none"/>
                </w:rPr>
                <w:t>12.02.2018.</w:t>
              </w:r>
            </w:hyperlink>
            <w:r w:rsidRPr="00EF7843">
              <w:rPr>
                <w:i/>
                <w:sz w:val="20"/>
                <w:szCs w:val="20"/>
              </w:rPr>
              <w:t>)</w:t>
            </w:r>
          </w:p>
        </w:tc>
        <w:tc>
          <w:tcPr>
            <w:tcW w:w="964" w:type="dxa"/>
          </w:tcPr>
          <w:p w:rsidR="00AC6B37" w:rsidRPr="009E4A2A" w:rsidRDefault="00AC6B37" w:rsidP="009E4A2A">
            <w:pPr>
              <w:pStyle w:val="naisf"/>
              <w:spacing w:before="0" w:beforeAutospacing="0" w:after="0" w:afterAutospacing="0"/>
              <w:ind w:firstLine="567"/>
              <w:rPr>
                <w:rFonts w:eastAsia="Calibri"/>
                <w:b/>
              </w:rPr>
            </w:pPr>
          </w:p>
          <w:p w:rsidR="00E34B91" w:rsidRPr="009E4A2A" w:rsidRDefault="001E7CD1" w:rsidP="00C6640B">
            <w:pPr>
              <w:pStyle w:val="naisf"/>
              <w:spacing w:before="0" w:beforeAutospacing="0" w:after="0" w:afterAutospacing="0"/>
              <w:ind w:firstLine="567"/>
              <w:rPr>
                <w:rFonts w:eastAsia="Calibri"/>
                <w:b/>
              </w:rPr>
            </w:pPr>
            <w:r w:rsidRPr="00C6640B">
              <w:rPr>
                <w:rFonts w:eastAsia="Calibri"/>
                <w:b/>
              </w:rPr>
              <w:t>6</w:t>
            </w:r>
            <w:r w:rsidR="00E34B91" w:rsidRPr="00C6640B">
              <w:rPr>
                <w:rFonts w:eastAsia="Calibri"/>
                <w:b/>
              </w:rPr>
              <w:t>.</w:t>
            </w:r>
          </w:p>
        </w:tc>
        <w:tc>
          <w:tcPr>
            <w:tcW w:w="4536" w:type="dxa"/>
          </w:tcPr>
          <w:p w:rsidR="00AC6B37" w:rsidRPr="000F0D41" w:rsidRDefault="00AC6B37" w:rsidP="00691A92">
            <w:pPr>
              <w:pStyle w:val="naisf"/>
              <w:spacing w:before="0" w:beforeAutospacing="0" w:after="0" w:afterAutospacing="0"/>
              <w:ind w:firstLine="567"/>
              <w:jc w:val="both"/>
              <w:rPr>
                <w:lang w:eastAsia="en-US"/>
              </w:rPr>
            </w:pPr>
          </w:p>
          <w:p w:rsidR="00AC6B37" w:rsidRPr="000F0D41" w:rsidRDefault="00AC6B37" w:rsidP="00E34B91">
            <w:pPr>
              <w:pStyle w:val="naisf"/>
              <w:spacing w:before="0" w:beforeAutospacing="0" w:after="0" w:afterAutospacing="0"/>
              <w:jc w:val="both"/>
              <w:rPr>
                <w:lang w:eastAsia="en-US"/>
              </w:rPr>
            </w:pPr>
            <w:r w:rsidRPr="000F0D41">
              <w:rPr>
                <w:lang w:eastAsia="en-US"/>
              </w:rPr>
              <w:t>Izteikt 52. panta otro punktu šādā redakcijā:</w:t>
            </w:r>
          </w:p>
          <w:p w:rsidR="00AC6B37" w:rsidRPr="000F0D41" w:rsidRDefault="00E34B91" w:rsidP="00E34B91">
            <w:pPr>
              <w:pStyle w:val="naisf"/>
              <w:spacing w:before="0" w:beforeAutospacing="0" w:after="0" w:afterAutospacing="0"/>
              <w:jc w:val="both"/>
              <w:rPr>
                <w:lang w:eastAsia="en-US"/>
              </w:rPr>
            </w:pPr>
            <w:r>
              <w:rPr>
                <w:lang w:eastAsia="en-US"/>
              </w:rPr>
              <w:t>“</w:t>
            </w:r>
            <w:r w:rsidR="00AC6B37" w:rsidRPr="000F0D41">
              <w:rPr>
                <w:lang w:eastAsia="en-US"/>
              </w:rPr>
              <w:t>2</w:t>
            </w:r>
            <w:r w:rsidR="00AC6B37" w:rsidRPr="000F2DEE">
              <w:rPr>
                <w:lang w:eastAsia="en-US"/>
              </w:rPr>
              <w:t>) iekļauta tiesneša amata kandidātu sarakstā;</w:t>
            </w:r>
            <w:r w:rsidRPr="000F2DEE">
              <w:t>”</w:t>
            </w:r>
          </w:p>
          <w:p w:rsidR="00AC6B37" w:rsidRPr="000F0D41" w:rsidRDefault="00AC6B37" w:rsidP="00691A92">
            <w:pPr>
              <w:ind w:firstLine="567"/>
              <w:jc w:val="both"/>
              <w:rPr>
                <w:rFonts w:cs="Times New Roman"/>
                <w:szCs w:val="24"/>
              </w:rPr>
            </w:pPr>
          </w:p>
        </w:tc>
        <w:tc>
          <w:tcPr>
            <w:tcW w:w="2858" w:type="dxa"/>
          </w:tcPr>
          <w:p w:rsidR="00447403" w:rsidRDefault="00447403" w:rsidP="00447403">
            <w:pPr>
              <w:pStyle w:val="naisf"/>
              <w:spacing w:before="0" w:beforeAutospacing="0" w:after="0" w:afterAutospacing="0"/>
              <w:jc w:val="both"/>
              <w:rPr>
                <w:bCs/>
              </w:rPr>
            </w:pPr>
          </w:p>
          <w:p w:rsidR="00AC6B37" w:rsidRPr="00C6640B" w:rsidRDefault="00447403" w:rsidP="003576BB">
            <w:pPr>
              <w:pStyle w:val="naisf"/>
              <w:spacing w:before="0" w:beforeAutospacing="0" w:after="0" w:afterAutospacing="0"/>
              <w:jc w:val="both"/>
              <w:rPr>
                <w:b/>
                <w:lang w:eastAsia="en-US"/>
              </w:rPr>
            </w:pPr>
            <w:r w:rsidRPr="00C6640B">
              <w:rPr>
                <w:b/>
                <w:bCs/>
              </w:rPr>
              <w:t>Atbalstīt</w:t>
            </w:r>
          </w:p>
        </w:tc>
      </w:tr>
      <w:tr w:rsidR="009E4A2A" w:rsidRPr="000F0D41" w:rsidTr="00C6640B">
        <w:tc>
          <w:tcPr>
            <w:tcW w:w="6232" w:type="dxa"/>
          </w:tcPr>
          <w:p w:rsidR="00AC6B37" w:rsidRPr="000F0D41" w:rsidRDefault="00AC6B37" w:rsidP="00F358C5">
            <w:pPr>
              <w:pStyle w:val="tv213"/>
              <w:spacing w:before="0" w:beforeAutospacing="0" w:after="0" w:afterAutospacing="0"/>
              <w:ind w:firstLine="567"/>
              <w:jc w:val="both"/>
            </w:pPr>
            <w:r w:rsidRPr="000F0D41">
              <w:rPr>
                <w:b/>
                <w:bCs/>
              </w:rPr>
              <w:t>53. pants. Apgabaltiesas tiesneša amata kandidāts</w:t>
            </w:r>
          </w:p>
          <w:p w:rsidR="00AC6B37" w:rsidRPr="000F0D41" w:rsidRDefault="00AC6B37" w:rsidP="00F358C5">
            <w:pPr>
              <w:pStyle w:val="tv213"/>
              <w:spacing w:before="0" w:beforeAutospacing="0" w:after="0" w:afterAutospacing="0"/>
              <w:ind w:firstLine="567"/>
              <w:jc w:val="both"/>
            </w:pPr>
            <w:r w:rsidRPr="000F0D41">
              <w:lastRenderedPageBreak/>
              <w:t>(1) Uz apgabaltiesas tiesneša amatu var pretendēt rajona (pilsētas) tiesas tiesnesis vai zemesgrāmatu nodaļas tiesnesis, kuram ir vismaz sešu gadu kopējais darba stāžs tiesneša amatā un kurš tiesneša profesionālās darbības ārpuskārtas novērtēšanā saņēmis pozitīvu Tiesnešu kvalifikācijas kolēģijas atzinumu.</w:t>
            </w:r>
          </w:p>
          <w:p w:rsidR="00AC6B37" w:rsidRPr="000F0D41" w:rsidRDefault="00AC6B37" w:rsidP="00F358C5">
            <w:pPr>
              <w:pStyle w:val="tv213"/>
              <w:spacing w:before="0" w:beforeAutospacing="0" w:after="0" w:afterAutospacing="0"/>
              <w:ind w:firstLine="567"/>
              <w:jc w:val="both"/>
            </w:pPr>
            <w:r w:rsidRPr="000F0D41">
              <w:t>(1</w:t>
            </w:r>
            <w:r w:rsidRPr="000F0D41">
              <w:rPr>
                <w:vertAlign w:val="superscript"/>
              </w:rPr>
              <w:t>1</w:t>
            </w:r>
            <w:r w:rsidRPr="000F0D41">
              <w:t>) Izņēmuma gadījumā uz apgabaltiesas tiesneša amatu var pretendēt amatā bez pilnvaru termiņa ierobežojuma apstiprināts rajona (pilsētas) tiesas tiesnesis vai zemesgrāmatu nodaļas tiesnesis, kuram ir maģistra vai doktora grāds un kurš tiesneša profesionālās darbības ārpuskārtas novērtēšanā saņēmis pozitīvu Tiesnešu kvalifikācijas kolēģijas atzinumu.</w:t>
            </w:r>
          </w:p>
        </w:tc>
        <w:tc>
          <w:tcPr>
            <w:tcW w:w="964" w:type="dxa"/>
          </w:tcPr>
          <w:p w:rsidR="00AC6B37" w:rsidRPr="009E4A2A" w:rsidRDefault="00AC6B37" w:rsidP="009E4A2A">
            <w:pPr>
              <w:pStyle w:val="naisf"/>
              <w:spacing w:before="0" w:beforeAutospacing="0" w:after="0" w:afterAutospacing="0"/>
              <w:ind w:firstLine="567"/>
              <w:rPr>
                <w:b/>
                <w:lang w:eastAsia="en-US"/>
              </w:rPr>
            </w:pPr>
          </w:p>
        </w:tc>
        <w:tc>
          <w:tcPr>
            <w:tcW w:w="4536" w:type="dxa"/>
          </w:tcPr>
          <w:p w:rsidR="00AC6B37" w:rsidRPr="000F0D41" w:rsidRDefault="00AC6B37" w:rsidP="00691A92">
            <w:pPr>
              <w:pStyle w:val="naisf"/>
              <w:spacing w:before="0" w:beforeAutospacing="0" w:after="0" w:afterAutospacing="0"/>
              <w:ind w:firstLine="567"/>
              <w:jc w:val="both"/>
              <w:rPr>
                <w:lang w:eastAsia="en-US"/>
              </w:rPr>
            </w:pPr>
          </w:p>
        </w:tc>
        <w:tc>
          <w:tcPr>
            <w:tcW w:w="2858" w:type="dxa"/>
          </w:tcPr>
          <w:p w:rsidR="00AC6B37" w:rsidRPr="000F0D41" w:rsidRDefault="00AC6B37" w:rsidP="00691A92">
            <w:pPr>
              <w:pStyle w:val="naisf"/>
              <w:spacing w:before="0" w:beforeAutospacing="0" w:after="0" w:afterAutospacing="0"/>
              <w:ind w:firstLine="567"/>
              <w:jc w:val="both"/>
              <w:rPr>
                <w:lang w:eastAsia="en-US"/>
              </w:rPr>
            </w:pPr>
          </w:p>
        </w:tc>
      </w:tr>
      <w:tr w:rsidR="009E4A2A" w:rsidRPr="000F0D41" w:rsidTr="00C6640B">
        <w:tc>
          <w:tcPr>
            <w:tcW w:w="6232" w:type="dxa"/>
          </w:tcPr>
          <w:p w:rsidR="00AC6B37" w:rsidRPr="000F0D41" w:rsidRDefault="00AC6B37" w:rsidP="00691A92">
            <w:pPr>
              <w:pStyle w:val="tv213"/>
              <w:spacing w:before="0" w:beforeAutospacing="0" w:after="0" w:afterAutospacing="0"/>
              <w:ind w:firstLine="567"/>
              <w:jc w:val="both"/>
              <w:rPr>
                <w:u w:val="single"/>
              </w:rPr>
            </w:pPr>
            <w:r w:rsidRPr="000F0D41">
              <w:t xml:space="preserve">(2) Uz apgabaltiesas tiesneša amatu var pretendēt persona, kurai ir 10 gadu kopējais darba stāžs augstskolas tieslietu specialitātes akadēmiskā personāla, zvērināta advokāta, prokurora vai līdz </w:t>
            </w:r>
            <w:proofErr w:type="gramStart"/>
            <w:r w:rsidRPr="000F0D41">
              <w:t>1994.gada</w:t>
            </w:r>
            <w:proofErr w:type="gramEnd"/>
            <w:r w:rsidRPr="000F0D41">
              <w:t xml:space="preserve"> 30.jūnijam prokurora vietnieka, prokurora palīga vai prokuratūras izmeklētāja amatā un kura ir </w:t>
            </w:r>
            <w:r w:rsidRPr="000F0D41">
              <w:rPr>
                <w:u w:val="single"/>
              </w:rPr>
              <w:t>nokārtojusi kvalifikācijas eksāmenu.</w:t>
            </w:r>
          </w:p>
          <w:p w:rsidR="00AC6B37" w:rsidRPr="000F0D41" w:rsidRDefault="00AC6B37" w:rsidP="00691A92">
            <w:pPr>
              <w:pStyle w:val="tv213"/>
              <w:spacing w:before="0" w:beforeAutospacing="0" w:after="0" w:afterAutospacing="0"/>
              <w:ind w:firstLine="567"/>
              <w:jc w:val="both"/>
            </w:pPr>
            <w:r w:rsidRPr="000F0D41">
              <w:t>(3) Uz apgabaltiesas tiesneša amatu var pretendēt persona, kura ir bijusi Satversmes tiesas tiesneša, starptautiskas tiesas tiesneša vai pārnacionālas tiesas tiesneša amatā.</w:t>
            </w:r>
          </w:p>
          <w:p w:rsidR="00AC6B37" w:rsidRPr="00CD4EAB" w:rsidRDefault="00AC6B37" w:rsidP="00CD4EAB">
            <w:pPr>
              <w:pStyle w:val="labojumupamats"/>
              <w:spacing w:before="0" w:beforeAutospacing="0" w:after="0" w:afterAutospacing="0"/>
              <w:ind w:firstLine="567"/>
              <w:jc w:val="both"/>
              <w:rPr>
                <w:i/>
                <w:sz w:val="20"/>
                <w:szCs w:val="20"/>
              </w:rPr>
            </w:pPr>
            <w:r w:rsidRPr="00EF7843">
              <w:rPr>
                <w:i/>
                <w:sz w:val="20"/>
                <w:szCs w:val="20"/>
              </w:rPr>
              <w:t>(</w:t>
            </w:r>
            <w:hyperlink r:id="rId46" w:tgtFrame="_blank" w:history="1">
              <w:r w:rsidRPr="00EF7843">
                <w:rPr>
                  <w:rStyle w:val="Hyperlink"/>
                  <w:i/>
                  <w:color w:val="auto"/>
                  <w:sz w:val="20"/>
                  <w:szCs w:val="20"/>
                  <w:u w:val="none"/>
                </w:rPr>
                <w:t>19.06.2003</w:t>
              </w:r>
            </w:hyperlink>
            <w:r w:rsidRPr="00EF7843">
              <w:rPr>
                <w:i/>
                <w:sz w:val="20"/>
                <w:szCs w:val="20"/>
              </w:rPr>
              <w:t xml:space="preserve">. likuma redakcijā ar grozījumiem, kas izdarīti ar </w:t>
            </w:r>
            <w:hyperlink r:id="rId47" w:tgtFrame="_blank" w:history="1">
              <w:r w:rsidRPr="00EF7843">
                <w:rPr>
                  <w:rStyle w:val="Hyperlink"/>
                  <w:i/>
                  <w:color w:val="auto"/>
                  <w:sz w:val="20"/>
                  <w:szCs w:val="20"/>
                  <w:u w:val="none"/>
                </w:rPr>
                <w:t>03.04.2008.</w:t>
              </w:r>
            </w:hyperlink>
            <w:r w:rsidRPr="00EF7843">
              <w:rPr>
                <w:i/>
                <w:sz w:val="20"/>
                <w:szCs w:val="20"/>
              </w:rPr>
              <w:t xml:space="preserve">, </w:t>
            </w:r>
            <w:hyperlink r:id="rId48" w:tgtFrame="_blank" w:history="1">
              <w:r w:rsidRPr="00EF7843">
                <w:rPr>
                  <w:rStyle w:val="Hyperlink"/>
                  <w:i/>
                  <w:color w:val="auto"/>
                  <w:sz w:val="20"/>
                  <w:szCs w:val="20"/>
                  <w:u w:val="none"/>
                </w:rPr>
                <w:t>30.04.2009.</w:t>
              </w:r>
            </w:hyperlink>
            <w:r w:rsidRPr="00EF7843">
              <w:rPr>
                <w:i/>
                <w:sz w:val="20"/>
                <w:szCs w:val="20"/>
              </w:rPr>
              <w:t xml:space="preserve">, </w:t>
            </w:r>
            <w:hyperlink r:id="rId49" w:tgtFrame="_blank" w:history="1">
              <w:r w:rsidRPr="00EF7843">
                <w:rPr>
                  <w:rStyle w:val="Hyperlink"/>
                  <w:i/>
                  <w:color w:val="auto"/>
                  <w:sz w:val="20"/>
                  <w:szCs w:val="20"/>
                  <w:u w:val="none"/>
                </w:rPr>
                <w:t>09.06.2011.</w:t>
              </w:r>
            </w:hyperlink>
            <w:r w:rsidRPr="00EF7843">
              <w:rPr>
                <w:i/>
                <w:sz w:val="20"/>
                <w:szCs w:val="20"/>
              </w:rPr>
              <w:t xml:space="preserve"> un </w:t>
            </w:r>
            <w:hyperlink r:id="rId50" w:tgtFrame="_blank" w:history="1">
              <w:r w:rsidRPr="00EF7843">
                <w:rPr>
                  <w:rStyle w:val="Hyperlink"/>
                  <w:i/>
                  <w:color w:val="auto"/>
                  <w:sz w:val="20"/>
                  <w:szCs w:val="20"/>
                  <w:u w:val="none"/>
                </w:rPr>
                <w:t>18.01.2018</w:t>
              </w:r>
            </w:hyperlink>
            <w:r w:rsidRPr="00EF7843">
              <w:rPr>
                <w:i/>
                <w:sz w:val="20"/>
                <w:szCs w:val="20"/>
              </w:rPr>
              <w:t xml:space="preserve">. likumu, kas stājas spēkā </w:t>
            </w:r>
            <w:hyperlink r:id="rId51" w:tgtFrame="_blank" w:history="1">
              <w:r w:rsidRPr="00EF7843">
                <w:rPr>
                  <w:rStyle w:val="Hyperlink"/>
                  <w:i/>
                  <w:color w:val="auto"/>
                  <w:sz w:val="20"/>
                  <w:szCs w:val="20"/>
                  <w:u w:val="none"/>
                </w:rPr>
                <w:t>12.02.2018.</w:t>
              </w:r>
            </w:hyperlink>
            <w:r w:rsidRPr="00EF7843">
              <w:rPr>
                <w:i/>
                <w:sz w:val="20"/>
                <w:szCs w:val="20"/>
              </w:rPr>
              <w:t>)</w:t>
            </w:r>
          </w:p>
        </w:tc>
        <w:tc>
          <w:tcPr>
            <w:tcW w:w="964" w:type="dxa"/>
          </w:tcPr>
          <w:p w:rsidR="00AC6B37" w:rsidRPr="009E4A2A" w:rsidRDefault="00AC6B37" w:rsidP="009E4A2A">
            <w:pPr>
              <w:pStyle w:val="naisf"/>
              <w:spacing w:before="0" w:beforeAutospacing="0" w:after="0" w:afterAutospacing="0"/>
              <w:ind w:firstLine="567"/>
              <w:rPr>
                <w:b/>
                <w:lang w:eastAsia="en-US"/>
              </w:rPr>
            </w:pPr>
          </w:p>
          <w:p w:rsidR="00E34B91" w:rsidRPr="009E4A2A" w:rsidRDefault="00E34B91" w:rsidP="009E4A2A">
            <w:pPr>
              <w:pStyle w:val="naisf"/>
              <w:spacing w:before="0" w:beforeAutospacing="0" w:after="0" w:afterAutospacing="0"/>
              <w:jc w:val="center"/>
              <w:rPr>
                <w:b/>
                <w:lang w:eastAsia="en-US"/>
              </w:rPr>
            </w:pPr>
            <w:r w:rsidRPr="00C6640B">
              <w:rPr>
                <w:b/>
                <w:lang w:eastAsia="en-US"/>
              </w:rPr>
              <w:t>7.</w:t>
            </w:r>
          </w:p>
        </w:tc>
        <w:tc>
          <w:tcPr>
            <w:tcW w:w="4536" w:type="dxa"/>
          </w:tcPr>
          <w:p w:rsidR="00AC6B37" w:rsidRPr="000F0D41" w:rsidRDefault="00AC6B37" w:rsidP="00691A92">
            <w:pPr>
              <w:pStyle w:val="naisf"/>
              <w:spacing w:before="0" w:beforeAutospacing="0" w:after="0" w:afterAutospacing="0"/>
              <w:ind w:firstLine="567"/>
              <w:jc w:val="both"/>
              <w:rPr>
                <w:lang w:eastAsia="en-US"/>
              </w:rPr>
            </w:pPr>
          </w:p>
          <w:p w:rsidR="00AC6B37" w:rsidRPr="000F0D41" w:rsidRDefault="00AC6B37" w:rsidP="00E34B91">
            <w:pPr>
              <w:pStyle w:val="naisf"/>
              <w:spacing w:before="0" w:beforeAutospacing="0" w:after="0" w:afterAutospacing="0"/>
              <w:jc w:val="both"/>
              <w:rPr>
                <w:bCs/>
              </w:rPr>
            </w:pPr>
            <w:r w:rsidRPr="000F0D41">
              <w:rPr>
                <w:rFonts w:eastAsia="Calibri"/>
              </w:rPr>
              <w:t>Aizstāt 53. panta otrajā daļā vārdus "nokārtojusi kvalifikācijas eksāmenu" ar vārdiem "</w:t>
            </w:r>
            <w:bookmarkStart w:id="1" w:name="_Hlk8633228"/>
            <w:r w:rsidRPr="000F0D41">
              <w:rPr>
                <w:rFonts w:eastAsia="Calibri"/>
                <w:lang w:eastAsia="en-US"/>
              </w:rPr>
              <w:t>iekļauta tiesneša amata kandidātu sarakstā"</w:t>
            </w:r>
            <w:bookmarkEnd w:id="1"/>
            <w:r w:rsidRPr="000F0D41">
              <w:rPr>
                <w:rFonts w:eastAsia="Calibri"/>
                <w:lang w:eastAsia="en-US"/>
              </w:rPr>
              <w:t>;</w:t>
            </w:r>
          </w:p>
          <w:p w:rsidR="00AC6B37" w:rsidRPr="000F0D41" w:rsidRDefault="00AC6B37" w:rsidP="00691A92">
            <w:pPr>
              <w:ind w:firstLine="567"/>
              <w:jc w:val="both"/>
              <w:rPr>
                <w:rFonts w:cs="Times New Roman"/>
                <w:szCs w:val="24"/>
              </w:rPr>
            </w:pPr>
          </w:p>
        </w:tc>
        <w:tc>
          <w:tcPr>
            <w:tcW w:w="2858" w:type="dxa"/>
          </w:tcPr>
          <w:p w:rsidR="00AC6B37" w:rsidRDefault="00AC6B37" w:rsidP="00691A92">
            <w:pPr>
              <w:pStyle w:val="naisf"/>
              <w:spacing w:before="0" w:beforeAutospacing="0" w:after="0" w:afterAutospacing="0"/>
              <w:ind w:firstLine="567"/>
              <w:jc w:val="both"/>
              <w:rPr>
                <w:lang w:eastAsia="en-US"/>
              </w:rPr>
            </w:pPr>
          </w:p>
          <w:p w:rsidR="00447403" w:rsidRPr="00FE42EA" w:rsidRDefault="00447403" w:rsidP="003576BB">
            <w:pPr>
              <w:pStyle w:val="naisf"/>
              <w:spacing w:before="0" w:beforeAutospacing="0" w:after="0" w:afterAutospacing="0"/>
              <w:jc w:val="both"/>
              <w:rPr>
                <w:b/>
                <w:lang w:eastAsia="en-US"/>
              </w:rPr>
            </w:pPr>
            <w:r w:rsidRPr="00FE42EA">
              <w:rPr>
                <w:b/>
                <w:bCs/>
              </w:rPr>
              <w:t>Atbalstīt</w:t>
            </w:r>
          </w:p>
        </w:tc>
      </w:tr>
      <w:tr w:rsidR="009E4A2A" w:rsidRPr="000F0D41" w:rsidTr="00C6640B">
        <w:tc>
          <w:tcPr>
            <w:tcW w:w="6232" w:type="dxa"/>
          </w:tcPr>
          <w:p w:rsidR="00AC6B37" w:rsidRPr="000F0D41" w:rsidRDefault="00AC6B37" w:rsidP="00691A92">
            <w:pPr>
              <w:pStyle w:val="tv213"/>
              <w:spacing w:before="0" w:beforeAutospacing="0" w:after="0" w:afterAutospacing="0"/>
              <w:ind w:firstLine="567"/>
              <w:jc w:val="both"/>
            </w:pPr>
            <w:r w:rsidRPr="000F0D41">
              <w:rPr>
                <w:b/>
                <w:bCs/>
              </w:rPr>
              <w:t>54.</w:t>
            </w:r>
            <w:r w:rsidRPr="000F0D41">
              <w:rPr>
                <w:b/>
                <w:bCs/>
                <w:vertAlign w:val="superscript"/>
              </w:rPr>
              <w:t>1 </w:t>
            </w:r>
            <w:r w:rsidRPr="000F0D41">
              <w:rPr>
                <w:b/>
                <w:bCs/>
              </w:rPr>
              <w:t xml:space="preserve">pants. Rajona (pilsētas) tiesas un apgabaltiesas tiesneša amata kandidāta atlases, </w:t>
            </w:r>
            <w:r w:rsidRPr="000F0D41">
              <w:rPr>
                <w:b/>
                <w:bCs/>
                <w:u w:val="single"/>
              </w:rPr>
              <w:t>stažēšanās un kvalifikācijas eksāmena kārtošanas</w:t>
            </w:r>
            <w:r w:rsidRPr="000F0D41">
              <w:rPr>
                <w:b/>
                <w:bCs/>
              </w:rPr>
              <w:t xml:space="preserve"> kārtība</w:t>
            </w:r>
          </w:p>
          <w:p w:rsidR="00AC6B37" w:rsidRPr="000F0D41" w:rsidRDefault="00AC6B37" w:rsidP="00691A92">
            <w:pPr>
              <w:pStyle w:val="tv213"/>
              <w:spacing w:before="0" w:beforeAutospacing="0" w:after="0" w:afterAutospacing="0"/>
              <w:ind w:firstLine="567"/>
              <w:jc w:val="both"/>
            </w:pPr>
            <w:r w:rsidRPr="000F0D41">
              <w:t xml:space="preserve">(1) Rajona (pilsētas) tiesas un apgabaltiesas tiesneša amata kandidātu atlases, </w:t>
            </w:r>
            <w:r w:rsidRPr="000F0D41">
              <w:rPr>
                <w:u w:val="single"/>
              </w:rPr>
              <w:t>stažēšanās un kvalifikācijas eksāmena kārtošanas</w:t>
            </w:r>
            <w:r w:rsidRPr="000F0D41">
              <w:t xml:space="preserve"> kārtību nosaka Tieslietu padome un publicē oficiālajā izdevumā "Latvijas Vēstnesis".</w:t>
            </w:r>
          </w:p>
          <w:p w:rsidR="00AC6B37" w:rsidRPr="000F0D41" w:rsidRDefault="00AC6B37" w:rsidP="00691A92">
            <w:pPr>
              <w:pStyle w:val="tv213"/>
              <w:spacing w:before="0" w:beforeAutospacing="0" w:after="0" w:afterAutospacing="0"/>
              <w:ind w:firstLine="567"/>
              <w:jc w:val="both"/>
            </w:pPr>
            <w:r w:rsidRPr="000F0D41">
              <w:t>(2) Kandidāts, kas nav nokārtojis kvalifikācijas eksāmenu, atkārtoti pretendēt uz tiesneša amatu var ne agrāk kā pēc gada. Gada termiņu sāk skaitīt ar dienu, kad tiesneša amata kandidāts saņēmis atteikumu attiecībā uz viņa kandidatūras virzīšanu tiesneša amatam.</w:t>
            </w:r>
          </w:p>
          <w:p w:rsidR="00AC6B37" w:rsidRPr="00CD4EAB" w:rsidRDefault="00AC6B37" w:rsidP="00691A92">
            <w:pPr>
              <w:pStyle w:val="labojumupamats"/>
              <w:spacing w:before="0" w:beforeAutospacing="0" w:after="0" w:afterAutospacing="0"/>
              <w:ind w:firstLine="567"/>
              <w:jc w:val="both"/>
              <w:rPr>
                <w:i/>
                <w:sz w:val="20"/>
                <w:szCs w:val="20"/>
              </w:rPr>
            </w:pPr>
            <w:r w:rsidRPr="00CD4EAB">
              <w:rPr>
                <w:i/>
                <w:sz w:val="20"/>
                <w:szCs w:val="20"/>
              </w:rPr>
              <w:t>(</w:t>
            </w:r>
            <w:hyperlink r:id="rId52" w:tgtFrame="_blank" w:history="1">
              <w:r w:rsidRPr="00CD4EAB">
                <w:rPr>
                  <w:rStyle w:val="Hyperlink"/>
                  <w:i/>
                  <w:color w:val="auto"/>
                  <w:sz w:val="20"/>
                  <w:szCs w:val="20"/>
                  <w:u w:val="none"/>
                </w:rPr>
                <w:t>18.01.2018</w:t>
              </w:r>
            </w:hyperlink>
            <w:r w:rsidRPr="00CD4EAB">
              <w:rPr>
                <w:i/>
                <w:sz w:val="20"/>
                <w:szCs w:val="20"/>
              </w:rPr>
              <w:t xml:space="preserve">. likuma redakcijā, kas stājas spēkā </w:t>
            </w:r>
            <w:hyperlink r:id="rId53" w:tgtFrame="_blank" w:history="1">
              <w:r w:rsidRPr="00CD4EAB">
                <w:rPr>
                  <w:rStyle w:val="Hyperlink"/>
                  <w:i/>
                  <w:color w:val="auto"/>
                  <w:sz w:val="20"/>
                  <w:szCs w:val="20"/>
                  <w:u w:val="none"/>
                </w:rPr>
                <w:t>12.02.2018.</w:t>
              </w:r>
            </w:hyperlink>
            <w:r w:rsidRPr="00CD4EAB">
              <w:rPr>
                <w:i/>
                <w:sz w:val="20"/>
                <w:szCs w:val="20"/>
              </w:rPr>
              <w:t>)</w:t>
            </w:r>
          </w:p>
        </w:tc>
        <w:tc>
          <w:tcPr>
            <w:tcW w:w="964" w:type="dxa"/>
          </w:tcPr>
          <w:p w:rsidR="00AC6B37" w:rsidRPr="009E4A2A" w:rsidRDefault="00AC6B37" w:rsidP="009E4A2A">
            <w:pPr>
              <w:ind w:firstLine="567"/>
              <w:rPr>
                <w:rFonts w:cs="Times New Roman"/>
                <w:b/>
                <w:szCs w:val="24"/>
              </w:rPr>
            </w:pPr>
          </w:p>
          <w:p w:rsidR="00E34B91" w:rsidRPr="009E4A2A" w:rsidRDefault="00FE1760" w:rsidP="009E4A2A">
            <w:pPr>
              <w:ind w:firstLine="567"/>
              <w:rPr>
                <w:rFonts w:cs="Times New Roman"/>
                <w:b/>
                <w:szCs w:val="24"/>
              </w:rPr>
            </w:pPr>
            <w:r w:rsidRPr="00C6640B">
              <w:rPr>
                <w:rFonts w:cs="Times New Roman"/>
                <w:b/>
                <w:szCs w:val="24"/>
              </w:rPr>
              <w:t>8</w:t>
            </w:r>
            <w:r w:rsidR="00E34B91" w:rsidRPr="00C6640B">
              <w:rPr>
                <w:rFonts w:cs="Times New Roman"/>
                <w:b/>
                <w:szCs w:val="24"/>
              </w:rPr>
              <w:t>.</w:t>
            </w:r>
          </w:p>
        </w:tc>
        <w:tc>
          <w:tcPr>
            <w:tcW w:w="4536" w:type="dxa"/>
          </w:tcPr>
          <w:p w:rsidR="00AC6B37" w:rsidRPr="000F0D41" w:rsidRDefault="00AC6B37" w:rsidP="00E34B91">
            <w:pPr>
              <w:jc w:val="both"/>
              <w:rPr>
                <w:rFonts w:cs="Times New Roman"/>
                <w:szCs w:val="24"/>
              </w:rPr>
            </w:pPr>
            <w:r w:rsidRPr="000F0D41">
              <w:rPr>
                <w:rFonts w:cs="Times New Roman"/>
                <w:bCs/>
                <w:szCs w:val="24"/>
              </w:rPr>
              <w:t>Svītrot 54.</w:t>
            </w:r>
            <w:r w:rsidRPr="000F0D41">
              <w:rPr>
                <w:rFonts w:cs="Times New Roman"/>
                <w:bCs/>
                <w:szCs w:val="24"/>
                <w:vertAlign w:val="superscript"/>
              </w:rPr>
              <w:t>1</w:t>
            </w:r>
            <w:r w:rsidRPr="000F0D41">
              <w:rPr>
                <w:rFonts w:cs="Times New Roman"/>
                <w:bCs/>
                <w:szCs w:val="24"/>
              </w:rPr>
              <w:t> panta nosaukumā un pirmajā daļā vārdus “stažēšanās un kvalifikācijas eksāmena kārtošanas</w:t>
            </w:r>
            <w:r w:rsidR="00E34B91">
              <w:rPr>
                <w:rFonts w:cs="Times New Roman"/>
                <w:bCs/>
                <w:szCs w:val="24"/>
              </w:rPr>
              <w:t>”</w:t>
            </w:r>
          </w:p>
        </w:tc>
        <w:tc>
          <w:tcPr>
            <w:tcW w:w="2858" w:type="dxa"/>
          </w:tcPr>
          <w:p w:rsidR="00AC6B37" w:rsidRPr="00FE42EA" w:rsidRDefault="00FE1760" w:rsidP="00FE1760">
            <w:pPr>
              <w:jc w:val="both"/>
              <w:rPr>
                <w:rFonts w:cs="Times New Roman"/>
                <w:b/>
                <w:szCs w:val="24"/>
              </w:rPr>
            </w:pPr>
            <w:r w:rsidRPr="00FE42EA">
              <w:rPr>
                <w:b/>
                <w:bCs/>
              </w:rPr>
              <w:t>Atbalstīt</w:t>
            </w:r>
          </w:p>
        </w:tc>
      </w:tr>
      <w:tr w:rsidR="009E4A2A" w:rsidRPr="000F0D41" w:rsidTr="00C6640B">
        <w:tc>
          <w:tcPr>
            <w:tcW w:w="6232" w:type="dxa"/>
          </w:tcPr>
          <w:p w:rsidR="00AC6B37" w:rsidRPr="000F0D41" w:rsidRDefault="00AC6B37" w:rsidP="00691A92">
            <w:pPr>
              <w:pStyle w:val="tv213"/>
              <w:spacing w:before="0" w:beforeAutospacing="0" w:after="0" w:afterAutospacing="0"/>
              <w:ind w:firstLine="567"/>
              <w:jc w:val="both"/>
            </w:pPr>
            <w:r w:rsidRPr="000F0D41">
              <w:rPr>
                <w:b/>
                <w:bCs/>
              </w:rPr>
              <w:lastRenderedPageBreak/>
              <w:t>57. pants. Kandidāta izvirzīšana rajona (pilsētas) tiesas tiesneša un apgabaltiesas tiesneša amatam</w:t>
            </w:r>
          </w:p>
          <w:p w:rsidR="00AC6B37" w:rsidRPr="000F0D41" w:rsidRDefault="00AC6B37" w:rsidP="00691A92">
            <w:pPr>
              <w:pStyle w:val="tv213"/>
              <w:spacing w:before="0" w:beforeAutospacing="0" w:after="0" w:afterAutospacing="0"/>
              <w:ind w:firstLine="567"/>
              <w:jc w:val="both"/>
              <w:rPr>
                <w:u w:val="single"/>
              </w:rPr>
            </w:pPr>
            <w:r w:rsidRPr="000F0D41">
              <w:t xml:space="preserve">Rajona (pilsētas) tiesas tiesneša un apgabaltiesas tiesneša kandidatūru iecelšanai vai apstiprināšanai amatā izvirza tieslietu ministrs, </w:t>
            </w:r>
            <w:r w:rsidRPr="000F0D41">
              <w:rPr>
                <w:u w:val="single"/>
              </w:rPr>
              <w:t>pamatojoties uz tiesnešu kvalifikācijas kolēģijas atzinumu.</w:t>
            </w:r>
          </w:p>
          <w:p w:rsidR="00AC6B37" w:rsidRPr="00CD4EAB" w:rsidRDefault="00AC6B37" w:rsidP="00F358C5">
            <w:pPr>
              <w:pStyle w:val="labojumupamats"/>
              <w:spacing w:before="0" w:beforeAutospacing="0" w:after="0" w:afterAutospacing="0"/>
              <w:ind w:firstLine="567"/>
              <w:jc w:val="both"/>
              <w:rPr>
                <w:i/>
                <w:sz w:val="20"/>
                <w:szCs w:val="20"/>
              </w:rPr>
            </w:pPr>
            <w:r w:rsidRPr="00CD4EAB">
              <w:rPr>
                <w:i/>
                <w:sz w:val="20"/>
                <w:szCs w:val="20"/>
              </w:rPr>
              <w:t>(</w:t>
            </w:r>
            <w:hyperlink r:id="rId54" w:tgtFrame="_blank" w:history="1">
              <w:r w:rsidRPr="00CD4EAB">
                <w:rPr>
                  <w:rStyle w:val="Hyperlink"/>
                  <w:i/>
                  <w:color w:val="auto"/>
                  <w:sz w:val="20"/>
                  <w:szCs w:val="20"/>
                  <w:u w:val="none"/>
                </w:rPr>
                <w:t>15.10.1998</w:t>
              </w:r>
            </w:hyperlink>
            <w:r w:rsidRPr="00CD4EAB">
              <w:rPr>
                <w:i/>
                <w:sz w:val="20"/>
                <w:szCs w:val="20"/>
              </w:rPr>
              <w:t xml:space="preserve">. likuma redakcijā, kas stājas spēkā </w:t>
            </w:r>
            <w:hyperlink r:id="rId55" w:tgtFrame="_blank" w:history="1">
              <w:r w:rsidRPr="00CD4EAB">
                <w:rPr>
                  <w:rStyle w:val="Hyperlink"/>
                  <w:i/>
                  <w:color w:val="auto"/>
                  <w:sz w:val="20"/>
                  <w:szCs w:val="20"/>
                  <w:u w:val="none"/>
                </w:rPr>
                <w:t>12.11.1998.</w:t>
              </w:r>
            </w:hyperlink>
            <w:r w:rsidRPr="00CD4EAB">
              <w:rPr>
                <w:i/>
                <w:sz w:val="20"/>
                <w:szCs w:val="20"/>
              </w:rPr>
              <w:t>)</w:t>
            </w:r>
          </w:p>
        </w:tc>
        <w:tc>
          <w:tcPr>
            <w:tcW w:w="964" w:type="dxa"/>
          </w:tcPr>
          <w:p w:rsidR="00AC6B37" w:rsidRPr="00C6640B" w:rsidRDefault="00AC6B37" w:rsidP="009E4A2A">
            <w:pPr>
              <w:ind w:firstLine="567"/>
              <w:rPr>
                <w:rFonts w:cs="Times New Roman"/>
                <w:b/>
                <w:szCs w:val="24"/>
              </w:rPr>
            </w:pPr>
          </w:p>
          <w:p w:rsidR="00E34B91" w:rsidRPr="00C6640B" w:rsidRDefault="00FE1760" w:rsidP="009E4A2A">
            <w:pPr>
              <w:ind w:firstLine="567"/>
              <w:rPr>
                <w:rFonts w:cs="Times New Roman"/>
                <w:b/>
                <w:szCs w:val="24"/>
              </w:rPr>
            </w:pPr>
            <w:r w:rsidRPr="00C6640B">
              <w:rPr>
                <w:rFonts w:cs="Times New Roman"/>
                <w:b/>
                <w:szCs w:val="24"/>
              </w:rPr>
              <w:t>9</w:t>
            </w:r>
            <w:r w:rsidR="00E34B91" w:rsidRPr="00C6640B">
              <w:rPr>
                <w:rFonts w:cs="Times New Roman"/>
                <w:b/>
                <w:szCs w:val="24"/>
              </w:rPr>
              <w:t>.</w:t>
            </w:r>
          </w:p>
        </w:tc>
        <w:tc>
          <w:tcPr>
            <w:tcW w:w="4536" w:type="dxa"/>
          </w:tcPr>
          <w:p w:rsidR="00AC6B37" w:rsidRPr="00042B81" w:rsidRDefault="00AC6B37" w:rsidP="00691A92">
            <w:pPr>
              <w:ind w:firstLine="567"/>
              <w:jc w:val="both"/>
              <w:rPr>
                <w:rFonts w:cs="Times New Roman"/>
                <w:szCs w:val="24"/>
              </w:rPr>
            </w:pPr>
          </w:p>
          <w:p w:rsidR="00AC6B37" w:rsidRPr="00042B81" w:rsidRDefault="00AC6B37" w:rsidP="00E34B91">
            <w:pPr>
              <w:jc w:val="both"/>
              <w:rPr>
                <w:rFonts w:cs="Times New Roman"/>
                <w:szCs w:val="24"/>
              </w:rPr>
            </w:pPr>
            <w:r w:rsidRPr="00042B81">
              <w:rPr>
                <w:rFonts w:cs="Times New Roman"/>
                <w:bCs/>
                <w:szCs w:val="24"/>
              </w:rPr>
              <w:t>Svītrot 57. pantā vārdus “</w:t>
            </w:r>
            <w:r w:rsidRPr="00042B81">
              <w:rPr>
                <w:rFonts w:cs="Times New Roman"/>
                <w:szCs w:val="24"/>
              </w:rPr>
              <w:t>pamatojoties uz tiesnešu kvalifikācijas kolēģijas atzinumu</w:t>
            </w:r>
            <w:r w:rsidR="00542A63" w:rsidRPr="00042B81">
              <w:rPr>
                <w:rFonts w:cs="Times New Roman"/>
                <w:szCs w:val="24"/>
              </w:rPr>
              <w:t>”</w:t>
            </w:r>
            <w:r w:rsidRPr="00042B81">
              <w:rPr>
                <w:rFonts w:cs="Times New Roman"/>
                <w:szCs w:val="24"/>
              </w:rPr>
              <w:t>;</w:t>
            </w:r>
          </w:p>
          <w:p w:rsidR="006A43E4" w:rsidRDefault="006A43E4" w:rsidP="00E34B91">
            <w:pPr>
              <w:jc w:val="both"/>
              <w:rPr>
                <w:rFonts w:cs="Times New Roman"/>
                <w:szCs w:val="24"/>
              </w:rPr>
            </w:pPr>
          </w:p>
          <w:p w:rsidR="00042B81" w:rsidRPr="00042B81" w:rsidRDefault="00042B81" w:rsidP="00E34B91">
            <w:pPr>
              <w:jc w:val="both"/>
              <w:rPr>
                <w:rFonts w:cs="Times New Roman"/>
                <w:szCs w:val="24"/>
              </w:rPr>
            </w:pPr>
            <w:r w:rsidRPr="00042B81">
              <w:rPr>
                <w:rFonts w:cs="Times New Roman"/>
                <w:szCs w:val="24"/>
                <w:u w:val="single"/>
              </w:rPr>
              <w:t>Tieslietu padomes priekšlikums</w:t>
            </w:r>
            <w:r>
              <w:rPr>
                <w:rFonts w:cs="Times New Roman"/>
                <w:szCs w:val="24"/>
              </w:rPr>
              <w:t>:</w:t>
            </w:r>
          </w:p>
          <w:p w:rsidR="006A43E4" w:rsidRPr="00042B81" w:rsidRDefault="006A43E4" w:rsidP="00E34B91">
            <w:pPr>
              <w:jc w:val="both"/>
              <w:rPr>
                <w:rFonts w:cs="Times New Roman"/>
                <w:szCs w:val="24"/>
              </w:rPr>
            </w:pPr>
            <w:r w:rsidRPr="00042B81">
              <w:rPr>
                <w:rFonts w:cs="Times New Roman"/>
                <w:szCs w:val="24"/>
              </w:rPr>
              <w:t>un aizstāt ar vārdiem ”pamatojoties uz atlases kārtībā izvēlēto tiesnešu amata kandidātu”</w:t>
            </w:r>
          </w:p>
          <w:p w:rsidR="006A43E4" w:rsidRPr="00042B81" w:rsidRDefault="006A43E4" w:rsidP="00E34B91">
            <w:pPr>
              <w:jc w:val="both"/>
              <w:rPr>
                <w:rFonts w:cs="Times New Roman"/>
                <w:szCs w:val="24"/>
              </w:rPr>
            </w:pPr>
          </w:p>
          <w:p w:rsidR="006A43E4" w:rsidRPr="00042B81" w:rsidRDefault="00FE42EA" w:rsidP="00E34B91">
            <w:pPr>
              <w:jc w:val="both"/>
              <w:rPr>
                <w:rFonts w:cs="Times New Roman"/>
                <w:szCs w:val="24"/>
              </w:rPr>
            </w:pPr>
            <w:r w:rsidRPr="00042B81">
              <w:rPr>
                <w:rFonts w:cs="Times New Roman"/>
                <w:szCs w:val="24"/>
              </w:rPr>
              <w:t>A</w:t>
            </w:r>
            <w:r w:rsidR="006A43E4" w:rsidRPr="00042B81">
              <w:rPr>
                <w:rFonts w:cs="Times New Roman"/>
                <w:szCs w:val="24"/>
              </w:rPr>
              <w:t>izstāt vārdus “tieslietu ministrs” ar vārdiem “Tieslietu padome”</w:t>
            </w:r>
          </w:p>
          <w:p w:rsidR="00AC6B37" w:rsidRPr="00042B81" w:rsidRDefault="00AC6B37" w:rsidP="00691A92">
            <w:pPr>
              <w:ind w:firstLine="567"/>
              <w:jc w:val="both"/>
              <w:rPr>
                <w:rFonts w:cs="Times New Roman"/>
                <w:szCs w:val="24"/>
              </w:rPr>
            </w:pPr>
          </w:p>
        </w:tc>
        <w:tc>
          <w:tcPr>
            <w:tcW w:w="2858" w:type="dxa"/>
          </w:tcPr>
          <w:p w:rsidR="00447403" w:rsidRPr="00042B81" w:rsidRDefault="00447403" w:rsidP="00447403">
            <w:pPr>
              <w:jc w:val="both"/>
              <w:rPr>
                <w:bCs/>
              </w:rPr>
            </w:pPr>
          </w:p>
          <w:p w:rsidR="00042B81" w:rsidRPr="00042B81" w:rsidRDefault="006A43E4" w:rsidP="00447403">
            <w:pPr>
              <w:jc w:val="both"/>
              <w:rPr>
                <w:b/>
                <w:bCs/>
              </w:rPr>
            </w:pPr>
            <w:r w:rsidRPr="00042B81">
              <w:rPr>
                <w:b/>
                <w:bCs/>
              </w:rPr>
              <w:t>Atbalstīt jaunā redakcijā</w:t>
            </w:r>
            <w:r w:rsidR="00042B81" w:rsidRPr="00042B81">
              <w:rPr>
                <w:b/>
                <w:bCs/>
              </w:rPr>
              <w:t>:</w:t>
            </w:r>
          </w:p>
          <w:p w:rsidR="00AC6B37" w:rsidRPr="00042B81" w:rsidRDefault="00AC6B37" w:rsidP="00447403">
            <w:pPr>
              <w:jc w:val="both"/>
              <w:rPr>
                <w:b/>
                <w:bCs/>
              </w:rPr>
            </w:pPr>
          </w:p>
          <w:p w:rsidR="006A43E4" w:rsidRPr="00042B81" w:rsidRDefault="00042B81" w:rsidP="00042B81">
            <w:pPr>
              <w:jc w:val="both"/>
              <w:rPr>
                <w:rFonts w:cs="Times New Roman"/>
                <w:szCs w:val="24"/>
              </w:rPr>
            </w:pPr>
            <w:r w:rsidRPr="00042B81">
              <w:t xml:space="preserve">Rajona (pilsētas) tiesas tiesneša un apgabaltiesas tiesneša kandidatūru iecelšanai vai apstiprināšanai amatā izvirza </w:t>
            </w:r>
            <w:r w:rsidRPr="00042B81">
              <w:t>Tieslietu padome</w:t>
            </w:r>
            <w:r w:rsidRPr="00042B81">
              <w:t xml:space="preserve">, </w:t>
            </w:r>
            <w:r w:rsidRPr="00042B81">
              <w:rPr>
                <w:rFonts w:cs="Times New Roman"/>
                <w:szCs w:val="24"/>
              </w:rPr>
              <w:t>pamatojoties uz atlases kārtībā izvēlēto tiesnešu amata kandidātu</w:t>
            </w:r>
            <w:r>
              <w:t>.</w:t>
            </w:r>
          </w:p>
        </w:tc>
      </w:tr>
      <w:tr w:rsidR="009E4A2A" w:rsidRPr="000F0D41" w:rsidTr="00C6640B">
        <w:tc>
          <w:tcPr>
            <w:tcW w:w="6232" w:type="dxa"/>
          </w:tcPr>
          <w:p w:rsidR="00AC6B37" w:rsidRPr="000F0D41" w:rsidRDefault="00AC6B37" w:rsidP="00691A92">
            <w:pPr>
              <w:pStyle w:val="tv213"/>
              <w:spacing w:before="0" w:beforeAutospacing="0" w:after="0" w:afterAutospacing="0"/>
              <w:ind w:firstLine="567"/>
              <w:jc w:val="both"/>
            </w:pPr>
            <w:r w:rsidRPr="000F0D41">
              <w:rPr>
                <w:b/>
                <w:bCs/>
              </w:rPr>
              <w:t>73.</w:t>
            </w:r>
            <w:r w:rsidRPr="000F0D41">
              <w:rPr>
                <w:b/>
                <w:bCs/>
                <w:vertAlign w:val="superscript"/>
              </w:rPr>
              <w:t>1</w:t>
            </w:r>
            <w:r w:rsidRPr="000F0D41">
              <w:rPr>
                <w:b/>
                <w:bCs/>
              </w:rPr>
              <w:t xml:space="preserve"> pants. Tiesneša pārcelšana uz vakanto tiesneša amatu</w:t>
            </w:r>
          </w:p>
          <w:p w:rsidR="00AC6B37" w:rsidRPr="000F0D41" w:rsidRDefault="00AC6B37" w:rsidP="00691A92">
            <w:pPr>
              <w:pStyle w:val="tv213"/>
              <w:spacing w:before="0" w:beforeAutospacing="0" w:after="0" w:afterAutospacing="0"/>
              <w:ind w:firstLine="567"/>
              <w:jc w:val="both"/>
            </w:pPr>
            <w:r w:rsidRPr="000F0D41">
              <w:t xml:space="preserve">(1) Tieslietu padome, pamatojoties uz pozitīvu Tiesnešu kvalifikācijas kolēģijas atzinumu, lemj par </w:t>
            </w:r>
            <w:r w:rsidRPr="000F0D41">
              <w:rPr>
                <w:u w:val="single"/>
              </w:rPr>
              <w:t>tiesneša</w:t>
            </w:r>
            <w:r w:rsidRPr="000F0D41">
              <w:t xml:space="preserve"> pārcelšanu citā tāda paša līmeņa tiesā vai tiesu namā. Tiesnešu kvalifikācijas kolēģija pirms atzinuma sniegšanas veic tiesneša profesionālās darbības ārpuskārtas novērtēšanu gadījumos, kad:</w:t>
            </w:r>
          </w:p>
          <w:p w:rsidR="00AC6B37" w:rsidRPr="00CD4EAB" w:rsidRDefault="00AC6B37" w:rsidP="00691A92">
            <w:pPr>
              <w:pStyle w:val="tv213"/>
              <w:spacing w:before="0" w:beforeAutospacing="0" w:after="0" w:afterAutospacing="0"/>
              <w:ind w:firstLine="567"/>
              <w:jc w:val="both"/>
              <w:rPr>
                <w:i/>
                <w:sz w:val="20"/>
                <w:szCs w:val="20"/>
              </w:rPr>
            </w:pPr>
            <w:r w:rsidRPr="00CD4EAB">
              <w:rPr>
                <w:i/>
                <w:sz w:val="20"/>
                <w:szCs w:val="20"/>
              </w:rPr>
              <w:t xml:space="preserve">1) </w:t>
            </w:r>
            <w:r w:rsidRPr="00CD4EAB">
              <w:rPr>
                <w:rStyle w:val="fontsize2"/>
                <w:i/>
                <w:sz w:val="20"/>
                <w:szCs w:val="20"/>
              </w:rPr>
              <w:t xml:space="preserve">(izslēgts ar </w:t>
            </w:r>
            <w:hyperlink r:id="rId56" w:tgtFrame="_blank" w:history="1">
              <w:r w:rsidRPr="00CD4EAB">
                <w:rPr>
                  <w:rStyle w:val="Hyperlink"/>
                  <w:i/>
                  <w:color w:val="auto"/>
                  <w:sz w:val="20"/>
                  <w:szCs w:val="20"/>
                  <w:u w:val="none"/>
                </w:rPr>
                <w:t>21.07.2011</w:t>
              </w:r>
            </w:hyperlink>
            <w:r w:rsidRPr="00CD4EAB">
              <w:rPr>
                <w:rStyle w:val="fontsize2"/>
                <w:i/>
                <w:sz w:val="20"/>
                <w:szCs w:val="20"/>
              </w:rPr>
              <w:t>. likumu)</w:t>
            </w:r>
            <w:r w:rsidRPr="00CD4EAB">
              <w:rPr>
                <w:i/>
                <w:sz w:val="20"/>
                <w:szCs w:val="20"/>
              </w:rPr>
              <w:t>;</w:t>
            </w:r>
          </w:p>
          <w:p w:rsidR="00AC6B37" w:rsidRPr="000F0D41" w:rsidRDefault="00AC6B37" w:rsidP="00691A92">
            <w:pPr>
              <w:pStyle w:val="tv213"/>
              <w:spacing w:before="0" w:beforeAutospacing="0" w:after="0" w:afterAutospacing="0"/>
              <w:ind w:firstLine="567"/>
              <w:jc w:val="both"/>
            </w:pPr>
            <w:r w:rsidRPr="000F0D41">
              <w:t>2) rajona (pilsētas) tiesas tiesnesis pieteicies uz tiesneša amata vakanci Administratīvajā rajona tiesā;</w:t>
            </w:r>
          </w:p>
          <w:p w:rsidR="00AC6B37" w:rsidRPr="000F0D41" w:rsidRDefault="00AC6B37" w:rsidP="00691A92">
            <w:pPr>
              <w:pStyle w:val="tv213"/>
              <w:spacing w:before="0" w:beforeAutospacing="0" w:after="0" w:afterAutospacing="0"/>
              <w:ind w:firstLine="567"/>
              <w:jc w:val="both"/>
            </w:pPr>
            <w:r w:rsidRPr="000F0D41">
              <w:t>3) Administratīvās rajona tiesas tiesnesis pieteicies uz tiesneša amata vakanci rajona (pilsētas) tiesā;</w:t>
            </w:r>
          </w:p>
          <w:p w:rsidR="00AC6B37" w:rsidRPr="000F0D41" w:rsidRDefault="00AC6B37" w:rsidP="00691A92">
            <w:pPr>
              <w:pStyle w:val="tv213"/>
              <w:spacing w:before="0" w:beforeAutospacing="0" w:after="0" w:afterAutospacing="0"/>
              <w:ind w:firstLine="567"/>
              <w:jc w:val="both"/>
            </w:pPr>
            <w:r w:rsidRPr="000F0D41">
              <w:t>4) apgabaltiesas tiesnesis pieteicies uz tiesneša amata vakanci Administratīvajā apgabaltiesā;</w:t>
            </w:r>
          </w:p>
          <w:p w:rsidR="00AC6B37" w:rsidRPr="000F0D41" w:rsidRDefault="00AC6B37" w:rsidP="00691A92">
            <w:pPr>
              <w:pStyle w:val="tv213"/>
              <w:spacing w:before="0" w:beforeAutospacing="0" w:after="0" w:afterAutospacing="0"/>
              <w:ind w:firstLine="567"/>
              <w:jc w:val="both"/>
            </w:pPr>
            <w:r w:rsidRPr="000F0D41">
              <w:t>5) Administratīvās apgabaltiesas tiesnesis pieteicies uz amata vakanci citā apgabaltiesā.</w:t>
            </w:r>
          </w:p>
          <w:p w:rsidR="00AC6B37" w:rsidRPr="000F0D41" w:rsidRDefault="00AC6B37" w:rsidP="00691A92">
            <w:pPr>
              <w:pStyle w:val="tv213"/>
              <w:spacing w:before="0" w:beforeAutospacing="0" w:after="0" w:afterAutospacing="0"/>
              <w:ind w:firstLine="567"/>
              <w:jc w:val="both"/>
            </w:pPr>
            <w:r w:rsidRPr="000F0D41">
              <w:t xml:space="preserve">(2) Tieslietu padome, pamatojoties uz pozitīvu Tiesnešu kvalifikācijas kolēģijas atzinumu, lemj par </w:t>
            </w:r>
            <w:r w:rsidRPr="000F0D41">
              <w:rPr>
                <w:u w:val="single"/>
              </w:rPr>
              <w:t>tiesneša</w:t>
            </w:r>
            <w:r w:rsidRPr="000F0D41">
              <w:t xml:space="preserve"> pārcelšanu darbā apgabaltiesā. Tiesnešu kvalifikācijas kolēģija pirms atzinuma sniegšanas veic tiesneša profesionālās darbības ārpuskārtas novērtēšanu gadījumos, kad:</w:t>
            </w:r>
          </w:p>
          <w:p w:rsidR="00AC6B37" w:rsidRPr="00CD4EAB" w:rsidRDefault="00AC6B37" w:rsidP="00691A92">
            <w:pPr>
              <w:pStyle w:val="tv213"/>
              <w:spacing w:before="0" w:beforeAutospacing="0" w:after="0" w:afterAutospacing="0"/>
              <w:ind w:firstLine="567"/>
              <w:jc w:val="both"/>
              <w:rPr>
                <w:sz w:val="20"/>
                <w:szCs w:val="20"/>
              </w:rPr>
            </w:pPr>
            <w:r w:rsidRPr="00CD4EAB">
              <w:rPr>
                <w:sz w:val="20"/>
                <w:szCs w:val="20"/>
              </w:rPr>
              <w:t xml:space="preserve">1) </w:t>
            </w:r>
            <w:r w:rsidRPr="00CD4EAB">
              <w:rPr>
                <w:rStyle w:val="fontsize2"/>
                <w:sz w:val="20"/>
                <w:szCs w:val="20"/>
              </w:rPr>
              <w:t xml:space="preserve">(izslēgts ar </w:t>
            </w:r>
            <w:hyperlink r:id="rId57" w:tgtFrame="_blank" w:history="1">
              <w:r w:rsidRPr="00CD4EAB">
                <w:rPr>
                  <w:rStyle w:val="Hyperlink"/>
                  <w:color w:val="auto"/>
                  <w:sz w:val="20"/>
                  <w:szCs w:val="20"/>
                  <w:u w:val="none"/>
                </w:rPr>
                <w:t>21.07.2011</w:t>
              </w:r>
            </w:hyperlink>
            <w:r w:rsidRPr="00CD4EAB">
              <w:rPr>
                <w:rStyle w:val="fontsize2"/>
                <w:sz w:val="20"/>
                <w:szCs w:val="20"/>
              </w:rPr>
              <w:t>. likumu)</w:t>
            </w:r>
            <w:r w:rsidRPr="00CD4EAB">
              <w:rPr>
                <w:sz w:val="20"/>
                <w:szCs w:val="20"/>
              </w:rPr>
              <w:t>;</w:t>
            </w:r>
          </w:p>
          <w:p w:rsidR="00AC6B37" w:rsidRPr="000F0D41" w:rsidRDefault="00AC6B37" w:rsidP="00691A92">
            <w:pPr>
              <w:pStyle w:val="tv213"/>
              <w:spacing w:before="0" w:beforeAutospacing="0" w:after="0" w:afterAutospacing="0"/>
              <w:ind w:firstLine="567"/>
              <w:jc w:val="both"/>
            </w:pPr>
            <w:r w:rsidRPr="000F0D41">
              <w:lastRenderedPageBreak/>
              <w:t>2) rajona (pilsētas) tiesas tiesnesis pieteicies uz tiesneša amata vakanci Administratīvajā apgabaltiesā;</w:t>
            </w:r>
          </w:p>
          <w:p w:rsidR="00AC6B37" w:rsidRPr="000F0D41" w:rsidRDefault="00AC6B37" w:rsidP="00691A92">
            <w:pPr>
              <w:pStyle w:val="tv213"/>
              <w:spacing w:before="0" w:beforeAutospacing="0" w:after="0" w:afterAutospacing="0"/>
              <w:ind w:firstLine="567"/>
              <w:jc w:val="both"/>
            </w:pPr>
            <w:r w:rsidRPr="000F0D41">
              <w:t>3) Administratīvās rajona tiesas tiesnesis pieteicies uz tiesneša amata vakanci apgabaltiesā.</w:t>
            </w:r>
          </w:p>
          <w:p w:rsidR="00AC6B37" w:rsidRPr="000F0D41" w:rsidRDefault="00AC6B37" w:rsidP="00691A92">
            <w:pPr>
              <w:pStyle w:val="tv213"/>
              <w:spacing w:before="0" w:beforeAutospacing="0" w:after="0" w:afterAutospacing="0"/>
              <w:ind w:firstLine="567"/>
              <w:jc w:val="both"/>
            </w:pPr>
            <w:r w:rsidRPr="000F0D41">
              <w:t>(2</w:t>
            </w:r>
            <w:r w:rsidRPr="000F0D41">
              <w:rPr>
                <w:vertAlign w:val="superscript"/>
              </w:rPr>
              <w:t>1</w:t>
            </w:r>
            <w:r w:rsidRPr="000F0D41">
              <w:t>) Tieslietu padome lemj par tiesneša pārcelšanu amatā zemāka līmeņa tiesā. Tiesnesi var pārcelt zemāka līmeņa tiesas tiesneša amatā, ja viņš devis rakstveida piekrišanu.</w:t>
            </w:r>
          </w:p>
          <w:p w:rsidR="00AC6B37" w:rsidRPr="000F0D41" w:rsidRDefault="00AC6B37" w:rsidP="00691A92">
            <w:pPr>
              <w:pStyle w:val="tv213"/>
              <w:spacing w:before="0" w:beforeAutospacing="0" w:after="0" w:afterAutospacing="0"/>
              <w:ind w:firstLine="567"/>
              <w:jc w:val="both"/>
            </w:pPr>
            <w:r w:rsidRPr="000F0D41">
              <w:t>(3) Ja tiesnesis saņēmis pozitīvu atzinumu, Tiesnešu kvalifikācijas kolēģija virza viņa kandidatūru pārcelšanai amatā. Ja uz vienu amata vakanci pretendē vairāki kandidāti, kas saņēmuši pozitīvu atzinumu, Tiesnešu kvalifikācijas kolēģija pieņem motivētu lēmumu un pārcelšanai amatā virza piemērotāko kandidātu.</w:t>
            </w:r>
          </w:p>
          <w:p w:rsidR="00AC6B37" w:rsidRPr="000F0D41" w:rsidRDefault="00AC6B37" w:rsidP="00691A92">
            <w:pPr>
              <w:pStyle w:val="tv213"/>
              <w:spacing w:before="0" w:beforeAutospacing="0" w:after="0" w:afterAutospacing="0"/>
              <w:ind w:firstLine="567"/>
              <w:jc w:val="both"/>
            </w:pPr>
            <w:r w:rsidRPr="000F0D41">
              <w:t>(4) Tieslietu padome pēc Augstākās tiesas priekšsēdētāja priekšlikuma, pamatojoties uz pozitīvu attiecīgā Senāta departamenta senatoru kopsapulces atzinumu, lemj par tiesneša pārcelšanu Augstākās tiesas tiesneša amatā.</w:t>
            </w:r>
          </w:p>
          <w:p w:rsidR="00AC6B37" w:rsidRPr="00CD4EAB" w:rsidRDefault="00AC6B37" w:rsidP="00CE16BD">
            <w:pPr>
              <w:pStyle w:val="labojumupamats"/>
              <w:spacing w:before="0" w:beforeAutospacing="0" w:after="0" w:afterAutospacing="0"/>
              <w:ind w:firstLine="567"/>
              <w:jc w:val="both"/>
              <w:rPr>
                <w:i/>
                <w:sz w:val="20"/>
                <w:szCs w:val="20"/>
              </w:rPr>
            </w:pPr>
            <w:r w:rsidRPr="00CD4EAB">
              <w:rPr>
                <w:i/>
                <w:sz w:val="20"/>
                <w:szCs w:val="20"/>
              </w:rPr>
              <w:t>(</w:t>
            </w:r>
            <w:hyperlink r:id="rId58" w:tgtFrame="_blank" w:history="1">
              <w:r w:rsidRPr="00CD4EAB">
                <w:rPr>
                  <w:rStyle w:val="Hyperlink"/>
                  <w:i/>
                  <w:color w:val="auto"/>
                  <w:sz w:val="20"/>
                  <w:szCs w:val="20"/>
                  <w:u w:val="none"/>
                </w:rPr>
                <w:t>03.06.2010</w:t>
              </w:r>
            </w:hyperlink>
            <w:r w:rsidRPr="00CD4EAB">
              <w:rPr>
                <w:i/>
                <w:sz w:val="20"/>
                <w:szCs w:val="20"/>
              </w:rPr>
              <w:t xml:space="preserve">. likuma redakcijā ar grozījumiem, kas izdarīti ar </w:t>
            </w:r>
            <w:hyperlink r:id="rId59" w:tgtFrame="_blank" w:history="1">
              <w:r w:rsidRPr="00CD4EAB">
                <w:rPr>
                  <w:rStyle w:val="Hyperlink"/>
                  <w:i/>
                  <w:color w:val="auto"/>
                  <w:sz w:val="20"/>
                  <w:szCs w:val="20"/>
                  <w:u w:val="none"/>
                </w:rPr>
                <w:t>09.06.2011.</w:t>
              </w:r>
            </w:hyperlink>
            <w:r w:rsidRPr="00CD4EAB">
              <w:rPr>
                <w:i/>
                <w:sz w:val="20"/>
                <w:szCs w:val="20"/>
              </w:rPr>
              <w:t xml:space="preserve">, </w:t>
            </w:r>
            <w:hyperlink r:id="rId60" w:tgtFrame="_blank" w:history="1">
              <w:r w:rsidRPr="00CD4EAB">
                <w:rPr>
                  <w:rStyle w:val="Hyperlink"/>
                  <w:i/>
                  <w:color w:val="auto"/>
                  <w:sz w:val="20"/>
                  <w:szCs w:val="20"/>
                  <w:u w:val="none"/>
                </w:rPr>
                <w:t>21.07.2011.</w:t>
              </w:r>
            </w:hyperlink>
            <w:r w:rsidRPr="00CD4EAB">
              <w:rPr>
                <w:i/>
                <w:sz w:val="20"/>
                <w:szCs w:val="20"/>
              </w:rPr>
              <w:t xml:space="preserve">, </w:t>
            </w:r>
            <w:hyperlink r:id="rId61" w:tgtFrame="_blank" w:history="1">
              <w:r w:rsidRPr="00CD4EAB">
                <w:rPr>
                  <w:rStyle w:val="Hyperlink"/>
                  <w:i/>
                  <w:color w:val="auto"/>
                  <w:sz w:val="20"/>
                  <w:szCs w:val="20"/>
                  <w:u w:val="none"/>
                </w:rPr>
                <w:t>13.06.2013.</w:t>
              </w:r>
            </w:hyperlink>
            <w:r w:rsidRPr="00CD4EAB">
              <w:rPr>
                <w:i/>
                <w:sz w:val="20"/>
                <w:szCs w:val="20"/>
              </w:rPr>
              <w:t xml:space="preserve">, </w:t>
            </w:r>
            <w:hyperlink r:id="rId62" w:tgtFrame="_blank" w:history="1">
              <w:r w:rsidRPr="00CD4EAB">
                <w:rPr>
                  <w:rStyle w:val="Hyperlink"/>
                  <w:i/>
                  <w:color w:val="auto"/>
                  <w:sz w:val="20"/>
                  <w:szCs w:val="20"/>
                  <w:u w:val="none"/>
                </w:rPr>
                <w:t>18.01.2018.</w:t>
              </w:r>
            </w:hyperlink>
            <w:r w:rsidRPr="00CD4EAB">
              <w:rPr>
                <w:i/>
                <w:sz w:val="20"/>
                <w:szCs w:val="20"/>
              </w:rPr>
              <w:t xml:space="preserve"> un </w:t>
            </w:r>
            <w:hyperlink r:id="rId63" w:tgtFrame="_blank" w:history="1">
              <w:r w:rsidRPr="00CD4EAB">
                <w:rPr>
                  <w:rStyle w:val="Hyperlink"/>
                  <w:i/>
                  <w:color w:val="auto"/>
                  <w:sz w:val="20"/>
                  <w:szCs w:val="20"/>
                  <w:u w:val="none"/>
                </w:rPr>
                <w:t>25.10.2018</w:t>
              </w:r>
            </w:hyperlink>
            <w:r w:rsidRPr="00CD4EAB">
              <w:rPr>
                <w:i/>
                <w:sz w:val="20"/>
                <w:szCs w:val="20"/>
              </w:rPr>
              <w:t xml:space="preserve">. likumu, kas stājas spēkā </w:t>
            </w:r>
            <w:hyperlink r:id="rId64" w:tgtFrame="_blank" w:history="1">
              <w:r w:rsidRPr="00CD4EAB">
                <w:rPr>
                  <w:rStyle w:val="Hyperlink"/>
                  <w:i/>
                  <w:color w:val="auto"/>
                  <w:sz w:val="20"/>
                  <w:szCs w:val="20"/>
                  <w:u w:val="none"/>
                </w:rPr>
                <w:t>28.11.2018.</w:t>
              </w:r>
            </w:hyperlink>
            <w:r w:rsidRPr="00CD4EAB">
              <w:rPr>
                <w:i/>
                <w:sz w:val="20"/>
                <w:szCs w:val="20"/>
              </w:rPr>
              <w:t>)</w:t>
            </w:r>
          </w:p>
        </w:tc>
        <w:tc>
          <w:tcPr>
            <w:tcW w:w="964" w:type="dxa"/>
          </w:tcPr>
          <w:p w:rsidR="00AC6B37" w:rsidRPr="009E4A2A" w:rsidRDefault="00AC6B37" w:rsidP="009E4A2A">
            <w:pPr>
              <w:ind w:firstLine="567"/>
              <w:rPr>
                <w:rFonts w:cs="Times New Roman"/>
                <w:b/>
                <w:szCs w:val="24"/>
              </w:rPr>
            </w:pPr>
          </w:p>
          <w:p w:rsidR="00542A63" w:rsidRPr="009E4A2A" w:rsidRDefault="00542A63" w:rsidP="009E4A2A">
            <w:pPr>
              <w:ind w:firstLine="567"/>
              <w:rPr>
                <w:rFonts w:cs="Times New Roman"/>
                <w:b/>
                <w:szCs w:val="24"/>
              </w:rPr>
            </w:pPr>
          </w:p>
          <w:p w:rsidR="00542A63" w:rsidRPr="009E4A2A" w:rsidRDefault="00542A63" w:rsidP="009E4A2A">
            <w:pPr>
              <w:ind w:firstLine="567"/>
              <w:rPr>
                <w:rFonts w:cs="Times New Roman"/>
                <w:b/>
                <w:szCs w:val="24"/>
              </w:rPr>
            </w:pPr>
          </w:p>
          <w:p w:rsidR="00542A63" w:rsidRPr="009E4A2A" w:rsidRDefault="00542A63" w:rsidP="009E4A2A">
            <w:pPr>
              <w:ind w:firstLine="567"/>
              <w:rPr>
                <w:rFonts w:cs="Times New Roman"/>
                <w:b/>
                <w:szCs w:val="24"/>
              </w:rPr>
            </w:pPr>
          </w:p>
          <w:p w:rsidR="00542A63" w:rsidRPr="009E4A2A" w:rsidRDefault="00542A63" w:rsidP="009E4A2A">
            <w:pPr>
              <w:ind w:firstLine="567"/>
              <w:rPr>
                <w:rFonts w:cs="Times New Roman"/>
                <w:b/>
                <w:szCs w:val="24"/>
              </w:rPr>
            </w:pPr>
          </w:p>
          <w:p w:rsidR="00542A63" w:rsidRPr="009E4A2A" w:rsidRDefault="00542A63" w:rsidP="009E4A2A">
            <w:pPr>
              <w:ind w:firstLine="567"/>
              <w:rPr>
                <w:rFonts w:cs="Times New Roman"/>
                <w:b/>
                <w:szCs w:val="24"/>
              </w:rPr>
            </w:pPr>
          </w:p>
          <w:p w:rsidR="00542A63" w:rsidRPr="009E4A2A" w:rsidRDefault="00C6640B" w:rsidP="00C6640B">
            <w:pPr>
              <w:rPr>
                <w:rFonts w:cs="Times New Roman"/>
                <w:b/>
                <w:szCs w:val="24"/>
              </w:rPr>
            </w:pPr>
            <w:r>
              <w:rPr>
                <w:rFonts w:cs="Times New Roman"/>
                <w:b/>
                <w:szCs w:val="24"/>
              </w:rPr>
              <w:t>10.</w:t>
            </w:r>
          </w:p>
        </w:tc>
        <w:tc>
          <w:tcPr>
            <w:tcW w:w="4536" w:type="dxa"/>
          </w:tcPr>
          <w:p w:rsidR="00AC6B37" w:rsidRPr="000F0D41" w:rsidRDefault="00AC6B37" w:rsidP="00691A92">
            <w:pPr>
              <w:ind w:firstLine="567"/>
              <w:jc w:val="both"/>
              <w:rPr>
                <w:rFonts w:cs="Times New Roman"/>
                <w:bCs/>
                <w:szCs w:val="24"/>
              </w:rPr>
            </w:pPr>
          </w:p>
          <w:p w:rsidR="00AC6B37" w:rsidRPr="000F0D41" w:rsidRDefault="00AC6B37" w:rsidP="00691A92">
            <w:pPr>
              <w:ind w:firstLine="567"/>
              <w:jc w:val="both"/>
              <w:rPr>
                <w:rFonts w:cs="Times New Roman"/>
                <w:bCs/>
                <w:szCs w:val="24"/>
              </w:rPr>
            </w:pPr>
          </w:p>
          <w:p w:rsidR="00AC6B37" w:rsidRPr="000F0D41" w:rsidRDefault="00AC6B37" w:rsidP="00691A92">
            <w:pPr>
              <w:ind w:firstLine="567"/>
              <w:jc w:val="both"/>
              <w:rPr>
                <w:rFonts w:cs="Times New Roman"/>
                <w:bCs/>
                <w:szCs w:val="24"/>
              </w:rPr>
            </w:pPr>
          </w:p>
          <w:p w:rsidR="00AC6B37" w:rsidRPr="000F0D41" w:rsidRDefault="00AC6B37" w:rsidP="00691A92">
            <w:pPr>
              <w:ind w:firstLine="567"/>
              <w:jc w:val="both"/>
              <w:rPr>
                <w:rFonts w:cs="Times New Roman"/>
                <w:bCs/>
                <w:szCs w:val="24"/>
              </w:rPr>
            </w:pPr>
          </w:p>
          <w:p w:rsidR="00AC6B37" w:rsidRPr="000F0D41" w:rsidRDefault="00AC6B37" w:rsidP="00691A92">
            <w:pPr>
              <w:ind w:firstLine="567"/>
              <w:jc w:val="both"/>
              <w:rPr>
                <w:rFonts w:cs="Times New Roman"/>
                <w:bCs/>
                <w:szCs w:val="24"/>
              </w:rPr>
            </w:pPr>
          </w:p>
          <w:p w:rsidR="00AC6B37" w:rsidRPr="000F0D41" w:rsidRDefault="00AC6B37" w:rsidP="00691A92">
            <w:pPr>
              <w:ind w:firstLine="567"/>
              <w:jc w:val="both"/>
              <w:rPr>
                <w:rFonts w:cs="Times New Roman"/>
                <w:bCs/>
                <w:szCs w:val="24"/>
              </w:rPr>
            </w:pPr>
          </w:p>
          <w:p w:rsidR="00AC6B37" w:rsidRPr="000F0D41" w:rsidRDefault="00AC6B37" w:rsidP="00691A92">
            <w:pPr>
              <w:ind w:firstLine="567"/>
              <w:jc w:val="both"/>
              <w:rPr>
                <w:rFonts w:cs="Times New Roman"/>
                <w:bCs/>
                <w:szCs w:val="24"/>
              </w:rPr>
            </w:pPr>
          </w:p>
          <w:p w:rsidR="00AC6B37" w:rsidRPr="000F0D41" w:rsidRDefault="00AC6B37" w:rsidP="00542A63">
            <w:pPr>
              <w:jc w:val="both"/>
              <w:rPr>
                <w:rFonts w:cs="Times New Roman"/>
                <w:b/>
                <w:bCs/>
                <w:szCs w:val="24"/>
              </w:rPr>
            </w:pPr>
            <w:r w:rsidRPr="000F0D41">
              <w:rPr>
                <w:rFonts w:cs="Times New Roman"/>
                <w:bCs/>
                <w:szCs w:val="24"/>
              </w:rPr>
              <w:t>Papildināt 73.</w:t>
            </w:r>
            <w:r w:rsidRPr="000F0D41">
              <w:rPr>
                <w:rFonts w:cs="Times New Roman"/>
                <w:bCs/>
                <w:szCs w:val="24"/>
                <w:vertAlign w:val="superscript"/>
              </w:rPr>
              <w:t>1</w:t>
            </w:r>
            <w:r w:rsidRPr="000F0D41">
              <w:rPr>
                <w:rFonts w:cs="Times New Roman"/>
                <w:bCs/>
                <w:szCs w:val="24"/>
              </w:rPr>
              <w:t xml:space="preserve"> panta pirmās daļas un otrās daļas pirmo teikumu aiz vārda </w:t>
            </w:r>
            <w:r w:rsidRPr="000F0D41">
              <w:rPr>
                <w:rFonts w:eastAsia="Calibri" w:cs="Times New Roman"/>
                <w:szCs w:val="24"/>
              </w:rPr>
              <w:t>"</w:t>
            </w:r>
            <w:r w:rsidRPr="000F0D41">
              <w:rPr>
                <w:rFonts w:cs="Times New Roman"/>
                <w:bCs/>
                <w:szCs w:val="24"/>
              </w:rPr>
              <w:t>tiesneša</w:t>
            </w:r>
            <w:r w:rsidRPr="000F0D41">
              <w:rPr>
                <w:rFonts w:eastAsia="Calibri" w:cs="Times New Roman"/>
                <w:szCs w:val="24"/>
              </w:rPr>
              <w:t>"</w:t>
            </w:r>
            <w:r w:rsidRPr="000F0D41">
              <w:rPr>
                <w:rFonts w:cs="Times New Roman"/>
                <w:bCs/>
                <w:szCs w:val="24"/>
              </w:rPr>
              <w:t xml:space="preserve"> ar vārdiem </w:t>
            </w:r>
            <w:r w:rsidRPr="000F0D41">
              <w:rPr>
                <w:rFonts w:eastAsia="Calibri" w:cs="Times New Roman"/>
                <w:szCs w:val="24"/>
              </w:rPr>
              <w:t>"</w:t>
            </w:r>
            <w:r w:rsidRPr="000F0D41">
              <w:rPr>
                <w:rFonts w:cs="Times New Roman"/>
                <w:bCs/>
                <w:szCs w:val="24"/>
              </w:rPr>
              <w:t>kas apstiprināts amatā bez pilnvaru termiņa ierobežojuma</w:t>
            </w:r>
            <w:r w:rsidRPr="000F0D41">
              <w:rPr>
                <w:rFonts w:eastAsia="Calibri" w:cs="Times New Roman"/>
                <w:szCs w:val="24"/>
              </w:rPr>
              <w:t>"</w:t>
            </w:r>
            <w:r w:rsidRPr="000F0D41">
              <w:rPr>
                <w:rFonts w:cs="Times New Roman"/>
                <w:bCs/>
                <w:szCs w:val="24"/>
              </w:rPr>
              <w:t>;</w:t>
            </w:r>
          </w:p>
          <w:p w:rsidR="00AC6B37" w:rsidRPr="000F0D41" w:rsidRDefault="00AC6B37" w:rsidP="00691A92">
            <w:pPr>
              <w:ind w:firstLine="567"/>
              <w:jc w:val="both"/>
              <w:rPr>
                <w:rFonts w:cs="Times New Roman"/>
                <w:szCs w:val="24"/>
              </w:rPr>
            </w:pPr>
          </w:p>
        </w:tc>
        <w:tc>
          <w:tcPr>
            <w:tcW w:w="2858" w:type="dxa"/>
          </w:tcPr>
          <w:p w:rsidR="00AC6B37" w:rsidRDefault="00AC6B37" w:rsidP="00691A92">
            <w:pPr>
              <w:ind w:firstLine="567"/>
              <w:jc w:val="both"/>
              <w:rPr>
                <w:rFonts w:cs="Times New Roman"/>
                <w:bCs/>
                <w:szCs w:val="24"/>
              </w:rPr>
            </w:pPr>
          </w:p>
          <w:p w:rsidR="00447403" w:rsidRDefault="00447403" w:rsidP="00691A92">
            <w:pPr>
              <w:ind w:firstLine="567"/>
              <w:jc w:val="both"/>
              <w:rPr>
                <w:rFonts w:cs="Times New Roman"/>
                <w:bCs/>
                <w:szCs w:val="24"/>
              </w:rPr>
            </w:pPr>
          </w:p>
          <w:p w:rsidR="00447403" w:rsidRDefault="00447403" w:rsidP="00691A92">
            <w:pPr>
              <w:ind w:firstLine="567"/>
              <w:jc w:val="both"/>
              <w:rPr>
                <w:rFonts w:cs="Times New Roman"/>
                <w:bCs/>
                <w:szCs w:val="24"/>
              </w:rPr>
            </w:pPr>
          </w:p>
          <w:p w:rsidR="00447403" w:rsidRDefault="00447403" w:rsidP="00691A92">
            <w:pPr>
              <w:ind w:firstLine="567"/>
              <w:jc w:val="both"/>
              <w:rPr>
                <w:rFonts w:cs="Times New Roman"/>
                <w:bCs/>
                <w:szCs w:val="24"/>
              </w:rPr>
            </w:pPr>
          </w:p>
          <w:p w:rsidR="00447403" w:rsidRDefault="00447403" w:rsidP="00691A92">
            <w:pPr>
              <w:ind w:firstLine="567"/>
              <w:jc w:val="both"/>
              <w:rPr>
                <w:rFonts w:cs="Times New Roman"/>
                <w:bCs/>
                <w:szCs w:val="24"/>
              </w:rPr>
            </w:pPr>
          </w:p>
          <w:p w:rsidR="00447403" w:rsidRDefault="00447403" w:rsidP="00691A92">
            <w:pPr>
              <w:ind w:firstLine="567"/>
              <w:jc w:val="both"/>
              <w:rPr>
                <w:rFonts w:cs="Times New Roman"/>
                <w:bCs/>
                <w:szCs w:val="24"/>
              </w:rPr>
            </w:pPr>
          </w:p>
          <w:p w:rsidR="00447403" w:rsidRDefault="00447403" w:rsidP="00691A92">
            <w:pPr>
              <w:ind w:firstLine="567"/>
              <w:jc w:val="both"/>
              <w:rPr>
                <w:rFonts w:cs="Times New Roman"/>
                <w:bCs/>
                <w:szCs w:val="24"/>
              </w:rPr>
            </w:pPr>
          </w:p>
          <w:p w:rsidR="00447403" w:rsidRPr="00FE42EA" w:rsidRDefault="00DC2609" w:rsidP="00447403">
            <w:pPr>
              <w:jc w:val="both"/>
              <w:rPr>
                <w:rFonts w:cs="Times New Roman"/>
                <w:b/>
                <w:bCs/>
                <w:szCs w:val="24"/>
              </w:rPr>
            </w:pPr>
            <w:r w:rsidRPr="00FE42EA">
              <w:rPr>
                <w:b/>
                <w:bCs/>
              </w:rPr>
              <w:t>N</w:t>
            </w:r>
            <w:r w:rsidR="00447403" w:rsidRPr="00FE42EA">
              <w:rPr>
                <w:b/>
                <w:bCs/>
              </w:rPr>
              <w:t>eatbalstīt</w:t>
            </w:r>
          </w:p>
        </w:tc>
      </w:tr>
      <w:tr w:rsidR="009E4A2A" w:rsidRPr="000F0D41" w:rsidTr="00C6640B">
        <w:tc>
          <w:tcPr>
            <w:tcW w:w="6232" w:type="dxa"/>
          </w:tcPr>
          <w:p w:rsidR="00AC6B37" w:rsidRPr="000F0D41" w:rsidRDefault="00AC6B37" w:rsidP="00691A92">
            <w:pPr>
              <w:pStyle w:val="tv213"/>
              <w:spacing w:before="0" w:beforeAutospacing="0" w:after="0" w:afterAutospacing="0"/>
              <w:ind w:firstLine="567"/>
              <w:jc w:val="both"/>
            </w:pPr>
            <w:r w:rsidRPr="000F0D41">
              <w:rPr>
                <w:b/>
                <w:bCs/>
              </w:rPr>
              <w:t>75. pants. Rajona (pilsētas) tiesas tiesneša aizstāšana</w:t>
            </w:r>
          </w:p>
          <w:p w:rsidR="00AC6B37" w:rsidRPr="000F0D41" w:rsidRDefault="00AC6B37" w:rsidP="00691A92">
            <w:pPr>
              <w:pStyle w:val="tv213"/>
              <w:spacing w:before="0" w:beforeAutospacing="0" w:after="0" w:afterAutospacing="0"/>
              <w:ind w:firstLine="567"/>
              <w:jc w:val="both"/>
            </w:pPr>
            <w:r w:rsidRPr="000F0D41">
              <w:rPr>
                <w:u w:val="single"/>
              </w:rPr>
              <w:t>(1)</w:t>
            </w:r>
            <w:r w:rsidRPr="000F0D41">
              <w:t xml:space="preserve"> Tiesneša amata vakances vai tiesneša pagaidu prombūtnes gadījumā Tieslietu padome pēc tieslietu ministra priekšlikuma var uz laiku — ne ilgāku par diviem gadiem — uzdot pildīt rajona (pilsētas) tiesas tiesneša pienākumus cita rajona (pilsētas) tiesas tiesnesim vai apgabaltiesas tiesnesim, ja viņš devis rakstveida piekrišanu.</w:t>
            </w:r>
          </w:p>
          <w:p w:rsidR="00AC6B37" w:rsidRPr="00CD4EAB" w:rsidRDefault="00AC6B37" w:rsidP="00691A92">
            <w:pPr>
              <w:pStyle w:val="tv213"/>
              <w:spacing w:before="0" w:beforeAutospacing="0" w:after="0" w:afterAutospacing="0"/>
              <w:ind w:firstLine="567"/>
              <w:jc w:val="both"/>
              <w:rPr>
                <w:i/>
                <w:sz w:val="20"/>
                <w:szCs w:val="20"/>
              </w:rPr>
            </w:pPr>
            <w:r w:rsidRPr="00CD4EAB">
              <w:rPr>
                <w:i/>
                <w:sz w:val="20"/>
                <w:szCs w:val="20"/>
              </w:rPr>
              <w:t xml:space="preserve">(2) </w:t>
            </w:r>
            <w:r w:rsidRPr="00CD4EAB">
              <w:rPr>
                <w:rStyle w:val="fontsize2"/>
                <w:i/>
                <w:sz w:val="20"/>
                <w:szCs w:val="20"/>
              </w:rPr>
              <w:t xml:space="preserve">(Izslēgta ar </w:t>
            </w:r>
            <w:hyperlink r:id="rId65" w:tgtFrame="_blank" w:history="1">
              <w:r w:rsidRPr="00CD4EAB">
                <w:rPr>
                  <w:rStyle w:val="Hyperlink"/>
                  <w:i/>
                  <w:color w:val="auto"/>
                  <w:sz w:val="20"/>
                  <w:szCs w:val="20"/>
                  <w:u w:val="none"/>
                </w:rPr>
                <w:t>21.07.2011</w:t>
              </w:r>
            </w:hyperlink>
            <w:r w:rsidRPr="00CD4EAB">
              <w:rPr>
                <w:rStyle w:val="fontsize2"/>
                <w:i/>
                <w:sz w:val="20"/>
                <w:szCs w:val="20"/>
              </w:rPr>
              <w:t>. likumu)</w:t>
            </w:r>
          </w:p>
          <w:p w:rsidR="00AC6B37" w:rsidRPr="00CD4EAB" w:rsidRDefault="00AC6B37" w:rsidP="00CD4EAB">
            <w:pPr>
              <w:pStyle w:val="labojumupamats"/>
              <w:spacing w:before="0" w:beforeAutospacing="0" w:after="0" w:afterAutospacing="0"/>
              <w:ind w:firstLine="567"/>
              <w:jc w:val="both"/>
              <w:rPr>
                <w:i/>
                <w:sz w:val="20"/>
                <w:szCs w:val="20"/>
              </w:rPr>
            </w:pPr>
            <w:r w:rsidRPr="00CD4EAB">
              <w:rPr>
                <w:i/>
                <w:sz w:val="20"/>
                <w:szCs w:val="20"/>
              </w:rPr>
              <w:t>(</w:t>
            </w:r>
            <w:hyperlink r:id="rId66" w:tgtFrame="_blank" w:history="1">
              <w:r w:rsidRPr="00CD4EAB">
                <w:rPr>
                  <w:rStyle w:val="Hyperlink"/>
                  <w:i/>
                  <w:color w:val="auto"/>
                  <w:sz w:val="20"/>
                  <w:szCs w:val="20"/>
                  <w:u w:val="none"/>
                </w:rPr>
                <w:t>03.06.2010</w:t>
              </w:r>
            </w:hyperlink>
            <w:r w:rsidRPr="00CD4EAB">
              <w:rPr>
                <w:i/>
                <w:sz w:val="20"/>
                <w:szCs w:val="20"/>
              </w:rPr>
              <w:t xml:space="preserve">. likuma redakcijā ar grozījumiem, kas izdarīti ar </w:t>
            </w:r>
            <w:hyperlink r:id="rId67" w:tgtFrame="_blank" w:history="1">
              <w:r w:rsidRPr="00CD4EAB">
                <w:rPr>
                  <w:rStyle w:val="Hyperlink"/>
                  <w:i/>
                  <w:color w:val="auto"/>
                  <w:sz w:val="20"/>
                  <w:szCs w:val="20"/>
                  <w:u w:val="none"/>
                </w:rPr>
                <w:t>21.07.2011.</w:t>
              </w:r>
            </w:hyperlink>
            <w:r w:rsidRPr="00CD4EAB">
              <w:rPr>
                <w:i/>
                <w:sz w:val="20"/>
                <w:szCs w:val="20"/>
              </w:rPr>
              <w:t xml:space="preserve"> un </w:t>
            </w:r>
            <w:hyperlink r:id="rId68" w:tgtFrame="_blank" w:history="1">
              <w:r w:rsidRPr="00CD4EAB">
                <w:rPr>
                  <w:rStyle w:val="Hyperlink"/>
                  <w:i/>
                  <w:color w:val="auto"/>
                  <w:sz w:val="20"/>
                  <w:szCs w:val="20"/>
                  <w:u w:val="none"/>
                </w:rPr>
                <w:t>18.01.2018</w:t>
              </w:r>
            </w:hyperlink>
            <w:r w:rsidRPr="00CD4EAB">
              <w:rPr>
                <w:i/>
                <w:sz w:val="20"/>
                <w:szCs w:val="20"/>
              </w:rPr>
              <w:t xml:space="preserve">. likumu, kas stājas spēkā </w:t>
            </w:r>
            <w:hyperlink r:id="rId69" w:tgtFrame="_blank" w:history="1">
              <w:r w:rsidRPr="00CD4EAB">
                <w:rPr>
                  <w:rStyle w:val="Hyperlink"/>
                  <w:i/>
                  <w:color w:val="auto"/>
                  <w:sz w:val="20"/>
                  <w:szCs w:val="20"/>
                  <w:u w:val="none"/>
                </w:rPr>
                <w:t>12.02.2018.</w:t>
              </w:r>
            </w:hyperlink>
            <w:r w:rsidRPr="00CD4EAB">
              <w:rPr>
                <w:i/>
                <w:sz w:val="20"/>
                <w:szCs w:val="20"/>
              </w:rPr>
              <w:t>)</w:t>
            </w:r>
          </w:p>
        </w:tc>
        <w:tc>
          <w:tcPr>
            <w:tcW w:w="964" w:type="dxa"/>
          </w:tcPr>
          <w:p w:rsidR="00AC6B37" w:rsidRPr="009E4A2A" w:rsidRDefault="00C6640B" w:rsidP="00C6640B">
            <w:pPr>
              <w:rPr>
                <w:rFonts w:cs="Times New Roman"/>
                <w:b/>
                <w:szCs w:val="24"/>
              </w:rPr>
            </w:pPr>
            <w:r>
              <w:rPr>
                <w:rFonts w:cs="Times New Roman"/>
                <w:b/>
                <w:szCs w:val="24"/>
              </w:rPr>
              <w:t>11.</w:t>
            </w:r>
          </w:p>
        </w:tc>
        <w:tc>
          <w:tcPr>
            <w:tcW w:w="4536" w:type="dxa"/>
          </w:tcPr>
          <w:p w:rsidR="00AC6B37" w:rsidRPr="00042B81" w:rsidRDefault="00AC6B37" w:rsidP="00542A63">
            <w:pPr>
              <w:jc w:val="both"/>
              <w:rPr>
                <w:rFonts w:cs="Times New Roman"/>
                <w:szCs w:val="24"/>
              </w:rPr>
            </w:pPr>
            <w:bookmarkStart w:id="2" w:name="_Hlk529271699"/>
            <w:r w:rsidRPr="00042B81">
              <w:rPr>
                <w:rFonts w:cs="Times New Roman"/>
                <w:szCs w:val="24"/>
              </w:rPr>
              <w:t>Izteikt 75. panta pirmo daļu šādā redakcijā:</w:t>
            </w:r>
          </w:p>
          <w:p w:rsidR="00AC6B37" w:rsidRPr="00042B81" w:rsidRDefault="00542A63" w:rsidP="00542A63">
            <w:pPr>
              <w:jc w:val="both"/>
              <w:rPr>
                <w:rFonts w:cs="Times New Roman"/>
                <w:szCs w:val="24"/>
              </w:rPr>
            </w:pPr>
            <w:r w:rsidRPr="00042B81">
              <w:rPr>
                <w:rFonts w:cs="Times New Roman"/>
                <w:szCs w:val="24"/>
              </w:rPr>
              <w:t>“</w:t>
            </w:r>
            <w:r w:rsidR="00AC6B37" w:rsidRPr="00042B81">
              <w:rPr>
                <w:rFonts w:cs="Times New Roman"/>
                <w:szCs w:val="24"/>
              </w:rPr>
              <w:t>(1) Tiesneša amata vakances vai tiesneša pagaidu prombūtnes gadījumā Tieslietu padome, uzklausot tiesas priekšsēdētāja viedokli, pēc tieslietu ministra priekšlikuma var uz laiku — ne ilgāku par diviem gadiem — uzdot pildīt rajona (pilsētas) tiesas tiesneša pienākumus cita rajona (pilsētas) tiesas tiesnesim vai apgabaltiesas tiesnesim, kas apstiprināts amatā bez pilnvaru termiņa ierobežojuma, ja viņš devis rakstveida piekrišanu.</w:t>
            </w:r>
            <w:r w:rsidR="00AC6B37" w:rsidRPr="00042B81">
              <w:rPr>
                <w:rFonts w:eastAsia="Calibri" w:cs="Times New Roman"/>
                <w:szCs w:val="24"/>
              </w:rPr>
              <w:t>"</w:t>
            </w:r>
            <w:r w:rsidR="00AC6B37" w:rsidRPr="00042B81">
              <w:rPr>
                <w:rFonts w:cs="Times New Roman"/>
                <w:bCs/>
                <w:szCs w:val="24"/>
              </w:rPr>
              <w:t>;</w:t>
            </w:r>
          </w:p>
          <w:bookmarkEnd w:id="2"/>
          <w:p w:rsidR="00AC6B37" w:rsidRPr="00042B81" w:rsidRDefault="00AC6B37" w:rsidP="00691A92">
            <w:pPr>
              <w:ind w:firstLine="567"/>
              <w:jc w:val="both"/>
              <w:rPr>
                <w:rFonts w:cs="Times New Roman"/>
                <w:szCs w:val="24"/>
              </w:rPr>
            </w:pPr>
          </w:p>
        </w:tc>
        <w:tc>
          <w:tcPr>
            <w:tcW w:w="2858" w:type="dxa"/>
          </w:tcPr>
          <w:p w:rsidR="00AC6B37" w:rsidRPr="00FE42EA" w:rsidRDefault="00DC2609" w:rsidP="00DC2609">
            <w:pPr>
              <w:jc w:val="both"/>
              <w:rPr>
                <w:rFonts w:cs="Times New Roman"/>
                <w:b/>
                <w:szCs w:val="24"/>
              </w:rPr>
            </w:pPr>
            <w:r w:rsidRPr="00FE42EA">
              <w:rPr>
                <w:b/>
                <w:bCs/>
              </w:rPr>
              <w:t>Atbalstīt</w:t>
            </w:r>
          </w:p>
        </w:tc>
      </w:tr>
      <w:tr w:rsidR="009E4A2A" w:rsidRPr="000F0D41" w:rsidTr="00C6640B">
        <w:tc>
          <w:tcPr>
            <w:tcW w:w="6232" w:type="dxa"/>
          </w:tcPr>
          <w:p w:rsidR="00AC6B37" w:rsidRPr="000F0D41" w:rsidRDefault="00AC6B37" w:rsidP="00691A92">
            <w:pPr>
              <w:pStyle w:val="tv213"/>
              <w:spacing w:before="0" w:beforeAutospacing="0" w:after="0" w:afterAutospacing="0"/>
              <w:ind w:firstLine="567"/>
              <w:jc w:val="both"/>
              <w:rPr>
                <w:u w:val="single"/>
              </w:rPr>
            </w:pPr>
            <w:proofErr w:type="gramStart"/>
            <w:r w:rsidRPr="000F0D41">
              <w:rPr>
                <w:b/>
                <w:bCs/>
              </w:rPr>
              <w:t>84.pants</w:t>
            </w:r>
            <w:proofErr w:type="gramEnd"/>
            <w:r w:rsidRPr="000F0D41">
              <w:rPr>
                <w:b/>
                <w:bCs/>
              </w:rPr>
              <w:t xml:space="preserve">. </w:t>
            </w:r>
            <w:r w:rsidRPr="000F0D41">
              <w:rPr>
                <w:b/>
                <w:bCs/>
                <w:u w:val="single"/>
              </w:rPr>
              <w:t>Tiesneša atstādināšana no amata</w:t>
            </w:r>
          </w:p>
          <w:p w:rsidR="00AC6B37" w:rsidRPr="000F0D41" w:rsidRDefault="00AC6B37" w:rsidP="00691A92">
            <w:pPr>
              <w:pStyle w:val="tv213"/>
              <w:spacing w:before="0" w:beforeAutospacing="0" w:after="0" w:afterAutospacing="0"/>
              <w:ind w:firstLine="567"/>
              <w:jc w:val="both"/>
            </w:pPr>
            <w:r w:rsidRPr="000F0D41">
              <w:rPr>
                <w:u w:val="single"/>
              </w:rPr>
              <w:t>(1)</w:t>
            </w:r>
            <w:r w:rsidRPr="000F0D41">
              <w:t xml:space="preserve"> Ja par rajona (pilsētas) tiesas vai apgabaltiesas tiesnesi ierosināta disciplinārlieta, tieslietu ministrs, saņēmis </w:t>
            </w:r>
            <w:r w:rsidRPr="000F0D41">
              <w:lastRenderedPageBreak/>
              <w:t>tiesnešu disciplinārkolēģijas priekšlikumu, atstādina šādu tiesnesi no amata līdz dienai, kad stājas spēkā nolēmums disciplinārlietā.</w:t>
            </w:r>
          </w:p>
          <w:p w:rsidR="00AC6B37" w:rsidRPr="000F0D41" w:rsidRDefault="00AC6B37" w:rsidP="00691A92">
            <w:pPr>
              <w:pStyle w:val="tv213"/>
              <w:spacing w:before="0" w:beforeAutospacing="0" w:after="0" w:afterAutospacing="0"/>
              <w:ind w:firstLine="567"/>
              <w:jc w:val="both"/>
            </w:pPr>
            <w:r w:rsidRPr="000F0D41">
              <w:rPr>
                <w:u w:val="single"/>
              </w:rPr>
              <w:t>(2)</w:t>
            </w:r>
            <w:r w:rsidRPr="000F0D41">
              <w:t xml:space="preserve"> Ja par Augstākās tiesas tiesnesi ierosināta disciplinārlieta, Augstākās tiesas priekšsēdētājs, saņēmis tiesnešu disciplinārkolēģijas priekšlikumu, atstādina šādu tiesnesi no amata līdz dienai, kad stājas spēkā nolēmums disciplinārlietā.</w:t>
            </w:r>
          </w:p>
          <w:p w:rsidR="00AC6B37" w:rsidRPr="000F0D41" w:rsidRDefault="00AC6B37" w:rsidP="00691A92">
            <w:pPr>
              <w:pStyle w:val="tv213"/>
              <w:spacing w:before="0" w:beforeAutospacing="0" w:after="0" w:afterAutospacing="0"/>
              <w:ind w:firstLine="567"/>
              <w:jc w:val="both"/>
            </w:pPr>
            <w:r w:rsidRPr="000F0D41">
              <w:t>(3) Ja kriminālprocesā tiesnesis ieguvis procesuālo statusu — persona, kurai ir tiesības uz aizstāvību, viņš tiek atstādināts no amata pienākumu pildīšanas ar brīdi, kad attiecīgā tiesa saņēmusi procesa virzītāja paziņojumu (informāciju), līdz krimināltiesisko attiecību noregulējumam kriminālprocesā.</w:t>
            </w:r>
          </w:p>
          <w:p w:rsidR="00AC6B37" w:rsidRPr="000F0D41" w:rsidRDefault="00AC6B37" w:rsidP="00691A92">
            <w:pPr>
              <w:pStyle w:val="tv213"/>
              <w:spacing w:before="0" w:beforeAutospacing="0" w:after="0" w:afterAutospacing="0"/>
              <w:ind w:firstLine="567"/>
              <w:jc w:val="both"/>
            </w:pPr>
            <w:r w:rsidRPr="000F0D41">
              <w:rPr>
                <w:u w:val="single"/>
              </w:rPr>
              <w:t>(4)</w:t>
            </w:r>
            <w:r w:rsidRPr="000F0D41">
              <w:t xml:space="preserve"> No amata atstādinātu tiesnesi ar šā tiesneša piekrišanu Augstākās tiesas priekšsēdētājs vai tieslietu ministrs norīko darbā tiesā, Tieslietu ministrijā vai Tiesu administrācijā darbinieka amatā, kas nav valsts amatpersonas amats, uz atstādināšanas laiku, izmaksājot attiecīgajā darbā noteikto darba samaksu. Ja tiesnesis nepiekrīt norīkošanai citā darbā, viņam atstādināšanas laikā izmaksā valstī noteikto minimālo mēnešalgu. Ja spēkā stājies lēmums par kriminālprocesa izbeigšanu un izbeigšanas pamats ir saistīts ar personu reabilitējošiem apstākļiem vai spēkā stājies lēmums par disciplinārlietas izbeigšanu, secinot, ka tā ierosināta nepamatoti, vai tiesa taisījusi attaisnojošu spriedumu krimināllietā, tiesnesim izmaksā visu par atstādināšanas laiku viņam neizmaksāto mēnešalgu, kā arī piemaksas.</w:t>
            </w:r>
          </w:p>
          <w:p w:rsidR="00AC6B37" w:rsidRPr="00CD4EAB" w:rsidRDefault="00AC6B37" w:rsidP="00691A92">
            <w:pPr>
              <w:pStyle w:val="labojumupamats"/>
              <w:spacing w:before="0" w:beforeAutospacing="0" w:after="0" w:afterAutospacing="0"/>
              <w:ind w:firstLine="567"/>
              <w:jc w:val="both"/>
              <w:rPr>
                <w:i/>
                <w:sz w:val="20"/>
                <w:szCs w:val="20"/>
              </w:rPr>
            </w:pPr>
            <w:r w:rsidRPr="00CD4EAB">
              <w:rPr>
                <w:i/>
                <w:sz w:val="20"/>
                <w:szCs w:val="20"/>
              </w:rPr>
              <w:t>(</w:t>
            </w:r>
            <w:hyperlink r:id="rId70" w:tgtFrame="_blank" w:history="1">
              <w:r w:rsidRPr="00CD4EAB">
                <w:rPr>
                  <w:rStyle w:val="Hyperlink"/>
                  <w:i/>
                  <w:color w:val="auto"/>
                  <w:sz w:val="20"/>
                  <w:szCs w:val="20"/>
                  <w:u w:val="none"/>
                </w:rPr>
                <w:t>13.06.2013</w:t>
              </w:r>
            </w:hyperlink>
            <w:r w:rsidRPr="00CD4EAB">
              <w:rPr>
                <w:i/>
                <w:sz w:val="20"/>
                <w:szCs w:val="20"/>
              </w:rPr>
              <w:t xml:space="preserve">. likuma redakcijā, kas stājas spēkā </w:t>
            </w:r>
            <w:hyperlink r:id="rId71" w:tgtFrame="_blank" w:history="1">
              <w:r w:rsidRPr="00CD4EAB">
                <w:rPr>
                  <w:rStyle w:val="Hyperlink"/>
                  <w:i/>
                  <w:color w:val="auto"/>
                  <w:sz w:val="20"/>
                  <w:szCs w:val="20"/>
                  <w:u w:val="none"/>
                </w:rPr>
                <w:t>01.09.2013.</w:t>
              </w:r>
            </w:hyperlink>
            <w:r w:rsidRPr="00CD4EAB">
              <w:rPr>
                <w:i/>
                <w:sz w:val="20"/>
                <w:szCs w:val="20"/>
              </w:rPr>
              <w:t>)</w:t>
            </w:r>
          </w:p>
          <w:p w:rsidR="00AC6B37" w:rsidRPr="000F0D41" w:rsidRDefault="00AC6B37" w:rsidP="00691A92">
            <w:pPr>
              <w:ind w:firstLine="567"/>
              <w:jc w:val="both"/>
              <w:rPr>
                <w:rFonts w:cs="Times New Roman"/>
                <w:szCs w:val="24"/>
              </w:rPr>
            </w:pPr>
          </w:p>
        </w:tc>
        <w:tc>
          <w:tcPr>
            <w:tcW w:w="964" w:type="dxa"/>
          </w:tcPr>
          <w:p w:rsidR="00C6640B" w:rsidRPr="009E4A2A" w:rsidRDefault="00C6640B" w:rsidP="00C6640B">
            <w:pPr>
              <w:tabs>
                <w:tab w:val="left" w:pos="709"/>
              </w:tabs>
              <w:rPr>
                <w:rFonts w:eastAsia="Calibri" w:cs="Times New Roman"/>
                <w:b/>
                <w:szCs w:val="24"/>
              </w:rPr>
            </w:pPr>
            <w:r>
              <w:rPr>
                <w:rFonts w:eastAsia="Calibri" w:cs="Times New Roman"/>
                <w:b/>
                <w:szCs w:val="24"/>
              </w:rPr>
              <w:lastRenderedPageBreak/>
              <w:t>12.</w:t>
            </w:r>
          </w:p>
        </w:tc>
        <w:tc>
          <w:tcPr>
            <w:tcW w:w="4536" w:type="dxa"/>
          </w:tcPr>
          <w:p w:rsidR="00AC6B37" w:rsidRPr="000F0D41" w:rsidRDefault="00AC6B37" w:rsidP="00542A63">
            <w:pPr>
              <w:tabs>
                <w:tab w:val="left" w:pos="709"/>
              </w:tabs>
              <w:jc w:val="both"/>
              <w:rPr>
                <w:rFonts w:eastAsia="Calibri" w:cs="Times New Roman"/>
                <w:bCs/>
                <w:szCs w:val="24"/>
              </w:rPr>
            </w:pPr>
            <w:r w:rsidRPr="000F0D41">
              <w:rPr>
                <w:rFonts w:cs="Times New Roman"/>
                <w:szCs w:val="24"/>
              </w:rPr>
              <w:t>84. pantā</w:t>
            </w:r>
          </w:p>
          <w:p w:rsidR="00AC6B37" w:rsidRPr="000F0D41" w:rsidRDefault="00AC6B37" w:rsidP="00542A63">
            <w:pPr>
              <w:jc w:val="both"/>
              <w:rPr>
                <w:rFonts w:cs="Times New Roman"/>
                <w:szCs w:val="24"/>
              </w:rPr>
            </w:pPr>
            <w:r w:rsidRPr="000F0D41">
              <w:rPr>
                <w:rFonts w:cs="Times New Roman"/>
                <w:szCs w:val="24"/>
              </w:rPr>
              <w:t>izteikt panta nosaukumu šādā redakcijā:</w:t>
            </w:r>
          </w:p>
          <w:p w:rsidR="00AC6B37" w:rsidRPr="000F0D41" w:rsidRDefault="00AC6B37" w:rsidP="00542A63">
            <w:pPr>
              <w:jc w:val="both"/>
              <w:rPr>
                <w:rFonts w:cs="Times New Roman"/>
                <w:b/>
                <w:szCs w:val="24"/>
              </w:rPr>
            </w:pPr>
            <w:r w:rsidRPr="000F0D41">
              <w:rPr>
                <w:rFonts w:cs="Times New Roman"/>
                <w:b/>
                <w:szCs w:val="24"/>
              </w:rPr>
              <w:lastRenderedPageBreak/>
              <w:t>"84. pants. Tiesneša atstādināšana no amata pienākumu pildīšanas</w:t>
            </w:r>
          </w:p>
          <w:p w:rsidR="00AC6B37" w:rsidRPr="000F0D41" w:rsidRDefault="00AC6B37" w:rsidP="00691A92">
            <w:pPr>
              <w:ind w:firstLine="567"/>
              <w:jc w:val="both"/>
              <w:rPr>
                <w:rFonts w:cs="Times New Roman"/>
                <w:szCs w:val="24"/>
              </w:rPr>
            </w:pPr>
            <w:r w:rsidRPr="000F0D41">
              <w:rPr>
                <w:rFonts w:cs="Times New Roman"/>
                <w:szCs w:val="24"/>
              </w:rPr>
              <w:t>izteikt pirmo daļu šādā redakcijā:</w:t>
            </w:r>
          </w:p>
          <w:p w:rsidR="00AC6B37" w:rsidRPr="000F0D41" w:rsidRDefault="00AC6B37" w:rsidP="00691A92">
            <w:pPr>
              <w:ind w:firstLine="567"/>
              <w:jc w:val="both"/>
              <w:rPr>
                <w:rFonts w:cs="Times New Roman"/>
                <w:szCs w:val="24"/>
              </w:rPr>
            </w:pPr>
            <w:r w:rsidRPr="000F0D41">
              <w:rPr>
                <w:rFonts w:cs="Times New Roman"/>
                <w:szCs w:val="24"/>
              </w:rPr>
              <w:t xml:space="preserve">(1) </w:t>
            </w:r>
            <w:bookmarkStart w:id="3" w:name="_Hlk5294818"/>
            <w:r w:rsidRPr="000F0D41">
              <w:rPr>
                <w:rFonts w:cs="Times New Roman"/>
                <w:szCs w:val="24"/>
              </w:rPr>
              <w:t xml:space="preserve">Ja disciplinārlieta tiesnesim ierosināta par pārkāpumu, kas nav savienojams ar tiesneša statusu, tiesnešu disciplinārkolēģija pēc savas iniciatīvas vai disciplinārlietas ierosinātāja priekšlikuma var atstādināt tiesnesi no amata pienākumu pildīšanas Tiesnešu disciplinārās atbildības likumā noteiktajā kārtībā. </w:t>
            </w:r>
            <w:bookmarkEnd w:id="3"/>
          </w:p>
          <w:p w:rsidR="00AC6B37" w:rsidRPr="000F0D41" w:rsidRDefault="00AC6B37" w:rsidP="00691A92">
            <w:pPr>
              <w:ind w:firstLine="567"/>
              <w:jc w:val="both"/>
              <w:rPr>
                <w:rFonts w:cs="Times New Roman"/>
                <w:szCs w:val="24"/>
              </w:rPr>
            </w:pPr>
            <w:r w:rsidRPr="000F0D41">
              <w:rPr>
                <w:rFonts w:cs="Times New Roman"/>
                <w:szCs w:val="24"/>
              </w:rPr>
              <w:t>svītrot otro daļu.</w:t>
            </w:r>
          </w:p>
          <w:p w:rsidR="00AC6B37" w:rsidRPr="000F0D41" w:rsidRDefault="00AC6B37" w:rsidP="00691A92">
            <w:pPr>
              <w:ind w:firstLine="567"/>
              <w:jc w:val="both"/>
              <w:rPr>
                <w:rFonts w:cs="Times New Roman"/>
                <w:szCs w:val="24"/>
              </w:rPr>
            </w:pPr>
            <w:r w:rsidRPr="000F0D41">
              <w:rPr>
                <w:rFonts w:cs="Times New Roman"/>
                <w:szCs w:val="24"/>
              </w:rPr>
              <w:t>papildināt pantu ar 2.</w:t>
            </w:r>
            <w:r w:rsidRPr="000F0D41">
              <w:rPr>
                <w:rFonts w:cs="Times New Roman"/>
                <w:szCs w:val="24"/>
                <w:vertAlign w:val="superscript"/>
              </w:rPr>
              <w:t>1</w:t>
            </w:r>
            <w:r w:rsidRPr="000F0D41">
              <w:rPr>
                <w:rFonts w:cs="Times New Roman"/>
                <w:szCs w:val="24"/>
              </w:rPr>
              <w:t xml:space="preserve"> daļu šādā redakcijā:</w:t>
            </w:r>
          </w:p>
          <w:p w:rsidR="00AC6B37" w:rsidRPr="000F0D41" w:rsidRDefault="00AC6B37" w:rsidP="00691A92">
            <w:pPr>
              <w:ind w:firstLine="567"/>
              <w:jc w:val="both"/>
              <w:rPr>
                <w:rFonts w:cs="Times New Roman"/>
                <w:szCs w:val="24"/>
              </w:rPr>
            </w:pPr>
            <w:r w:rsidRPr="000F0D41">
              <w:rPr>
                <w:rFonts w:cs="Times New Roman"/>
                <w:szCs w:val="24"/>
              </w:rPr>
              <w:t>"(2</w:t>
            </w:r>
            <w:r w:rsidRPr="000F0D41">
              <w:rPr>
                <w:rFonts w:cs="Times New Roman"/>
                <w:szCs w:val="24"/>
                <w:vertAlign w:val="superscript"/>
              </w:rPr>
              <w:t>1</w:t>
            </w:r>
            <w:r w:rsidRPr="000F0D41">
              <w:rPr>
                <w:rFonts w:cs="Times New Roman"/>
                <w:szCs w:val="24"/>
              </w:rPr>
              <w:t>) Šā panta pirmajā daļā minētajā gadījumā tiesnesi atstādina no amata pienākumu pildīšanas līdz dienai, kad stājas spēkā galīgais lēmums lietā. Par galīgo lēmumu lietā ir uzskatāms:</w:t>
            </w:r>
          </w:p>
          <w:p w:rsidR="00AC6B37" w:rsidRPr="000F0D41" w:rsidRDefault="00AC6B37" w:rsidP="00691A92">
            <w:pPr>
              <w:ind w:firstLine="567"/>
              <w:jc w:val="both"/>
              <w:rPr>
                <w:rFonts w:cs="Times New Roman"/>
                <w:szCs w:val="24"/>
              </w:rPr>
            </w:pPr>
            <w:r w:rsidRPr="000F0D41">
              <w:rPr>
                <w:rFonts w:cs="Times New Roman"/>
                <w:szCs w:val="24"/>
              </w:rPr>
              <w:t>1) lēmums par disciplinārlietas izbeigšanu vai tiesnešu disciplinārkolēģijas lēmums aprobežoties ar disciplinārlietas izskatīšanu sēdē, neuzliekot disciplinārsodu;</w:t>
            </w:r>
          </w:p>
          <w:p w:rsidR="00AC6B37" w:rsidRPr="000F0D41" w:rsidRDefault="00AC6B37" w:rsidP="00691A92">
            <w:pPr>
              <w:ind w:firstLine="567"/>
              <w:jc w:val="both"/>
              <w:rPr>
                <w:rFonts w:cs="Times New Roman"/>
                <w:szCs w:val="24"/>
              </w:rPr>
            </w:pPr>
            <w:r w:rsidRPr="000F0D41">
              <w:rPr>
                <w:rFonts w:cs="Times New Roman"/>
                <w:szCs w:val="24"/>
              </w:rPr>
              <w:t>2) lēmums par disciplinārsoda uzlikšanu;</w:t>
            </w:r>
          </w:p>
          <w:p w:rsidR="00AC6B37" w:rsidRPr="000F0D41" w:rsidRDefault="00AC6B37" w:rsidP="00691A92">
            <w:pPr>
              <w:ind w:firstLine="567"/>
              <w:jc w:val="both"/>
              <w:rPr>
                <w:rFonts w:cs="Times New Roman"/>
                <w:szCs w:val="24"/>
              </w:rPr>
            </w:pPr>
            <w:r w:rsidRPr="000F0D41">
              <w:rPr>
                <w:rFonts w:cs="Times New Roman"/>
                <w:szCs w:val="24"/>
              </w:rPr>
              <w:t>3) lēmums kriminālprocesā, ar kuru tiesnesis ir ieguvis procesuālo statusu - persona, kurai ir tiesības uz aizstāvību;</w:t>
            </w:r>
          </w:p>
          <w:p w:rsidR="00AC6B37" w:rsidRPr="000F0D41" w:rsidRDefault="00AC6B37" w:rsidP="00691A92">
            <w:pPr>
              <w:ind w:firstLine="567"/>
              <w:jc w:val="both"/>
              <w:rPr>
                <w:rFonts w:cs="Times New Roman"/>
                <w:szCs w:val="24"/>
              </w:rPr>
            </w:pPr>
            <w:r w:rsidRPr="000F0D41">
              <w:rPr>
                <w:rFonts w:cs="Times New Roman"/>
                <w:szCs w:val="24"/>
              </w:rPr>
              <w:t>4) Saeimas lēmums par tiesneša atcelšanu no amata gadījumā, ja ierosināts Saeimai tiesnesi atcelt no amata."</w:t>
            </w:r>
          </w:p>
          <w:p w:rsidR="00AC6B37" w:rsidRPr="000F0D41" w:rsidRDefault="00AC6B37" w:rsidP="00691A92">
            <w:pPr>
              <w:ind w:firstLine="567"/>
              <w:jc w:val="both"/>
              <w:rPr>
                <w:rFonts w:cs="Times New Roman"/>
                <w:szCs w:val="24"/>
              </w:rPr>
            </w:pPr>
            <w:r w:rsidRPr="000F0D41">
              <w:rPr>
                <w:rFonts w:cs="Times New Roman"/>
                <w:szCs w:val="24"/>
              </w:rPr>
              <w:t>izteikt ceturto daļu šādā redakcijā:</w:t>
            </w:r>
          </w:p>
          <w:p w:rsidR="00542A63" w:rsidRPr="00CD4EAB" w:rsidRDefault="00AC6B37" w:rsidP="00447403">
            <w:pPr>
              <w:ind w:firstLine="567"/>
              <w:jc w:val="both"/>
              <w:rPr>
                <w:rFonts w:eastAsia="Calibri" w:cs="Times New Roman"/>
                <w:szCs w:val="24"/>
              </w:rPr>
            </w:pPr>
            <w:r w:rsidRPr="000F0D41">
              <w:rPr>
                <w:rFonts w:cs="Times New Roman"/>
                <w:szCs w:val="24"/>
              </w:rPr>
              <w:t xml:space="preserve">(4) No amata pienākumu pildīšanas atstādinātu tiesnesi ar šā tiesneša piekrišanu Augstākās tiesas priekšsēdētājs vai tieslietu ministrs norīko darbā tiesā, Tieslietu </w:t>
            </w:r>
            <w:r w:rsidRPr="000F0D41">
              <w:rPr>
                <w:rFonts w:cs="Times New Roman"/>
                <w:szCs w:val="24"/>
              </w:rPr>
              <w:lastRenderedPageBreak/>
              <w:t xml:space="preserve">ministrijā vai Tiesu administrācijā darbinieka amatā, kas nav valsts amatpersonas amats, uz atstādināšanas laiku, izmaksājot attiecīgajā darbā noteikto darba samaksu. Ja tiesnesis nepiekrīt norīkošanai citā darbā, viņam atstādināšanas laikā izmaksā valstī noteikto minimālo mēnešalgu. Ja spēkā stājies lēmums par kriminālprocesa izbeigšanu un izbeigšanas pamats ir </w:t>
            </w:r>
            <w:proofErr w:type="gramStart"/>
            <w:r w:rsidRPr="000F0D41">
              <w:rPr>
                <w:rFonts w:cs="Times New Roman"/>
                <w:szCs w:val="24"/>
              </w:rPr>
              <w:t>saistīts ar personu reabilitējošiem apstākļiem,</w:t>
            </w:r>
            <w:proofErr w:type="gramEnd"/>
            <w:r w:rsidRPr="000F0D41">
              <w:rPr>
                <w:rFonts w:cs="Times New Roman"/>
                <w:szCs w:val="24"/>
              </w:rPr>
              <w:t xml:space="preserve"> vai stājies spēkā šā panta </w:t>
            </w:r>
            <w:r>
              <w:rPr>
                <w:rFonts w:cs="Times New Roman"/>
                <w:szCs w:val="24"/>
              </w:rPr>
              <w:t>2.</w:t>
            </w:r>
            <w:r w:rsidRPr="00382DA5">
              <w:rPr>
                <w:rFonts w:cs="Times New Roman"/>
                <w:szCs w:val="24"/>
                <w:vertAlign w:val="superscript"/>
              </w:rPr>
              <w:t>1</w:t>
            </w:r>
            <w:r>
              <w:rPr>
                <w:rFonts w:cs="Times New Roman"/>
                <w:szCs w:val="24"/>
                <w:vertAlign w:val="superscript"/>
              </w:rPr>
              <w:t> </w:t>
            </w:r>
            <w:r w:rsidRPr="000F0D41">
              <w:rPr>
                <w:rFonts w:cs="Times New Roman"/>
                <w:szCs w:val="24"/>
              </w:rPr>
              <w:t>daļas 1. vai 2. punktā minētais lēmums, vai tiesa taisījusi attaisnojošu spriedumu krimināllietā, tiesnesim izmaksā visu par atstādināšanas laiku viņam neizmaksāto mēnešalgu, kā arī piemaksas.</w:t>
            </w:r>
            <w:r w:rsidR="00542A63">
              <w:rPr>
                <w:rFonts w:cs="Times New Roman"/>
                <w:szCs w:val="24"/>
              </w:rPr>
              <w:t>”</w:t>
            </w:r>
          </w:p>
        </w:tc>
        <w:tc>
          <w:tcPr>
            <w:tcW w:w="2858" w:type="dxa"/>
          </w:tcPr>
          <w:p w:rsidR="002029BC" w:rsidRDefault="002029BC" w:rsidP="002029BC">
            <w:pPr>
              <w:jc w:val="both"/>
              <w:rPr>
                <w:color w:val="000000"/>
                <w:shd w:val="clear" w:color="auto" w:fill="FFFFFF"/>
              </w:rPr>
            </w:pPr>
            <w:r w:rsidRPr="007223EF">
              <w:rPr>
                <w:color w:val="000000"/>
                <w:shd w:val="clear" w:color="auto" w:fill="FFFFFF"/>
              </w:rPr>
              <w:lastRenderedPageBreak/>
              <w:t>Tiesneša atstādināšanas no amata regulējums izskatīts 2019. gada 2</w:t>
            </w:r>
            <w:r w:rsidR="007223EF">
              <w:rPr>
                <w:color w:val="000000"/>
                <w:shd w:val="clear" w:color="auto" w:fill="FFFFFF"/>
              </w:rPr>
              <w:t xml:space="preserve">5. marta </w:t>
            </w:r>
            <w:r w:rsidR="007223EF">
              <w:rPr>
                <w:color w:val="000000"/>
                <w:shd w:val="clear" w:color="auto" w:fill="FFFFFF"/>
              </w:rPr>
              <w:lastRenderedPageBreak/>
              <w:t>Tieslietu padomes sēdē, priekšlikumi atbalstīti.</w:t>
            </w:r>
            <w:bookmarkStart w:id="4" w:name="_GoBack"/>
            <w:bookmarkEnd w:id="4"/>
          </w:p>
          <w:p w:rsidR="00AC6B37" w:rsidRPr="007223EF" w:rsidRDefault="00AC6B37" w:rsidP="007223EF">
            <w:pPr>
              <w:jc w:val="both"/>
              <w:rPr>
                <w:rFonts w:eastAsia="Calibri" w:cs="Times New Roman"/>
                <w:bCs/>
                <w:szCs w:val="24"/>
              </w:rPr>
            </w:pPr>
          </w:p>
        </w:tc>
      </w:tr>
      <w:tr w:rsidR="009E4A2A" w:rsidRPr="000F0D41" w:rsidTr="00C6640B">
        <w:tc>
          <w:tcPr>
            <w:tcW w:w="6232" w:type="dxa"/>
          </w:tcPr>
          <w:p w:rsidR="00AC6B37" w:rsidRPr="000F0D41" w:rsidRDefault="00AC6B37" w:rsidP="00691A92">
            <w:pPr>
              <w:pStyle w:val="tv213"/>
              <w:spacing w:before="0" w:beforeAutospacing="0" w:after="0" w:afterAutospacing="0"/>
              <w:ind w:firstLine="567"/>
              <w:jc w:val="both"/>
            </w:pPr>
            <w:r w:rsidRPr="000F0D41">
              <w:rPr>
                <w:b/>
                <w:bCs/>
              </w:rPr>
              <w:lastRenderedPageBreak/>
              <w:t>89. pants. Tiesneša pienākumi</w:t>
            </w:r>
          </w:p>
          <w:p w:rsidR="00AC6B37" w:rsidRPr="000F0D41" w:rsidRDefault="00AC6B37" w:rsidP="00691A92">
            <w:pPr>
              <w:pStyle w:val="tv213"/>
              <w:spacing w:before="0" w:beforeAutospacing="0" w:after="0" w:afterAutospacing="0"/>
              <w:ind w:firstLine="567"/>
              <w:jc w:val="both"/>
            </w:pPr>
            <w:r w:rsidRPr="000F0D41">
              <w:t>(1) Tiesnesim, spriežot tiesu, precīzi jāizpilda likuma prasības, jānodrošina cilvēka tiesību, brīvību, goda un cieņas aizsardzība, jābūt taisnīgam un humānam.</w:t>
            </w:r>
          </w:p>
          <w:p w:rsidR="00AC6B37" w:rsidRPr="000F0D41" w:rsidRDefault="00AC6B37" w:rsidP="00691A92">
            <w:pPr>
              <w:pStyle w:val="tv213"/>
              <w:spacing w:before="0" w:beforeAutospacing="0" w:after="0" w:afterAutospacing="0"/>
              <w:ind w:firstLine="567"/>
              <w:jc w:val="both"/>
              <w:rPr>
                <w:i/>
              </w:rPr>
            </w:pPr>
            <w:r w:rsidRPr="000F0D41">
              <w:rPr>
                <w:i/>
              </w:rPr>
              <w:t xml:space="preserve">(2) </w:t>
            </w:r>
            <w:r w:rsidRPr="000F0D41">
              <w:rPr>
                <w:rStyle w:val="fontsize2"/>
                <w:i/>
              </w:rPr>
              <w:t xml:space="preserve">(Izslēgta ar </w:t>
            </w:r>
            <w:hyperlink r:id="rId72" w:tgtFrame="_blank" w:history="1">
              <w:r w:rsidRPr="000F0D41">
                <w:rPr>
                  <w:rStyle w:val="Hyperlink"/>
                  <w:i/>
                  <w:color w:val="auto"/>
                  <w:u w:val="none"/>
                </w:rPr>
                <w:t>16.06.2009</w:t>
              </w:r>
            </w:hyperlink>
            <w:r w:rsidRPr="000F0D41">
              <w:rPr>
                <w:rStyle w:val="fontsize2"/>
                <w:i/>
              </w:rPr>
              <w:t xml:space="preserve">. likumu.) </w:t>
            </w:r>
          </w:p>
          <w:p w:rsidR="00AC6B37" w:rsidRPr="000F0D41" w:rsidRDefault="00AC6B37" w:rsidP="00691A92">
            <w:pPr>
              <w:pStyle w:val="tv213"/>
              <w:spacing w:before="0" w:beforeAutospacing="0" w:after="0" w:afterAutospacing="0"/>
              <w:ind w:firstLine="567"/>
              <w:jc w:val="both"/>
            </w:pPr>
            <w:r w:rsidRPr="000F0D41">
              <w:t>(3) Tiesnesim nav tiesību izpaust tiesnešu apspriedes noslēpumu un neizpaužamās ziņas, kas iegūtas slēgtajās tiesas sēdēs.</w:t>
            </w:r>
          </w:p>
          <w:p w:rsidR="00AC6B37" w:rsidRPr="000F0D41" w:rsidRDefault="00AC6B37" w:rsidP="00691A92">
            <w:pPr>
              <w:pStyle w:val="tv213"/>
              <w:spacing w:before="0" w:beforeAutospacing="0" w:after="0" w:afterAutospacing="0"/>
              <w:ind w:firstLine="567"/>
              <w:jc w:val="both"/>
            </w:pPr>
            <w:r w:rsidRPr="000F0D41">
              <w:t>(4) Tiesnesim ārpus tiesas jāizvairās no visa, kas varētu mazināt tiesas spriešanas autoritāti un tiesneša cieņu vai radīt šaubas par viņa objektivitāti un taisnīgumu.</w:t>
            </w:r>
          </w:p>
          <w:p w:rsidR="00AC6B37" w:rsidRPr="000F0D41" w:rsidRDefault="00AC6B37" w:rsidP="00691A92">
            <w:pPr>
              <w:pStyle w:val="tv213"/>
              <w:spacing w:before="0" w:beforeAutospacing="0" w:after="0" w:afterAutospacing="0"/>
              <w:ind w:firstLine="567"/>
              <w:jc w:val="both"/>
            </w:pPr>
            <w:r w:rsidRPr="000F0D41">
              <w:t>(5) Tiesnesim ir pienākums pastāvīgi papildināt savas zināšanas visas tiesneša karjeras laikā.</w:t>
            </w:r>
          </w:p>
          <w:p w:rsidR="00AC6B37" w:rsidRPr="000F0D41" w:rsidRDefault="00AC6B37" w:rsidP="00691A92">
            <w:pPr>
              <w:pStyle w:val="tv213"/>
              <w:spacing w:before="0" w:beforeAutospacing="0" w:after="0" w:afterAutospacing="0"/>
              <w:ind w:firstLine="567"/>
              <w:jc w:val="both"/>
            </w:pPr>
            <w:r w:rsidRPr="000F0D41">
              <w:t>(6) Tiesnesis nodrošina, ka nolēmums, kas noformējams atsevišķa procesuāla dokumenta veidā, tiek apstrādāts un ievietots Tiesu informatīvajā sistēmā.</w:t>
            </w:r>
          </w:p>
          <w:p w:rsidR="00AC6B37" w:rsidRPr="00CD4EAB" w:rsidRDefault="00AC6B37" w:rsidP="00CE16BD">
            <w:pPr>
              <w:pStyle w:val="labojumupamats"/>
              <w:spacing w:before="0" w:beforeAutospacing="0" w:after="0" w:afterAutospacing="0"/>
              <w:ind w:firstLine="567"/>
              <w:jc w:val="both"/>
              <w:rPr>
                <w:i/>
                <w:sz w:val="20"/>
                <w:szCs w:val="20"/>
              </w:rPr>
            </w:pPr>
            <w:r w:rsidRPr="00CD4EAB">
              <w:rPr>
                <w:i/>
                <w:sz w:val="20"/>
                <w:szCs w:val="20"/>
              </w:rPr>
              <w:t xml:space="preserve">(Ar grozījumiem, kas izdarīti ar </w:t>
            </w:r>
            <w:hyperlink r:id="rId73" w:tgtFrame="_blank" w:history="1">
              <w:r w:rsidRPr="00CD4EAB">
                <w:rPr>
                  <w:rStyle w:val="Hyperlink"/>
                  <w:i/>
                  <w:color w:val="auto"/>
                  <w:sz w:val="20"/>
                  <w:szCs w:val="20"/>
                  <w:u w:val="none"/>
                </w:rPr>
                <w:t>16.06.2009.</w:t>
              </w:r>
            </w:hyperlink>
            <w:r w:rsidRPr="00CD4EAB">
              <w:rPr>
                <w:i/>
                <w:sz w:val="20"/>
                <w:szCs w:val="20"/>
              </w:rPr>
              <w:t xml:space="preserve">, </w:t>
            </w:r>
            <w:hyperlink r:id="rId74" w:tgtFrame="_blank" w:history="1">
              <w:r w:rsidRPr="00CD4EAB">
                <w:rPr>
                  <w:rStyle w:val="Hyperlink"/>
                  <w:i/>
                  <w:color w:val="auto"/>
                  <w:sz w:val="20"/>
                  <w:szCs w:val="20"/>
                  <w:u w:val="none"/>
                </w:rPr>
                <w:t>09.06.2011.</w:t>
              </w:r>
            </w:hyperlink>
            <w:r w:rsidRPr="00CD4EAB">
              <w:rPr>
                <w:i/>
                <w:sz w:val="20"/>
                <w:szCs w:val="20"/>
              </w:rPr>
              <w:t xml:space="preserve"> un </w:t>
            </w:r>
            <w:hyperlink r:id="rId75" w:tgtFrame="_blank" w:history="1">
              <w:r w:rsidRPr="00CD4EAB">
                <w:rPr>
                  <w:rStyle w:val="Hyperlink"/>
                  <w:i/>
                  <w:color w:val="auto"/>
                  <w:sz w:val="20"/>
                  <w:szCs w:val="20"/>
                  <w:u w:val="none"/>
                </w:rPr>
                <w:t>13.06.2013</w:t>
              </w:r>
            </w:hyperlink>
            <w:r w:rsidRPr="00CD4EAB">
              <w:rPr>
                <w:i/>
                <w:sz w:val="20"/>
                <w:szCs w:val="20"/>
              </w:rPr>
              <w:t xml:space="preserve">. likumu, kas stājas spēkā </w:t>
            </w:r>
            <w:hyperlink r:id="rId76" w:tgtFrame="_blank" w:history="1">
              <w:r w:rsidRPr="00CD4EAB">
                <w:rPr>
                  <w:rStyle w:val="Hyperlink"/>
                  <w:i/>
                  <w:color w:val="auto"/>
                  <w:sz w:val="20"/>
                  <w:szCs w:val="20"/>
                  <w:u w:val="none"/>
                </w:rPr>
                <w:t>01.09.2013.</w:t>
              </w:r>
            </w:hyperlink>
            <w:r w:rsidRPr="00CD4EAB">
              <w:rPr>
                <w:i/>
                <w:sz w:val="20"/>
                <w:szCs w:val="20"/>
              </w:rPr>
              <w:t>)</w:t>
            </w:r>
          </w:p>
        </w:tc>
        <w:tc>
          <w:tcPr>
            <w:tcW w:w="964" w:type="dxa"/>
          </w:tcPr>
          <w:p w:rsidR="00AC6B37" w:rsidRPr="009E4A2A" w:rsidRDefault="00AC6B37" w:rsidP="009E4A2A">
            <w:pPr>
              <w:pStyle w:val="naisf"/>
              <w:spacing w:before="0" w:beforeAutospacing="0" w:after="0" w:afterAutospacing="0"/>
              <w:ind w:firstLine="567"/>
              <w:rPr>
                <w:b/>
              </w:rPr>
            </w:pPr>
          </w:p>
          <w:p w:rsidR="00542A63" w:rsidRPr="009E4A2A" w:rsidRDefault="00542A63" w:rsidP="009E4A2A">
            <w:pPr>
              <w:pStyle w:val="naisf"/>
              <w:spacing w:before="0" w:beforeAutospacing="0" w:after="0" w:afterAutospacing="0"/>
              <w:ind w:firstLine="567"/>
              <w:rPr>
                <w:b/>
              </w:rPr>
            </w:pPr>
          </w:p>
          <w:p w:rsidR="00542A63" w:rsidRPr="009E4A2A" w:rsidRDefault="00C6640B" w:rsidP="00C6640B">
            <w:pPr>
              <w:pStyle w:val="naisf"/>
              <w:spacing w:before="0" w:beforeAutospacing="0" w:after="0" w:afterAutospacing="0"/>
              <w:rPr>
                <w:b/>
              </w:rPr>
            </w:pPr>
            <w:r>
              <w:rPr>
                <w:b/>
              </w:rPr>
              <w:t>13.</w:t>
            </w:r>
          </w:p>
        </w:tc>
        <w:tc>
          <w:tcPr>
            <w:tcW w:w="4536" w:type="dxa"/>
          </w:tcPr>
          <w:p w:rsidR="00AC6B37" w:rsidRPr="000F0D41" w:rsidRDefault="00AC6B37" w:rsidP="00691A92">
            <w:pPr>
              <w:pStyle w:val="naisf"/>
              <w:spacing w:before="0" w:beforeAutospacing="0" w:after="0" w:afterAutospacing="0"/>
              <w:ind w:firstLine="567"/>
              <w:jc w:val="both"/>
              <w:rPr>
                <w:bCs/>
              </w:rPr>
            </w:pPr>
          </w:p>
          <w:p w:rsidR="00542A63" w:rsidRDefault="00542A63" w:rsidP="00542A63">
            <w:pPr>
              <w:pStyle w:val="naisf"/>
              <w:spacing w:before="0" w:beforeAutospacing="0" w:after="0" w:afterAutospacing="0"/>
              <w:jc w:val="both"/>
              <w:rPr>
                <w:bCs/>
              </w:rPr>
            </w:pPr>
          </w:p>
          <w:p w:rsidR="00AC6B37" w:rsidRPr="000F0D41" w:rsidRDefault="00AC6B37" w:rsidP="00542A63">
            <w:pPr>
              <w:pStyle w:val="naisf"/>
              <w:spacing w:before="0" w:beforeAutospacing="0" w:after="0" w:afterAutospacing="0"/>
              <w:jc w:val="both"/>
              <w:rPr>
                <w:bCs/>
              </w:rPr>
            </w:pPr>
            <w:r w:rsidRPr="000F0D41">
              <w:rPr>
                <w:bCs/>
              </w:rPr>
              <w:t>Papildināt 89. pantu ar jaunu 5.</w:t>
            </w:r>
            <w:r w:rsidRPr="000F0D41">
              <w:rPr>
                <w:bCs/>
                <w:vertAlign w:val="superscript"/>
              </w:rPr>
              <w:t>1</w:t>
            </w:r>
            <w:r w:rsidRPr="000F0D41">
              <w:rPr>
                <w:bCs/>
              </w:rPr>
              <w:t> </w:t>
            </w:r>
            <w:r w:rsidRPr="000F0D41">
              <w:t>daļu šādā redakcijā:</w:t>
            </w:r>
          </w:p>
          <w:p w:rsidR="00AC6B37" w:rsidRPr="000F0D41" w:rsidRDefault="00542A63" w:rsidP="00542A63">
            <w:pPr>
              <w:pStyle w:val="naisf"/>
              <w:spacing w:before="0" w:beforeAutospacing="0" w:after="0" w:afterAutospacing="0"/>
              <w:jc w:val="both"/>
            </w:pPr>
            <w:r>
              <w:t>“</w:t>
            </w:r>
            <w:r w:rsidR="00AC6B37" w:rsidRPr="000F0D41">
              <w:t>(5</w:t>
            </w:r>
            <w:r w:rsidR="00AC6B37" w:rsidRPr="000F0D41">
              <w:rPr>
                <w:vertAlign w:val="superscript"/>
              </w:rPr>
              <w:t>1</w:t>
            </w:r>
            <w:r w:rsidR="00AC6B37" w:rsidRPr="000F0D41">
              <w:t xml:space="preserve">) Pirmā gada laikā pēc pirmreizējas iecelšanas rajona (pilsētas) tiesneša amatā vai </w:t>
            </w:r>
            <w:r w:rsidR="00AC6B37" w:rsidRPr="00F22E17">
              <w:t>apstiprināšanas apgabaltiesas tiesneša amatā tiesnesim ir pienākums apgūt jauno tiesnešu mācību kursu.</w:t>
            </w:r>
            <w:r w:rsidRPr="00F22E17">
              <w:t>”</w:t>
            </w:r>
            <w:r w:rsidR="00AC6B37" w:rsidRPr="00F22E17">
              <w:t>;</w:t>
            </w:r>
          </w:p>
          <w:p w:rsidR="00AC6B37" w:rsidRPr="000F0D41" w:rsidRDefault="00AC6B37" w:rsidP="00691A92">
            <w:pPr>
              <w:ind w:firstLine="567"/>
              <w:jc w:val="both"/>
              <w:rPr>
                <w:rFonts w:cs="Times New Roman"/>
                <w:szCs w:val="24"/>
              </w:rPr>
            </w:pPr>
          </w:p>
        </w:tc>
        <w:tc>
          <w:tcPr>
            <w:tcW w:w="2858" w:type="dxa"/>
          </w:tcPr>
          <w:p w:rsidR="00AC6B37" w:rsidRDefault="00AC6B37" w:rsidP="00691A92">
            <w:pPr>
              <w:pStyle w:val="naisf"/>
              <w:spacing w:before="0" w:beforeAutospacing="0" w:after="0" w:afterAutospacing="0"/>
              <w:ind w:firstLine="567"/>
              <w:jc w:val="both"/>
              <w:rPr>
                <w:bCs/>
              </w:rPr>
            </w:pPr>
          </w:p>
          <w:p w:rsidR="00447403" w:rsidRDefault="00447403" w:rsidP="00447403">
            <w:pPr>
              <w:pStyle w:val="naisf"/>
              <w:spacing w:before="0" w:beforeAutospacing="0" w:after="0" w:afterAutospacing="0"/>
              <w:jc w:val="both"/>
              <w:rPr>
                <w:bCs/>
              </w:rPr>
            </w:pPr>
          </w:p>
          <w:p w:rsidR="00447403" w:rsidRPr="00FE42EA" w:rsidRDefault="00B74EE1" w:rsidP="00B74EE1">
            <w:pPr>
              <w:pStyle w:val="naisf"/>
              <w:spacing w:before="0" w:beforeAutospacing="0" w:after="0" w:afterAutospacing="0"/>
              <w:jc w:val="both"/>
              <w:rPr>
                <w:b/>
                <w:bCs/>
              </w:rPr>
            </w:pPr>
            <w:r w:rsidRPr="00FE42EA">
              <w:rPr>
                <w:b/>
                <w:bCs/>
              </w:rPr>
              <w:t>Atbalstīt</w:t>
            </w:r>
          </w:p>
        </w:tc>
      </w:tr>
      <w:tr w:rsidR="009E4A2A" w:rsidRPr="000F0D41" w:rsidTr="00C6640B">
        <w:tc>
          <w:tcPr>
            <w:tcW w:w="6232" w:type="dxa"/>
          </w:tcPr>
          <w:p w:rsidR="00AC6B37" w:rsidRPr="000F0D41" w:rsidRDefault="00AC6B37" w:rsidP="00691A92">
            <w:pPr>
              <w:pStyle w:val="tv213"/>
              <w:spacing w:before="0" w:beforeAutospacing="0" w:after="0" w:afterAutospacing="0"/>
              <w:ind w:firstLine="567"/>
              <w:jc w:val="both"/>
            </w:pPr>
            <w:r w:rsidRPr="000F0D41">
              <w:rPr>
                <w:b/>
                <w:bCs/>
              </w:rPr>
              <w:t xml:space="preserve">94. pants. Tiesnešu kvalifikācijas kolēģijas pilnvaras un darbība </w:t>
            </w:r>
          </w:p>
          <w:p w:rsidR="00AC6B37" w:rsidRPr="000F0D41" w:rsidRDefault="00AC6B37" w:rsidP="00691A92">
            <w:pPr>
              <w:pStyle w:val="tv213"/>
              <w:spacing w:before="0" w:beforeAutospacing="0" w:after="0" w:afterAutospacing="0"/>
              <w:ind w:firstLine="567"/>
              <w:jc w:val="both"/>
            </w:pPr>
            <w:r w:rsidRPr="000F0D41">
              <w:rPr>
                <w:u w:val="single"/>
              </w:rPr>
              <w:lastRenderedPageBreak/>
              <w:t>(1)</w:t>
            </w:r>
            <w:r w:rsidRPr="000F0D41">
              <w:t xml:space="preserve"> Tiesnešu kvalifikācijas kolēģija pirms kvalifikācijas eksāmena pieņemšanas, pamatojoties uz pieteikumu par tiesneša amata kandidāta </w:t>
            </w:r>
            <w:r>
              <w:t>kvalifikācijas eksā</w:t>
            </w:r>
            <w:r w:rsidRPr="000F0D41">
              <w:t>mena pieņemšanu un tam pievienotajiem dokumentiem, novērtē katra pirmo reizi izvirzītā rajona (pilsētas) tiesas, apgabaltiesas vai zemesgrāmatu nodaļas tiesneša amata kandidāta piemērotību tiesneša amatam. Ja kandidāts tiek atzīts par piemērotu tiesneša amatam, Tiesnešu kvalifikācijas kolēģija novērtē tiesneša amata kandidāta profesionālo sagatavotību, pieņemot kvalifikācijas eksā</w:t>
            </w:r>
            <w:r w:rsidRPr="000F0D41">
              <w:softHyphen/>
              <w:t>menu.</w:t>
            </w:r>
          </w:p>
          <w:p w:rsidR="00AC6B37" w:rsidRPr="000F0D41" w:rsidRDefault="00AC6B37" w:rsidP="00691A92">
            <w:pPr>
              <w:pStyle w:val="tv213"/>
              <w:spacing w:before="0" w:beforeAutospacing="0" w:after="0" w:afterAutospacing="0"/>
              <w:ind w:firstLine="567"/>
              <w:jc w:val="both"/>
            </w:pPr>
            <w:r w:rsidRPr="000F0D41">
              <w:t>(1</w:t>
            </w:r>
            <w:r w:rsidRPr="000F0D41">
              <w:rPr>
                <w:vertAlign w:val="superscript"/>
              </w:rPr>
              <w:t>1</w:t>
            </w:r>
            <w:r w:rsidRPr="000F0D41">
              <w:t>) Tiesnešu kvalifikācijas kolēģija novērtē Augstākās tiesas tiesneša amata kandidāta profesionālo sagatavotību, pieņemot kvalifikācijas eksāmenu.</w:t>
            </w:r>
          </w:p>
          <w:p w:rsidR="00AC6B37" w:rsidRPr="000F0D41" w:rsidRDefault="00AC6B37" w:rsidP="00691A92">
            <w:pPr>
              <w:pStyle w:val="tv213"/>
              <w:spacing w:before="0" w:beforeAutospacing="0" w:after="0" w:afterAutospacing="0"/>
              <w:ind w:firstLine="567"/>
              <w:jc w:val="both"/>
            </w:pPr>
            <w:r w:rsidRPr="000F0D41">
              <w:t>(2) Tiesnešu kvalifikācijas kolēģija, pamatojoties uz iesniegumu par tiesneša pārcelšanu darbā citā tiesā vai tās tiesu namā un iesniegumam pievienotajiem dokumentiem, novērtē tiesneša profesionālo darbību un, ja nepieciešams, arī tiesneša profesionālo sagatavotību vakantajam tiesneša amatam, kā arī šajā likumā noteiktajos gadījumos sniedz atzinumu par rajona (pilsētas) tiesas, apgabaltiesas tiesneša kandidatūru.</w:t>
            </w:r>
          </w:p>
          <w:p w:rsidR="00AC6B37" w:rsidRPr="00CD4EAB" w:rsidRDefault="00AC6B37" w:rsidP="00691A92">
            <w:pPr>
              <w:pStyle w:val="tv213"/>
              <w:spacing w:before="0" w:beforeAutospacing="0" w:after="0" w:afterAutospacing="0"/>
              <w:ind w:firstLine="567"/>
              <w:jc w:val="both"/>
              <w:rPr>
                <w:i/>
                <w:sz w:val="20"/>
                <w:szCs w:val="20"/>
              </w:rPr>
            </w:pPr>
            <w:r w:rsidRPr="00CD4EAB">
              <w:rPr>
                <w:i/>
                <w:sz w:val="20"/>
                <w:szCs w:val="20"/>
              </w:rPr>
              <w:t xml:space="preserve">(3) </w:t>
            </w:r>
            <w:r w:rsidRPr="00CD4EAB">
              <w:rPr>
                <w:rStyle w:val="fontsize2"/>
                <w:i/>
                <w:sz w:val="20"/>
                <w:szCs w:val="20"/>
              </w:rPr>
              <w:t xml:space="preserve">(Izslēgta ar </w:t>
            </w:r>
            <w:hyperlink r:id="rId77" w:tgtFrame="_blank" w:history="1">
              <w:r w:rsidRPr="00CD4EAB">
                <w:rPr>
                  <w:rStyle w:val="Hyperlink"/>
                  <w:i/>
                  <w:color w:val="auto"/>
                  <w:sz w:val="20"/>
                  <w:szCs w:val="20"/>
                  <w:u w:val="none"/>
                </w:rPr>
                <w:t>09.06.2011</w:t>
              </w:r>
            </w:hyperlink>
            <w:r w:rsidRPr="00CD4EAB">
              <w:rPr>
                <w:rStyle w:val="fontsize2"/>
                <w:i/>
                <w:sz w:val="20"/>
                <w:szCs w:val="20"/>
              </w:rPr>
              <w:t xml:space="preserve">. likumu) </w:t>
            </w:r>
          </w:p>
          <w:p w:rsidR="00AC6B37" w:rsidRPr="000F0D41" w:rsidRDefault="00AC6B37" w:rsidP="00691A92">
            <w:pPr>
              <w:pStyle w:val="tv213"/>
              <w:spacing w:before="0" w:beforeAutospacing="0" w:after="0" w:afterAutospacing="0"/>
              <w:ind w:firstLine="567"/>
              <w:jc w:val="both"/>
            </w:pPr>
            <w:r w:rsidRPr="000F0D41">
              <w:t>(4) Tiesnešu kvalifikācijas kolēģija darbojas saskaņā ar reglamentu. Reglamentu apstiprina Tieslietu padome.</w:t>
            </w:r>
          </w:p>
          <w:p w:rsidR="00AC6B37" w:rsidRPr="00CD4EAB" w:rsidRDefault="00AC6B37" w:rsidP="00CE16BD">
            <w:pPr>
              <w:pStyle w:val="labojumupamats"/>
              <w:spacing w:before="0" w:beforeAutospacing="0" w:after="0" w:afterAutospacing="0"/>
              <w:ind w:firstLine="567"/>
              <w:jc w:val="both"/>
              <w:rPr>
                <w:i/>
                <w:sz w:val="20"/>
                <w:szCs w:val="20"/>
              </w:rPr>
            </w:pPr>
            <w:r w:rsidRPr="00CD4EAB">
              <w:rPr>
                <w:i/>
                <w:sz w:val="20"/>
                <w:szCs w:val="20"/>
              </w:rPr>
              <w:t>(</w:t>
            </w:r>
            <w:hyperlink r:id="rId78" w:tgtFrame="_blank" w:history="1">
              <w:r w:rsidRPr="00CD4EAB">
                <w:rPr>
                  <w:rStyle w:val="Hyperlink"/>
                  <w:i/>
                  <w:color w:val="auto"/>
                  <w:sz w:val="20"/>
                  <w:szCs w:val="20"/>
                  <w:u w:val="none"/>
                </w:rPr>
                <w:t>03.04.2008</w:t>
              </w:r>
            </w:hyperlink>
            <w:r w:rsidRPr="00CD4EAB">
              <w:rPr>
                <w:i/>
                <w:sz w:val="20"/>
                <w:szCs w:val="20"/>
              </w:rPr>
              <w:t xml:space="preserve">. likuma redakcijā ar grozījumiem, kas izdarīti ar </w:t>
            </w:r>
            <w:hyperlink r:id="rId79" w:tgtFrame="_blank" w:history="1">
              <w:r w:rsidRPr="00CD4EAB">
                <w:rPr>
                  <w:rStyle w:val="Hyperlink"/>
                  <w:i/>
                  <w:color w:val="auto"/>
                  <w:sz w:val="20"/>
                  <w:szCs w:val="20"/>
                  <w:u w:val="none"/>
                </w:rPr>
                <w:t>03.06.2010.</w:t>
              </w:r>
            </w:hyperlink>
            <w:r w:rsidRPr="00CD4EAB">
              <w:rPr>
                <w:i/>
                <w:sz w:val="20"/>
                <w:szCs w:val="20"/>
              </w:rPr>
              <w:t xml:space="preserve">, </w:t>
            </w:r>
            <w:hyperlink r:id="rId80" w:tgtFrame="_blank" w:history="1">
              <w:r w:rsidRPr="00CD4EAB">
                <w:rPr>
                  <w:rStyle w:val="Hyperlink"/>
                  <w:i/>
                  <w:color w:val="auto"/>
                  <w:sz w:val="20"/>
                  <w:szCs w:val="20"/>
                  <w:u w:val="none"/>
                </w:rPr>
                <w:t>09.06.2011.</w:t>
              </w:r>
            </w:hyperlink>
            <w:r w:rsidRPr="00CD4EAB">
              <w:rPr>
                <w:i/>
                <w:sz w:val="20"/>
                <w:szCs w:val="20"/>
              </w:rPr>
              <w:t xml:space="preserve"> un </w:t>
            </w:r>
            <w:hyperlink r:id="rId81" w:tgtFrame="_blank" w:history="1">
              <w:r w:rsidRPr="00CD4EAB">
                <w:rPr>
                  <w:rStyle w:val="Hyperlink"/>
                  <w:i/>
                  <w:color w:val="auto"/>
                  <w:sz w:val="20"/>
                  <w:szCs w:val="20"/>
                  <w:u w:val="none"/>
                </w:rPr>
                <w:t>18.01.2018</w:t>
              </w:r>
            </w:hyperlink>
            <w:r w:rsidRPr="00CD4EAB">
              <w:rPr>
                <w:i/>
                <w:sz w:val="20"/>
                <w:szCs w:val="20"/>
              </w:rPr>
              <w:t xml:space="preserve">. likumu, kas stājas spēkā </w:t>
            </w:r>
            <w:hyperlink r:id="rId82" w:tgtFrame="_blank" w:history="1">
              <w:r w:rsidRPr="00CD4EAB">
                <w:rPr>
                  <w:rStyle w:val="Hyperlink"/>
                  <w:i/>
                  <w:color w:val="auto"/>
                  <w:sz w:val="20"/>
                  <w:szCs w:val="20"/>
                  <w:u w:val="none"/>
                </w:rPr>
                <w:t>12.02.2018.</w:t>
              </w:r>
            </w:hyperlink>
            <w:r w:rsidRPr="00CD4EAB">
              <w:rPr>
                <w:i/>
                <w:sz w:val="20"/>
                <w:szCs w:val="20"/>
              </w:rPr>
              <w:t>)</w:t>
            </w:r>
          </w:p>
        </w:tc>
        <w:tc>
          <w:tcPr>
            <w:tcW w:w="964" w:type="dxa"/>
          </w:tcPr>
          <w:p w:rsidR="00AC6B37" w:rsidRPr="009E4A2A" w:rsidRDefault="00C6640B" w:rsidP="00C6640B">
            <w:pPr>
              <w:pStyle w:val="naisf"/>
              <w:spacing w:before="0" w:beforeAutospacing="0" w:after="0" w:afterAutospacing="0"/>
              <w:rPr>
                <w:b/>
              </w:rPr>
            </w:pPr>
            <w:r>
              <w:rPr>
                <w:b/>
              </w:rPr>
              <w:lastRenderedPageBreak/>
              <w:t>14.</w:t>
            </w:r>
          </w:p>
        </w:tc>
        <w:tc>
          <w:tcPr>
            <w:tcW w:w="4536" w:type="dxa"/>
          </w:tcPr>
          <w:p w:rsidR="00AC6B37" w:rsidRPr="000F0D41" w:rsidRDefault="00AC6B37" w:rsidP="00542A63">
            <w:pPr>
              <w:pStyle w:val="naisf"/>
              <w:spacing w:before="0" w:beforeAutospacing="0" w:after="0" w:afterAutospacing="0"/>
              <w:jc w:val="both"/>
              <w:rPr>
                <w:bCs/>
              </w:rPr>
            </w:pPr>
            <w:r w:rsidRPr="000F0D41">
              <w:rPr>
                <w:bCs/>
              </w:rPr>
              <w:t xml:space="preserve"> 94. pantā:</w:t>
            </w:r>
          </w:p>
          <w:p w:rsidR="00AC6B37" w:rsidRPr="000F0D41" w:rsidRDefault="00542A63" w:rsidP="00542A63">
            <w:pPr>
              <w:pStyle w:val="naisf"/>
              <w:spacing w:before="0" w:beforeAutospacing="0" w:after="0" w:afterAutospacing="0"/>
              <w:jc w:val="both"/>
              <w:rPr>
                <w:bCs/>
              </w:rPr>
            </w:pPr>
            <w:r w:rsidRPr="00FE42EA">
              <w:rPr>
                <w:bCs/>
              </w:rPr>
              <w:t>“</w:t>
            </w:r>
            <w:r w:rsidR="00AC6B37" w:rsidRPr="00FE42EA">
              <w:rPr>
                <w:bCs/>
              </w:rPr>
              <w:t>Izslēgt panta pirmo daļu.</w:t>
            </w:r>
          </w:p>
          <w:p w:rsidR="00AC6B37" w:rsidRPr="000F0D41" w:rsidRDefault="00AC6B37" w:rsidP="00691A92">
            <w:pPr>
              <w:ind w:firstLine="567"/>
              <w:jc w:val="both"/>
              <w:rPr>
                <w:rFonts w:cs="Times New Roman"/>
                <w:bCs/>
                <w:szCs w:val="24"/>
              </w:rPr>
            </w:pPr>
          </w:p>
          <w:p w:rsidR="00AC6B37" w:rsidRPr="000F0D41" w:rsidRDefault="00AC6B37" w:rsidP="00691A92">
            <w:pPr>
              <w:ind w:firstLine="567"/>
              <w:jc w:val="both"/>
              <w:rPr>
                <w:rFonts w:cs="Times New Roman"/>
                <w:bCs/>
                <w:szCs w:val="24"/>
              </w:rPr>
            </w:pPr>
          </w:p>
          <w:p w:rsidR="00AC6B37" w:rsidRPr="000F0D41" w:rsidRDefault="00AC6B37" w:rsidP="00691A92">
            <w:pPr>
              <w:ind w:firstLine="567"/>
              <w:jc w:val="both"/>
              <w:rPr>
                <w:rFonts w:cs="Times New Roman"/>
                <w:bCs/>
                <w:szCs w:val="24"/>
              </w:rPr>
            </w:pPr>
          </w:p>
          <w:p w:rsidR="00AC6B37" w:rsidRPr="000F0D41" w:rsidRDefault="00AC6B37" w:rsidP="00691A92">
            <w:pPr>
              <w:ind w:firstLine="567"/>
              <w:jc w:val="both"/>
              <w:rPr>
                <w:rFonts w:cs="Times New Roman"/>
                <w:bCs/>
                <w:szCs w:val="24"/>
              </w:rPr>
            </w:pPr>
          </w:p>
          <w:p w:rsidR="00AC6B37" w:rsidRDefault="00AC6B37" w:rsidP="00E94597">
            <w:pPr>
              <w:jc w:val="both"/>
              <w:rPr>
                <w:rFonts w:cs="Times New Roman"/>
                <w:bCs/>
                <w:szCs w:val="24"/>
              </w:rPr>
            </w:pPr>
          </w:p>
          <w:p w:rsidR="00B74EE1" w:rsidRPr="000F0D41" w:rsidRDefault="00B74EE1" w:rsidP="00E94597">
            <w:pPr>
              <w:jc w:val="both"/>
              <w:rPr>
                <w:rFonts w:cs="Times New Roman"/>
                <w:bCs/>
                <w:szCs w:val="24"/>
              </w:rPr>
            </w:pPr>
          </w:p>
          <w:p w:rsidR="00542A63" w:rsidRDefault="00542A63" w:rsidP="00542A63">
            <w:pPr>
              <w:jc w:val="both"/>
              <w:rPr>
                <w:rFonts w:cs="Times New Roman"/>
                <w:bCs/>
                <w:szCs w:val="24"/>
              </w:rPr>
            </w:pPr>
          </w:p>
          <w:p w:rsidR="00AC6B37" w:rsidRPr="000F0D41" w:rsidRDefault="00AC6B37" w:rsidP="00542A63">
            <w:pPr>
              <w:jc w:val="both"/>
              <w:rPr>
                <w:rFonts w:cs="Times New Roman"/>
                <w:bCs/>
                <w:szCs w:val="24"/>
              </w:rPr>
            </w:pPr>
            <w:r w:rsidRPr="000F0D41">
              <w:rPr>
                <w:rFonts w:cs="Times New Roman"/>
                <w:bCs/>
                <w:szCs w:val="24"/>
              </w:rPr>
              <w:t>papildināt pantu ar jaunu 2.</w:t>
            </w:r>
            <w:r w:rsidRPr="000F0D41">
              <w:rPr>
                <w:rFonts w:cs="Times New Roman"/>
                <w:bCs/>
                <w:szCs w:val="24"/>
                <w:vertAlign w:val="superscript"/>
              </w:rPr>
              <w:t>1 </w:t>
            </w:r>
            <w:r>
              <w:rPr>
                <w:rFonts w:cs="Times New Roman"/>
                <w:bCs/>
                <w:szCs w:val="24"/>
              </w:rPr>
              <w:t>daļu šādā redakcijā:</w:t>
            </w:r>
          </w:p>
          <w:p w:rsidR="00AC6B37" w:rsidRPr="000F0D41" w:rsidRDefault="00AC6B37" w:rsidP="00542A63">
            <w:pPr>
              <w:jc w:val="both"/>
              <w:rPr>
                <w:rFonts w:cs="Times New Roman"/>
                <w:bCs/>
                <w:szCs w:val="24"/>
              </w:rPr>
            </w:pPr>
            <w:r>
              <w:rPr>
                <w:rFonts w:cs="Times New Roman"/>
                <w:bCs/>
                <w:szCs w:val="24"/>
              </w:rPr>
              <w:t>“</w:t>
            </w:r>
            <w:r w:rsidRPr="000F0D41">
              <w:rPr>
                <w:rFonts w:cs="Times New Roman"/>
                <w:bCs/>
                <w:szCs w:val="24"/>
              </w:rPr>
              <w:t>(2</w:t>
            </w:r>
            <w:r w:rsidRPr="000F0D41">
              <w:rPr>
                <w:rFonts w:cs="Times New Roman"/>
                <w:bCs/>
                <w:szCs w:val="24"/>
                <w:vertAlign w:val="superscript"/>
              </w:rPr>
              <w:t>1</w:t>
            </w:r>
            <w:r w:rsidRPr="000F0D41">
              <w:rPr>
                <w:rFonts w:cs="Times New Roman"/>
                <w:bCs/>
                <w:szCs w:val="24"/>
              </w:rPr>
              <w:t xml:space="preserve">) Tiesnešu kvalifikācijas kolēģija, saņemot rajona (pilsētas) tiesas priekšsēdētāja, </w:t>
            </w:r>
            <w:r w:rsidRPr="000F0D41">
              <w:rPr>
                <w:rFonts w:cs="Times New Roman"/>
                <w:szCs w:val="24"/>
              </w:rPr>
              <w:t>apgabaltiesas priekšsēdētāja, Augstākās tiesas priekšsēdētāja priekšlikumu, lemj par tiesneša profesionālās darbības ārpuskārtas novērtēšanas veikšanu.</w:t>
            </w:r>
            <w:bookmarkStart w:id="5" w:name="_Hlk8634506"/>
            <w:r w:rsidRPr="000F0D41">
              <w:rPr>
                <w:rFonts w:cs="Times New Roman"/>
                <w:szCs w:val="24"/>
              </w:rPr>
              <w:t>”</w:t>
            </w:r>
          </w:p>
          <w:bookmarkEnd w:id="5"/>
          <w:p w:rsidR="00AC6B37" w:rsidRPr="000F0D41" w:rsidRDefault="00AC6B37" w:rsidP="00CE16BD">
            <w:pPr>
              <w:ind w:firstLine="567"/>
              <w:jc w:val="both"/>
              <w:rPr>
                <w:rFonts w:cs="Times New Roman"/>
                <w:szCs w:val="24"/>
              </w:rPr>
            </w:pPr>
          </w:p>
        </w:tc>
        <w:tc>
          <w:tcPr>
            <w:tcW w:w="2858" w:type="dxa"/>
          </w:tcPr>
          <w:p w:rsidR="00447403" w:rsidRDefault="00447403" w:rsidP="00447403">
            <w:pPr>
              <w:pStyle w:val="naisf"/>
              <w:spacing w:before="0" w:beforeAutospacing="0" w:after="0" w:afterAutospacing="0"/>
              <w:jc w:val="both"/>
              <w:rPr>
                <w:bCs/>
              </w:rPr>
            </w:pPr>
          </w:p>
          <w:p w:rsidR="00AC6B37" w:rsidRPr="00C6640B" w:rsidRDefault="00B74EE1" w:rsidP="00447403">
            <w:pPr>
              <w:pStyle w:val="naisf"/>
              <w:spacing w:before="0" w:beforeAutospacing="0" w:after="0" w:afterAutospacing="0"/>
              <w:jc w:val="both"/>
              <w:rPr>
                <w:b/>
                <w:bCs/>
              </w:rPr>
            </w:pPr>
            <w:r w:rsidRPr="00C6640B">
              <w:rPr>
                <w:b/>
                <w:bCs/>
              </w:rPr>
              <w:t>Atbalstīt</w:t>
            </w:r>
          </w:p>
          <w:p w:rsidR="00447403" w:rsidRDefault="00447403" w:rsidP="00447403">
            <w:pPr>
              <w:pStyle w:val="naisf"/>
              <w:spacing w:before="0" w:beforeAutospacing="0" w:after="0" w:afterAutospacing="0"/>
              <w:jc w:val="both"/>
              <w:rPr>
                <w:bCs/>
              </w:rPr>
            </w:pPr>
          </w:p>
          <w:p w:rsidR="00447403" w:rsidRDefault="00447403" w:rsidP="00447403">
            <w:pPr>
              <w:pStyle w:val="naisf"/>
              <w:spacing w:before="0" w:beforeAutospacing="0" w:after="0" w:afterAutospacing="0"/>
              <w:jc w:val="both"/>
              <w:rPr>
                <w:bCs/>
              </w:rPr>
            </w:pPr>
          </w:p>
          <w:p w:rsidR="00447403" w:rsidRDefault="00447403" w:rsidP="00447403">
            <w:pPr>
              <w:pStyle w:val="naisf"/>
              <w:spacing w:before="0" w:beforeAutospacing="0" w:after="0" w:afterAutospacing="0"/>
              <w:jc w:val="both"/>
              <w:rPr>
                <w:bCs/>
              </w:rPr>
            </w:pPr>
          </w:p>
          <w:p w:rsidR="00447403" w:rsidRDefault="00447403" w:rsidP="00447403">
            <w:pPr>
              <w:pStyle w:val="naisf"/>
              <w:spacing w:before="0" w:beforeAutospacing="0" w:after="0" w:afterAutospacing="0"/>
              <w:jc w:val="both"/>
              <w:rPr>
                <w:bCs/>
              </w:rPr>
            </w:pPr>
          </w:p>
          <w:p w:rsidR="00447403" w:rsidRDefault="00447403" w:rsidP="00447403">
            <w:pPr>
              <w:pStyle w:val="naisf"/>
              <w:spacing w:before="0" w:beforeAutospacing="0" w:after="0" w:afterAutospacing="0"/>
              <w:jc w:val="both"/>
              <w:rPr>
                <w:bCs/>
              </w:rPr>
            </w:pPr>
          </w:p>
          <w:p w:rsidR="00447403" w:rsidRDefault="00447403" w:rsidP="00447403">
            <w:pPr>
              <w:pStyle w:val="naisf"/>
              <w:spacing w:before="0" w:beforeAutospacing="0" w:after="0" w:afterAutospacing="0"/>
              <w:jc w:val="both"/>
              <w:rPr>
                <w:bCs/>
              </w:rPr>
            </w:pPr>
          </w:p>
          <w:p w:rsidR="00B74EE1" w:rsidRDefault="00B74EE1" w:rsidP="00447403">
            <w:pPr>
              <w:pStyle w:val="naisf"/>
              <w:spacing w:before="0" w:beforeAutospacing="0" w:after="0" w:afterAutospacing="0"/>
              <w:jc w:val="both"/>
              <w:rPr>
                <w:bCs/>
              </w:rPr>
            </w:pPr>
          </w:p>
          <w:p w:rsidR="00447403" w:rsidRPr="00FE42EA" w:rsidRDefault="00E4017D" w:rsidP="00F22E17">
            <w:pPr>
              <w:pStyle w:val="naisf"/>
              <w:spacing w:before="0" w:beforeAutospacing="0" w:after="0" w:afterAutospacing="0"/>
              <w:jc w:val="both"/>
              <w:rPr>
                <w:b/>
                <w:bCs/>
              </w:rPr>
            </w:pPr>
            <w:r w:rsidRPr="00FE42EA">
              <w:rPr>
                <w:b/>
                <w:bCs/>
              </w:rPr>
              <w:t>N</w:t>
            </w:r>
            <w:r w:rsidR="00447403" w:rsidRPr="00FE42EA">
              <w:rPr>
                <w:b/>
                <w:bCs/>
              </w:rPr>
              <w:t>eatbalstīt</w:t>
            </w:r>
            <w:r w:rsidRPr="00FE42EA">
              <w:rPr>
                <w:b/>
                <w:bCs/>
              </w:rPr>
              <w:t xml:space="preserve"> </w:t>
            </w:r>
          </w:p>
        </w:tc>
      </w:tr>
      <w:tr w:rsidR="009E4A2A" w:rsidRPr="000F0D41" w:rsidTr="00C6640B">
        <w:tc>
          <w:tcPr>
            <w:tcW w:w="6232" w:type="dxa"/>
          </w:tcPr>
          <w:p w:rsidR="00AC6B37" w:rsidRPr="000F0D41" w:rsidRDefault="00AC6B37" w:rsidP="00691A92">
            <w:pPr>
              <w:pStyle w:val="tv213"/>
              <w:spacing w:before="0" w:beforeAutospacing="0" w:after="0" w:afterAutospacing="0"/>
              <w:ind w:firstLine="567"/>
              <w:jc w:val="both"/>
            </w:pPr>
            <w:r w:rsidRPr="000F0D41">
              <w:rPr>
                <w:b/>
                <w:bCs/>
              </w:rPr>
              <w:lastRenderedPageBreak/>
              <w:t>94.</w:t>
            </w:r>
            <w:r w:rsidRPr="000F0D41">
              <w:rPr>
                <w:b/>
                <w:bCs/>
                <w:vertAlign w:val="superscript"/>
              </w:rPr>
              <w:t>4</w:t>
            </w:r>
            <w:r w:rsidRPr="000F0D41">
              <w:rPr>
                <w:b/>
                <w:bCs/>
              </w:rPr>
              <w:t xml:space="preserve"> pants. Tiesneša profesionālās darbības atkārtota novērtēšana</w:t>
            </w:r>
          </w:p>
          <w:p w:rsidR="00AC6B37" w:rsidRPr="000F0D41" w:rsidRDefault="00AC6B37" w:rsidP="00691A92">
            <w:pPr>
              <w:pStyle w:val="tv213"/>
              <w:spacing w:before="0" w:beforeAutospacing="0" w:after="0" w:afterAutospacing="0"/>
              <w:ind w:firstLine="567"/>
              <w:jc w:val="both"/>
            </w:pPr>
            <w:r w:rsidRPr="000F0D41">
              <w:t xml:space="preserve">(1) Ja tiesnesis profesionālās darbības novērtēšanā </w:t>
            </w:r>
            <w:r w:rsidRPr="000F0D41">
              <w:rPr>
                <w:u w:val="single"/>
              </w:rPr>
              <w:t>vai profesionālās darbības ārpuskārtas novērtēšanā gadījumos, kad ārpuskārtas novērtēšana veikta, pamatojoties uz tiesnešu disciplinārkolēģijas lēmumu,</w:t>
            </w:r>
            <w:r w:rsidRPr="000F0D41">
              <w:t xml:space="preserve"> saņēmis negatīvu atzinumu, atkārtota tiesneša profesionālās darbības novērtēšana tiek veikta Tiesnešu kvalifikācijas kolēģijas noteiktajā termiņā, taču ne vēlāk kā divu gadu laikā no iepriekšējās novērtēšanas, piedaloties tiesnesim, kura profesionālā darbība tiek novērtēta atkārtoti. Ja tiesnesis neierodas uz sēdi bez attaisnojoša </w:t>
            </w:r>
            <w:r w:rsidRPr="000F0D41">
              <w:lastRenderedPageBreak/>
              <w:t>iemesla, šā tiesneša profesionālo darbību var novērtēt, viņam klāt neesot.</w:t>
            </w:r>
          </w:p>
          <w:p w:rsidR="00AC6B37" w:rsidRPr="000F0D41" w:rsidRDefault="00AC6B37" w:rsidP="00691A92">
            <w:pPr>
              <w:pStyle w:val="tv213"/>
              <w:spacing w:before="0" w:beforeAutospacing="0" w:after="0" w:afterAutospacing="0"/>
              <w:ind w:firstLine="567"/>
              <w:jc w:val="both"/>
            </w:pPr>
            <w:r w:rsidRPr="000F0D41">
              <w:t>(2) Ja tiesnesis atkārtotā tiesneša profesionālās darbības novērtēšanā saņēmis negatīvu atzinumu, viņu atbrīvo no amata.</w:t>
            </w:r>
          </w:p>
          <w:p w:rsidR="00AC6B37" w:rsidRDefault="00AC6B37" w:rsidP="00CE16BD">
            <w:pPr>
              <w:pStyle w:val="labojumupamats"/>
              <w:spacing w:before="0" w:beforeAutospacing="0" w:after="0" w:afterAutospacing="0"/>
              <w:ind w:firstLine="567"/>
              <w:jc w:val="both"/>
              <w:rPr>
                <w:i/>
                <w:sz w:val="20"/>
                <w:szCs w:val="20"/>
              </w:rPr>
            </w:pPr>
            <w:r w:rsidRPr="00CD4EAB">
              <w:rPr>
                <w:i/>
                <w:sz w:val="20"/>
                <w:szCs w:val="20"/>
              </w:rPr>
              <w:t>(</w:t>
            </w:r>
            <w:hyperlink r:id="rId83" w:tgtFrame="_blank" w:history="1">
              <w:r w:rsidRPr="00CD4EAB">
                <w:rPr>
                  <w:rStyle w:val="Hyperlink"/>
                  <w:i/>
                  <w:color w:val="auto"/>
                  <w:sz w:val="20"/>
                  <w:szCs w:val="20"/>
                  <w:u w:val="none"/>
                </w:rPr>
                <w:t>09.06.2011</w:t>
              </w:r>
            </w:hyperlink>
            <w:r w:rsidRPr="00CD4EAB">
              <w:rPr>
                <w:i/>
                <w:sz w:val="20"/>
                <w:szCs w:val="20"/>
              </w:rPr>
              <w:t xml:space="preserve">. likuma redakcijā ar grozījumiem, kas izdarīti ar </w:t>
            </w:r>
            <w:hyperlink r:id="rId84" w:tgtFrame="_blank" w:history="1">
              <w:r w:rsidRPr="00CD4EAB">
                <w:rPr>
                  <w:rStyle w:val="Hyperlink"/>
                  <w:i/>
                  <w:color w:val="auto"/>
                  <w:sz w:val="20"/>
                  <w:szCs w:val="20"/>
                  <w:u w:val="none"/>
                </w:rPr>
                <w:t>06.09.2018</w:t>
              </w:r>
            </w:hyperlink>
            <w:r w:rsidRPr="00CD4EAB">
              <w:rPr>
                <w:i/>
                <w:sz w:val="20"/>
                <w:szCs w:val="20"/>
              </w:rPr>
              <w:t xml:space="preserve">. likumu, kas stājas spēkā </w:t>
            </w:r>
            <w:hyperlink r:id="rId85" w:tgtFrame="_blank" w:history="1">
              <w:r w:rsidRPr="00CD4EAB">
                <w:rPr>
                  <w:rStyle w:val="Hyperlink"/>
                  <w:i/>
                  <w:color w:val="auto"/>
                  <w:sz w:val="20"/>
                  <w:szCs w:val="20"/>
                  <w:u w:val="none"/>
                </w:rPr>
                <w:t>05.10.2018.</w:t>
              </w:r>
            </w:hyperlink>
            <w:r w:rsidRPr="00CD4EAB">
              <w:rPr>
                <w:i/>
                <w:sz w:val="20"/>
                <w:szCs w:val="20"/>
              </w:rPr>
              <w:t>)</w:t>
            </w:r>
          </w:p>
          <w:p w:rsidR="00AC6B37" w:rsidRPr="00CD4EAB" w:rsidRDefault="00AC6B37" w:rsidP="00CE16BD">
            <w:pPr>
              <w:pStyle w:val="labojumupamats"/>
              <w:spacing w:before="0" w:beforeAutospacing="0" w:after="0" w:afterAutospacing="0"/>
              <w:ind w:firstLine="567"/>
              <w:jc w:val="both"/>
              <w:rPr>
                <w:i/>
                <w:sz w:val="20"/>
                <w:szCs w:val="20"/>
              </w:rPr>
            </w:pPr>
          </w:p>
        </w:tc>
        <w:tc>
          <w:tcPr>
            <w:tcW w:w="964" w:type="dxa"/>
          </w:tcPr>
          <w:p w:rsidR="00AC6B37" w:rsidRPr="009E4A2A" w:rsidRDefault="00C6640B" w:rsidP="00C6640B">
            <w:pPr>
              <w:pStyle w:val="naisf"/>
              <w:spacing w:before="0" w:beforeAutospacing="0" w:after="0" w:afterAutospacing="0"/>
              <w:rPr>
                <w:b/>
              </w:rPr>
            </w:pPr>
            <w:r>
              <w:rPr>
                <w:b/>
              </w:rPr>
              <w:lastRenderedPageBreak/>
              <w:t>15.</w:t>
            </w:r>
          </w:p>
        </w:tc>
        <w:tc>
          <w:tcPr>
            <w:tcW w:w="4536" w:type="dxa"/>
          </w:tcPr>
          <w:p w:rsidR="00AC6B37" w:rsidRPr="000F0D41" w:rsidRDefault="00AC6B37" w:rsidP="00542A63">
            <w:pPr>
              <w:pStyle w:val="naisf"/>
              <w:spacing w:before="0" w:beforeAutospacing="0" w:after="0" w:afterAutospacing="0"/>
              <w:jc w:val="both"/>
              <w:rPr>
                <w:bCs/>
              </w:rPr>
            </w:pPr>
            <w:r w:rsidRPr="000F0D41">
              <w:t xml:space="preserve">Papildināt </w:t>
            </w:r>
            <w:r w:rsidRPr="000F0D41">
              <w:rPr>
                <w:bCs/>
              </w:rPr>
              <w:t>94.</w:t>
            </w:r>
            <w:r w:rsidRPr="000F0D41">
              <w:rPr>
                <w:bCs/>
                <w:vertAlign w:val="superscript"/>
              </w:rPr>
              <w:t>4</w:t>
            </w:r>
            <w:r w:rsidRPr="000F0D41">
              <w:rPr>
                <w:bCs/>
              </w:rPr>
              <w:t> panta</w:t>
            </w:r>
            <w:r w:rsidRPr="000F0D41">
              <w:rPr>
                <w:b/>
                <w:bCs/>
              </w:rPr>
              <w:t xml:space="preserve"> </w:t>
            </w:r>
            <w:r w:rsidRPr="000F0D41">
              <w:t xml:space="preserve">pirmo daļu pēc vārdiem </w:t>
            </w:r>
            <w:r w:rsidRPr="000F0D41">
              <w:rPr>
                <w:bCs/>
              </w:rPr>
              <w:t xml:space="preserve">"vai profesionālās darbības ārpuskārtas novērtēšanā gadījumos, kad ārpuskārtas novērtēšana veikta, </w:t>
            </w:r>
            <w:r w:rsidRPr="000F0D41">
              <w:t>pamatojoties tiesnešu disciplinārkolēģijas lēmumu,</w:t>
            </w:r>
            <w:r w:rsidRPr="000F0D41">
              <w:rPr>
                <w:bCs/>
              </w:rPr>
              <w:t>"</w:t>
            </w:r>
            <w:r w:rsidRPr="000F0D41">
              <w:t xml:space="preserve"> ar vārdiem </w:t>
            </w:r>
            <w:r w:rsidRPr="000F0D41">
              <w:rPr>
                <w:bCs/>
              </w:rPr>
              <w:t>"</w:t>
            </w:r>
            <w:r w:rsidRPr="000F0D41">
              <w:t>rajona (pilsētas) tiesas, apgabaltiesas vai Augstākās tiesas priekšsēdētāja priekšlikumu</w:t>
            </w:r>
            <w:r w:rsidRPr="000F0D41">
              <w:rPr>
                <w:bCs/>
              </w:rPr>
              <w:t>"</w:t>
            </w:r>
            <w:r w:rsidRPr="000F0D41">
              <w:t>;</w:t>
            </w:r>
          </w:p>
        </w:tc>
        <w:tc>
          <w:tcPr>
            <w:tcW w:w="2858" w:type="dxa"/>
          </w:tcPr>
          <w:p w:rsidR="00AC6B37" w:rsidRPr="00C6640B" w:rsidRDefault="00E4017D" w:rsidP="00447403">
            <w:pPr>
              <w:pStyle w:val="naisf"/>
              <w:spacing w:before="0" w:beforeAutospacing="0" w:after="0" w:afterAutospacing="0"/>
              <w:jc w:val="both"/>
              <w:rPr>
                <w:b/>
              </w:rPr>
            </w:pPr>
            <w:r w:rsidRPr="00C6640B">
              <w:rPr>
                <w:b/>
                <w:bCs/>
              </w:rPr>
              <w:t>N</w:t>
            </w:r>
            <w:r w:rsidR="00447403" w:rsidRPr="00C6640B">
              <w:rPr>
                <w:b/>
                <w:bCs/>
              </w:rPr>
              <w:t>eatbalstīt</w:t>
            </w:r>
          </w:p>
        </w:tc>
      </w:tr>
      <w:tr w:rsidR="009E4A2A" w:rsidRPr="000F0D41" w:rsidTr="00C6640B">
        <w:tc>
          <w:tcPr>
            <w:tcW w:w="6232" w:type="dxa"/>
          </w:tcPr>
          <w:p w:rsidR="00AC6B37" w:rsidRPr="000F0D41" w:rsidRDefault="00AC6B37" w:rsidP="00691A92">
            <w:pPr>
              <w:pStyle w:val="tv213"/>
              <w:spacing w:before="0" w:beforeAutospacing="0" w:after="0" w:afterAutospacing="0"/>
              <w:ind w:firstLine="567"/>
              <w:jc w:val="both"/>
            </w:pPr>
            <w:r w:rsidRPr="000F0D41">
              <w:rPr>
                <w:b/>
                <w:bCs/>
              </w:rPr>
              <w:t>94.</w:t>
            </w:r>
            <w:r w:rsidRPr="000F0D41">
              <w:rPr>
                <w:b/>
                <w:bCs/>
                <w:vertAlign w:val="superscript"/>
              </w:rPr>
              <w:t>5</w:t>
            </w:r>
            <w:r w:rsidRPr="000F0D41">
              <w:rPr>
                <w:b/>
                <w:bCs/>
              </w:rPr>
              <w:t xml:space="preserve"> pants. Tiesneša profesionālās darbības ārpuskārtas novērtēšana </w:t>
            </w:r>
          </w:p>
          <w:p w:rsidR="00AC6B37" w:rsidRPr="000F0D41" w:rsidRDefault="00AC6B37" w:rsidP="00691A92">
            <w:pPr>
              <w:pStyle w:val="tv213"/>
              <w:spacing w:before="0" w:beforeAutospacing="0" w:after="0" w:afterAutospacing="0"/>
              <w:ind w:firstLine="567"/>
              <w:jc w:val="both"/>
            </w:pPr>
            <w:r w:rsidRPr="000F0D41">
              <w:t xml:space="preserve">(1) Tiesneša profesionālās darbības ārpuskārtas novērtēšanu veic šajā likumā noteiktajos gadījumos, lemjot par tiesneša pārcelšanu vai aizstāšanu, kā arī pamatojoties uz tiesnešu disciplinārkolēģijas lēmumu saskaņā ar </w:t>
            </w:r>
            <w:hyperlink r:id="rId86" w:tgtFrame="_blank" w:history="1">
              <w:r w:rsidRPr="000F0D41">
                <w:rPr>
                  <w:rStyle w:val="Hyperlink"/>
                  <w:color w:val="auto"/>
                  <w:u w:val="none"/>
                </w:rPr>
                <w:t>Tiesnešu disciplinārās atbildības likumu</w:t>
              </w:r>
            </w:hyperlink>
            <w:r w:rsidRPr="000F0D41">
              <w:t>.</w:t>
            </w:r>
          </w:p>
          <w:p w:rsidR="00AC6B37" w:rsidRPr="000F0D41" w:rsidRDefault="00AC6B37" w:rsidP="00691A92">
            <w:pPr>
              <w:pStyle w:val="tv213"/>
              <w:spacing w:before="0" w:beforeAutospacing="0" w:after="0" w:afterAutospacing="0"/>
              <w:ind w:firstLine="567"/>
              <w:jc w:val="both"/>
            </w:pPr>
            <w:r w:rsidRPr="000F0D41">
              <w:t>(2) Veicot tiesneša profesionālās darbības ārpuskārtas novērtēšanu, Tiesnešu kvalifikācijas kolēģija pārbauda tiesneša profesionālās zināšanas.</w:t>
            </w:r>
          </w:p>
          <w:p w:rsidR="00AC6B37" w:rsidRPr="000F0D41" w:rsidRDefault="00AC6B37" w:rsidP="00691A92">
            <w:pPr>
              <w:pStyle w:val="tv213"/>
              <w:spacing w:before="0" w:beforeAutospacing="0" w:after="0" w:afterAutospacing="0"/>
              <w:ind w:firstLine="567"/>
              <w:jc w:val="both"/>
            </w:pPr>
            <w:r w:rsidRPr="000F0D41">
              <w:t>(3) Tiesnešu kvalifikācijas kolēģija, veicot tiesneša profesionālās darbības ārpuskārtas novērtēšanu, papildus profesionālo zināšanu pārbaudei veic arī tiesneša profesionālās darbības kārtējo novērtēšanu, ja pēc pēdējās novērtēšanas pagājuši vairāk nekā trīs gadi.</w:t>
            </w:r>
          </w:p>
          <w:p w:rsidR="00AC6B37" w:rsidRPr="000F0D41" w:rsidRDefault="00AC6B37" w:rsidP="00691A92">
            <w:pPr>
              <w:pStyle w:val="tv213"/>
              <w:spacing w:before="0" w:beforeAutospacing="0" w:after="0" w:afterAutospacing="0"/>
              <w:ind w:firstLine="567"/>
              <w:jc w:val="both"/>
            </w:pPr>
            <w:r w:rsidRPr="000F0D41">
              <w:t>(4) Veicot tiesneša profesionālās darbības ārpuskārtas novērtēšanu, Tiesnešu kvalifikācijas kolēģijas sēdē piedalās tiesnesis, kura profesionālā darbība tiek novērtēta.</w:t>
            </w:r>
          </w:p>
          <w:p w:rsidR="00AC6B37" w:rsidRPr="000F0D41" w:rsidRDefault="00AC6B37" w:rsidP="00691A92">
            <w:pPr>
              <w:pStyle w:val="tv213"/>
              <w:spacing w:before="0" w:beforeAutospacing="0" w:after="0" w:afterAutospacing="0"/>
              <w:ind w:firstLine="567"/>
              <w:jc w:val="both"/>
            </w:pPr>
            <w:r w:rsidRPr="000F0D41">
              <w:t>(5) Tiesnešu kvalifikācijas kolēģija, veicot tiesneša profesionālās darbības ārpuskārtas novērtēšanu, sniedz pozitīvu vai negatīvu atzinumu.</w:t>
            </w:r>
          </w:p>
          <w:p w:rsidR="00542A63" w:rsidRPr="00CD4EAB" w:rsidRDefault="00AC6B37" w:rsidP="000F2DEE">
            <w:pPr>
              <w:pStyle w:val="labojumupamats"/>
              <w:spacing w:before="0" w:beforeAutospacing="0" w:after="0" w:afterAutospacing="0"/>
              <w:ind w:firstLine="567"/>
              <w:jc w:val="both"/>
              <w:rPr>
                <w:i/>
                <w:sz w:val="20"/>
                <w:szCs w:val="20"/>
              </w:rPr>
            </w:pPr>
            <w:r w:rsidRPr="00CD4EAB">
              <w:rPr>
                <w:i/>
                <w:sz w:val="20"/>
                <w:szCs w:val="20"/>
              </w:rPr>
              <w:t>(</w:t>
            </w:r>
            <w:hyperlink r:id="rId87" w:tgtFrame="_blank" w:history="1">
              <w:r w:rsidRPr="00CD4EAB">
                <w:rPr>
                  <w:rStyle w:val="Hyperlink"/>
                  <w:i/>
                  <w:color w:val="auto"/>
                  <w:sz w:val="20"/>
                  <w:szCs w:val="20"/>
                  <w:u w:val="none"/>
                </w:rPr>
                <w:t>09.06.2011</w:t>
              </w:r>
            </w:hyperlink>
            <w:r w:rsidRPr="00CD4EAB">
              <w:rPr>
                <w:i/>
                <w:sz w:val="20"/>
                <w:szCs w:val="20"/>
              </w:rPr>
              <w:t xml:space="preserve">. likuma redakcijā ar grozījumiem, kas izdarīti ar </w:t>
            </w:r>
            <w:hyperlink r:id="rId88" w:tgtFrame="_blank" w:history="1">
              <w:r w:rsidRPr="00CD4EAB">
                <w:rPr>
                  <w:rStyle w:val="Hyperlink"/>
                  <w:i/>
                  <w:color w:val="auto"/>
                  <w:sz w:val="20"/>
                  <w:szCs w:val="20"/>
                  <w:u w:val="none"/>
                </w:rPr>
                <w:t>06.09.2018</w:t>
              </w:r>
            </w:hyperlink>
            <w:r w:rsidRPr="00CD4EAB">
              <w:rPr>
                <w:i/>
                <w:sz w:val="20"/>
                <w:szCs w:val="20"/>
              </w:rPr>
              <w:t xml:space="preserve">. likumu, kas stājas spēkā </w:t>
            </w:r>
            <w:hyperlink r:id="rId89" w:tgtFrame="_blank" w:history="1">
              <w:r w:rsidRPr="00CD4EAB">
                <w:rPr>
                  <w:rStyle w:val="Hyperlink"/>
                  <w:i/>
                  <w:color w:val="auto"/>
                  <w:sz w:val="20"/>
                  <w:szCs w:val="20"/>
                  <w:u w:val="none"/>
                </w:rPr>
                <w:t>05.10.2018.</w:t>
              </w:r>
            </w:hyperlink>
            <w:r w:rsidRPr="00CD4EAB">
              <w:rPr>
                <w:i/>
                <w:sz w:val="20"/>
                <w:szCs w:val="20"/>
              </w:rPr>
              <w:t>)</w:t>
            </w:r>
          </w:p>
        </w:tc>
        <w:tc>
          <w:tcPr>
            <w:tcW w:w="964" w:type="dxa"/>
          </w:tcPr>
          <w:p w:rsidR="00542A63" w:rsidRPr="009E4A2A" w:rsidRDefault="00542A63" w:rsidP="009E4A2A">
            <w:pPr>
              <w:ind w:firstLine="567"/>
              <w:rPr>
                <w:rFonts w:cs="Times New Roman"/>
                <w:b/>
                <w:szCs w:val="24"/>
              </w:rPr>
            </w:pPr>
          </w:p>
          <w:p w:rsidR="00AC6B37" w:rsidRPr="009E4A2A" w:rsidRDefault="00C6640B" w:rsidP="00C6640B">
            <w:pPr>
              <w:rPr>
                <w:rFonts w:cs="Times New Roman"/>
                <w:b/>
                <w:szCs w:val="24"/>
              </w:rPr>
            </w:pPr>
            <w:r>
              <w:rPr>
                <w:rFonts w:cs="Times New Roman"/>
                <w:b/>
                <w:szCs w:val="24"/>
              </w:rPr>
              <w:t>16.</w:t>
            </w:r>
          </w:p>
        </w:tc>
        <w:tc>
          <w:tcPr>
            <w:tcW w:w="4536" w:type="dxa"/>
          </w:tcPr>
          <w:p w:rsidR="00AC6B37" w:rsidRPr="000F0D41" w:rsidRDefault="00AC6B37" w:rsidP="00542A63">
            <w:pPr>
              <w:jc w:val="both"/>
              <w:rPr>
                <w:rFonts w:cs="Times New Roman"/>
                <w:szCs w:val="24"/>
              </w:rPr>
            </w:pPr>
            <w:r w:rsidRPr="000F0D41">
              <w:rPr>
                <w:rFonts w:cs="Times New Roman"/>
                <w:szCs w:val="24"/>
              </w:rPr>
              <w:t xml:space="preserve">Papildināt </w:t>
            </w:r>
            <w:r w:rsidRPr="000F0D41">
              <w:rPr>
                <w:rFonts w:cs="Times New Roman"/>
                <w:bCs/>
                <w:szCs w:val="24"/>
              </w:rPr>
              <w:t>94.</w:t>
            </w:r>
            <w:r w:rsidRPr="000F0D41">
              <w:rPr>
                <w:rFonts w:cs="Times New Roman"/>
                <w:bCs/>
                <w:szCs w:val="24"/>
                <w:vertAlign w:val="superscript"/>
              </w:rPr>
              <w:t>5</w:t>
            </w:r>
            <w:r w:rsidRPr="000F0D41">
              <w:rPr>
                <w:rFonts w:cs="Times New Roman"/>
                <w:bCs/>
                <w:szCs w:val="24"/>
              </w:rPr>
              <w:t xml:space="preserve"> pantu </w:t>
            </w:r>
            <w:r w:rsidRPr="000F0D41">
              <w:rPr>
                <w:rFonts w:cs="Times New Roman"/>
                <w:szCs w:val="24"/>
              </w:rPr>
              <w:t>ar jaunu 1.</w:t>
            </w:r>
            <w:r w:rsidRPr="000F0D41">
              <w:rPr>
                <w:rFonts w:cs="Times New Roman"/>
                <w:szCs w:val="24"/>
                <w:vertAlign w:val="superscript"/>
              </w:rPr>
              <w:t>1 </w:t>
            </w:r>
            <w:r w:rsidRPr="000F0D41">
              <w:rPr>
                <w:rFonts w:cs="Times New Roman"/>
                <w:szCs w:val="24"/>
              </w:rPr>
              <w:t>daļu šādā redakcijā:</w:t>
            </w:r>
          </w:p>
          <w:p w:rsidR="00AC6B37" w:rsidRPr="000F0D41" w:rsidRDefault="00542A63" w:rsidP="00542A63">
            <w:pPr>
              <w:pStyle w:val="tv2132"/>
              <w:spacing w:line="240" w:lineRule="auto"/>
              <w:ind w:firstLine="0"/>
              <w:jc w:val="both"/>
              <w:rPr>
                <w:bCs/>
                <w:color w:val="auto"/>
                <w:sz w:val="24"/>
                <w:szCs w:val="24"/>
              </w:rPr>
            </w:pPr>
            <w:r>
              <w:rPr>
                <w:rFonts w:eastAsiaTheme="minorHAnsi"/>
                <w:color w:val="auto"/>
                <w:sz w:val="24"/>
                <w:szCs w:val="24"/>
                <w:lang w:eastAsia="en-US"/>
              </w:rPr>
              <w:t>“</w:t>
            </w:r>
            <w:r w:rsidR="00AC6B37" w:rsidRPr="000F0D41">
              <w:rPr>
                <w:rFonts w:eastAsiaTheme="minorHAnsi"/>
                <w:color w:val="auto"/>
                <w:sz w:val="24"/>
                <w:szCs w:val="24"/>
                <w:lang w:eastAsia="en-US"/>
              </w:rPr>
              <w:t>(1)</w:t>
            </w:r>
            <w:r w:rsidR="00AC6B37" w:rsidRPr="000F0D41">
              <w:rPr>
                <w:rFonts w:eastAsiaTheme="minorHAnsi"/>
                <w:color w:val="auto"/>
                <w:sz w:val="24"/>
                <w:szCs w:val="24"/>
                <w:vertAlign w:val="superscript"/>
                <w:lang w:eastAsia="en-US"/>
              </w:rPr>
              <w:t>1</w:t>
            </w:r>
            <w:r w:rsidR="00AC6B37" w:rsidRPr="000F0D41">
              <w:rPr>
                <w:rFonts w:eastAsiaTheme="minorHAnsi"/>
                <w:color w:val="auto"/>
                <w:sz w:val="24"/>
                <w:szCs w:val="24"/>
                <w:lang w:eastAsia="en-US"/>
              </w:rPr>
              <w:t xml:space="preserve"> Tiesnešu kvalifikācijas kolēģija lemj par tiesneša profesionālās darbības ārpuskārtas novērtēšanas veikšanu, ja šajā likumā noteiktajā kārtībā saņemts rajona (pilsētas) tiesas, apgabaltiesas, Augstākās tiesas priekšsēdētāja priekšlikums.</w:t>
            </w:r>
            <w:r>
              <w:rPr>
                <w:color w:val="auto"/>
                <w:sz w:val="24"/>
                <w:szCs w:val="24"/>
              </w:rPr>
              <w:t>”</w:t>
            </w:r>
            <w:r w:rsidR="00AC6B37" w:rsidRPr="000F0D41">
              <w:rPr>
                <w:bCs/>
                <w:color w:val="auto"/>
                <w:sz w:val="24"/>
                <w:szCs w:val="24"/>
              </w:rPr>
              <w:t>;</w:t>
            </w:r>
          </w:p>
          <w:p w:rsidR="00AC6B37" w:rsidRPr="000F0D41" w:rsidRDefault="00AC6B37" w:rsidP="00691A92">
            <w:pPr>
              <w:pStyle w:val="naisf"/>
              <w:spacing w:before="0" w:beforeAutospacing="0" w:after="0" w:afterAutospacing="0"/>
              <w:ind w:firstLine="567"/>
              <w:jc w:val="both"/>
              <w:rPr>
                <w:bCs/>
              </w:rPr>
            </w:pPr>
          </w:p>
        </w:tc>
        <w:tc>
          <w:tcPr>
            <w:tcW w:w="2858" w:type="dxa"/>
          </w:tcPr>
          <w:p w:rsidR="00AC6B37" w:rsidRPr="00C6640B" w:rsidRDefault="00E4017D" w:rsidP="00447403">
            <w:pPr>
              <w:jc w:val="both"/>
              <w:rPr>
                <w:rFonts w:cs="Times New Roman"/>
                <w:b/>
                <w:szCs w:val="24"/>
              </w:rPr>
            </w:pPr>
            <w:r w:rsidRPr="00C6640B">
              <w:rPr>
                <w:b/>
                <w:bCs/>
              </w:rPr>
              <w:t>N</w:t>
            </w:r>
            <w:r w:rsidR="00447403" w:rsidRPr="00C6640B">
              <w:rPr>
                <w:b/>
                <w:bCs/>
              </w:rPr>
              <w:t>eatbalstīt</w:t>
            </w:r>
          </w:p>
        </w:tc>
      </w:tr>
      <w:tr w:rsidR="009E4A2A" w:rsidRPr="000F0D41" w:rsidTr="00C6640B">
        <w:tc>
          <w:tcPr>
            <w:tcW w:w="6232" w:type="dxa"/>
          </w:tcPr>
          <w:p w:rsidR="00AC6B37" w:rsidRPr="000F0D41" w:rsidRDefault="00AC6B37" w:rsidP="000408D3">
            <w:pPr>
              <w:pStyle w:val="tv213"/>
              <w:spacing w:before="0" w:beforeAutospacing="0" w:after="0" w:afterAutospacing="0"/>
              <w:ind w:firstLine="567"/>
              <w:jc w:val="both"/>
            </w:pPr>
            <w:r w:rsidRPr="000F0D41">
              <w:rPr>
                <w:b/>
                <w:bCs/>
              </w:rPr>
              <w:t>107.</w:t>
            </w:r>
            <w:r w:rsidRPr="000F0D41">
              <w:rPr>
                <w:b/>
                <w:bCs/>
                <w:vertAlign w:val="superscript"/>
              </w:rPr>
              <w:t>1</w:t>
            </w:r>
            <w:r w:rsidRPr="000F0D41">
              <w:rPr>
                <w:b/>
                <w:bCs/>
              </w:rPr>
              <w:t xml:space="preserve"> pants. Tiesu administrācija</w:t>
            </w:r>
          </w:p>
          <w:p w:rsidR="00AC6B37" w:rsidRPr="000F0D41" w:rsidRDefault="00AC6B37" w:rsidP="000408D3">
            <w:pPr>
              <w:pStyle w:val="tv213"/>
              <w:spacing w:before="0" w:beforeAutospacing="0" w:after="0" w:afterAutospacing="0"/>
              <w:ind w:firstLine="567"/>
              <w:jc w:val="both"/>
            </w:pPr>
            <w:r w:rsidRPr="000F0D41">
              <w:t>(1) Tiesu administrācija ir tieslietu ministra padotībā esoša tiešās pārvaldes iestāde, kas organizē un nodrošina rajonu (pilsētu) tiesu, apgabaltiesu un zemesgrāmatu nodaļu administratīvo darbu.</w:t>
            </w:r>
          </w:p>
          <w:p w:rsidR="00AC6B37" w:rsidRPr="000F0D41" w:rsidRDefault="00AC6B37" w:rsidP="000408D3">
            <w:pPr>
              <w:pStyle w:val="tv213"/>
              <w:spacing w:before="0" w:beforeAutospacing="0" w:after="0" w:afterAutospacing="0"/>
              <w:ind w:firstLine="567"/>
              <w:jc w:val="both"/>
            </w:pPr>
            <w:r w:rsidRPr="000F0D41">
              <w:t>(2) Tiesu administrācija:</w:t>
            </w:r>
          </w:p>
          <w:p w:rsidR="00AC6B37" w:rsidRPr="000F0D41" w:rsidRDefault="00AC6B37" w:rsidP="000408D3">
            <w:pPr>
              <w:pStyle w:val="tv213"/>
              <w:spacing w:before="0" w:beforeAutospacing="0" w:after="0" w:afterAutospacing="0"/>
              <w:ind w:firstLine="567"/>
              <w:jc w:val="both"/>
            </w:pPr>
            <w:r w:rsidRPr="000F0D41">
              <w:t xml:space="preserve">1) </w:t>
            </w:r>
            <w:r w:rsidRPr="000F0D41">
              <w:rPr>
                <w:rStyle w:val="fontsize2"/>
              </w:rPr>
              <w:t xml:space="preserve">(izslēgts ar </w:t>
            </w:r>
            <w:hyperlink r:id="rId90" w:tgtFrame="_blank" w:history="1">
              <w:r w:rsidRPr="000F0D41">
                <w:rPr>
                  <w:rStyle w:val="Hyperlink"/>
                  <w:color w:val="auto"/>
                  <w:u w:val="none"/>
                </w:rPr>
                <w:t>30.04.2009</w:t>
              </w:r>
            </w:hyperlink>
            <w:r w:rsidRPr="000F0D41">
              <w:rPr>
                <w:rStyle w:val="fontsize2"/>
              </w:rPr>
              <w:t>. likumu)</w:t>
            </w:r>
            <w:r w:rsidRPr="000F0D41">
              <w:t>;</w:t>
            </w:r>
          </w:p>
          <w:p w:rsidR="00AC6B37" w:rsidRPr="000F0D41" w:rsidRDefault="00AC6B37" w:rsidP="000408D3">
            <w:pPr>
              <w:pStyle w:val="tv213"/>
              <w:spacing w:before="0" w:beforeAutospacing="0" w:after="0" w:afterAutospacing="0"/>
              <w:ind w:firstLine="567"/>
              <w:jc w:val="both"/>
            </w:pPr>
            <w:r w:rsidRPr="000F0D41">
              <w:lastRenderedPageBreak/>
              <w:t xml:space="preserve">2) </w:t>
            </w:r>
            <w:r w:rsidRPr="000F0D41">
              <w:rPr>
                <w:rStyle w:val="fontsize2"/>
              </w:rPr>
              <w:t xml:space="preserve">(izslēgts ar </w:t>
            </w:r>
            <w:hyperlink r:id="rId91" w:tgtFrame="_blank" w:history="1">
              <w:r w:rsidRPr="000F0D41">
                <w:rPr>
                  <w:rStyle w:val="Hyperlink"/>
                  <w:color w:val="auto"/>
                  <w:u w:val="none"/>
                </w:rPr>
                <w:t>13.06.2013</w:t>
              </w:r>
            </w:hyperlink>
            <w:r w:rsidRPr="000F0D41">
              <w:rPr>
                <w:rStyle w:val="fontsize2"/>
              </w:rPr>
              <w:t>. likumu)</w:t>
            </w:r>
            <w:r w:rsidRPr="000F0D41">
              <w:t>;</w:t>
            </w:r>
          </w:p>
          <w:p w:rsidR="00AC6B37" w:rsidRPr="000F0D41" w:rsidRDefault="00AC6B37" w:rsidP="000408D3">
            <w:pPr>
              <w:pStyle w:val="tv213"/>
              <w:spacing w:before="0" w:beforeAutospacing="0" w:after="0" w:afterAutospacing="0"/>
              <w:ind w:firstLine="567"/>
              <w:jc w:val="both"/>
            </w:pPr>
            <w:r w:rsidRPr="000F0D41">
              <w:t xml:space="preserve">3) kārto tiesnešu, tiesu un zemesgrāmatu nodaļu darbinieku </w:t>
            </w:r>
            <w:proofErr w:type="spellStart"/>
            <w:r w:rsidRPr="000F0D41">
              <w:t>personāllietas</w:t>
            </w:r>
            <w:proofErr w:type="spellEnd"/>
            <w:r w:rsidRPr="000F0D41">
              <w:t>;</w:t>
            </w:r>
          </w:p>
          <w:p w:rsidR="00AC6B37" w:rsidRPr="000F0D41" w:rsidRDefault="00AC6B37" w:rsidP="00CD4EAB">
            <w:pPr>
              <w:pStyle w:val="tv213"/>
              <w:spacing w:before="0" w:beforeAutospacing="0" w:after="0" w:afterAutospacing="0"/>
              <w:ind w:firstLine="567"/>
              <w:jc w:val="both"/>
              <w:rPr>
                <w:u w:val="single"/>
              </w:rPr>
            </w:pPr>
            <w:r w:rsidRPr="000F0D41">
              <w:rPr>
                <w:u w:val="single"/>
              </w:rPr>
              <w:t>4) nodrošina tiesnešu amata kandidātu atlasi un organizē viņu stažēšanos;</w:t>
            </w:r>
          </w:p>
        </w:tc>
        <w:tc>
          <w:tcPr>
            <w:tcW w:w="964" w:type="dxa"/>
          </w:tcPr>
          <w:p w:rsidR="00AC6B37" w:rsidRPr="00B8068C" w:rsidRDefault="00AC6B37" w:rsidP="009E4A2A">
            <w:pPr>
              <w:pStyle w:val="tv2132"/>
              <w:spacing w:line="240" w:lineRule="auto"/>
              <w:ind w:firstLine="567"/>
              <w:rPr>
                <w:b/>
                <w:color w:val="auto"/>
                <w:sz w:val="24"/>
                <w:szCs w:val="24"/>
                <w:highlight w:val="cyan"/>
              </w:rPr>
            </w:pPr>
          </w:p>
          <w:p w:rsidR="00542A63" w:rsidRPr="00B8068C" w:rsidRDefault="00542A63" w:rsidP="009E4A2A">
            <w:pPr>
              <w:pStyle w:val="tv2132"/>
              <w:spacing w:line="240" w:lineRule="auto"/>
              <w:ind w:firstLine="567"/>
              <w:rPr>
                <w:b/>
                <w:color w:val="auto"/>
                <w:sz w:val="24"/>
                <w:szCs w:val="24"/>
                <w:highlight w:val="cyan"/>
              </w:rPr>
            </w:pPr>
          </w:p>
          <w:p w:rsidR="00542A63" w:rsidRPr="00B8068C" w:rsidRDefault="00542A63" w:rsidP="009E4A2A">
            <w:pPr>
              <w:pStyle w:val="tv2132"/>
              <w:spacing w:line="240" w:lineRule="auto"/>
              <w:ind w:firstLine="567"/>
              <w:rPr>
                <w:b/>
                <w:color w:val="auto"/>
                <w:sz w:val="24"/>
                <w:szCs w:val="24"/>
                <w:highlight w:val="cyan"/>
              </w:rPr>
            </w:pPr>
          </w:p>
          <w:p w:rsidR="00542A63" w:rsidRPr="00B8068C" w:rsidRDefault="00542A63" w:rsidP="009E4A2A">
            <w:pPr>
              <w:pStyle w:val="tv2132"/>
              <w:spacing w:line="240" w:lineRule="auto"/>
              <w:ind w:firstLine="567"/>
              <w:rPr>
                <w:b/>
                <w:color w:val="auto"/>
                <w:sz w:val="24"/>
                <w:szCs w:val="24"/>
                <w:highlight w:val="cyan"/>
              </w:rPr>
            </w:pPr>
          </w:p>
          <w:p w:rsidR="00542A63" w:rsidRPr="00B8068C" w:rsidRDefault="00542A63" w:rsidP="009E4A2A">
            <w:pPr>
              <w:pStyle w:val="tv2132"/>
              <w:spacing w:line="240" w:lineRule="auto"/>
              <w:ind w:firstLine="567"/>
              <w:rPr>
                <w:b/>
                <w:color w:val="auto"/>
                <w:sz w:val="24"/>
                <w:szCs w:val="24"/>
                <w:highlight w:val="cyan"/>
              </w:rPr>
            </w:pPr>
          </w:p>
          <w:p w:rsidR="00542A63" w:rsidRDefault="00542A63" w:rsidP="009E4A2A">
            <w:pPr>
              <w:pStyle w:val="tv2132"/>
              <w:spacing w:line="240" w:lineRule="auto"/>
              <w:ind w:firstLine="567"/>
              <w:rPr>
                <w:b/>
                <w:color w:val="auto"/>
                <w:sz w:val="24"/>
                <w:szCs w:val="24"/>
                <w:highlight w:val="cyan"/>
              </w:rPr>
            </w:pPr>
          </w:p>
          <w:p w:rsidR="00F22E17" w:rsidRPr="00B8068C" w:rsidRDefault="00F22E17" w:rsidP="009E4A2A">
            <w:pPr>
              <w:pStyle w:val="tv2132"/>
              <w:spacing w:line="240" w:lineRule="auto"/>
              <w:ind w:firstLine="567"/>
              <w:rPr>
                <w:b/>
                <w:color w:val="auto"/>
                <w:sz w:val="24"/>
                <w:szCs w:val="24"/>
                <w:highlight w:val="cyan"/>
              </w:rPr>
            </w:pPr>
          </w:p>
          <w:p w:rsidR="00542A63" w:rsidRPr="00B8068C" w:rsidRDefault="00C6640B" w:rsidP="00C6640B">
            <w:pPr>
              <w:pStyle w:val="tv2132"/>
              <w:spacing w:line="240" w:lineRule="auto"/>
              <w:ind w:firstLine="0"/>
              <w:rPr>
                <w:b/>
                <w:color w:val="auto"/>
                <w:sz w:val="24"/>
                <w:szCs w:val="24"/>
                <w:highlight w:val="cyan"/>
              </w:rPr>
            </w:pPr>
            <w:r w:rsidRPr="00C6640B">
              <w:rPr>
                <w:b/>
                <w:color w:val="auto"/>
                <w:sz w:val="24"/>
                <w:szCs w:val="24"/>
              </w:rPr>
              <w:lastRenderedPageBreak/>
              <w:t>17.</w:t>
            </w:r>
          </w:p>
        </w:tc>
        <w:tc>
          <w:tcPr>
            <w:tcW w:w="4536" w:type="dxa"/>
          </w:tcPr>
          <w:p w:rsidR="00AC6B37" w:rsidRPr="000F0D41" w:rsidRDefault="00AC6B37" w:rsidP="000408D3">
            <w:pPr>
              <w:pStyle w:val="tv2132"/>
              <w:spacing w:line="240" w:lineRule="auto"/>
              <w:ind w:firstLine="567"/>
              <w:jc w:val="both"/>
              <w:rPr>
                <w:bCs/>
                <w:color w:val="auto"/>
                <w:sz w:val="24"/>
                <w:szCs w:val="24"/>
              </w:rPr>
            </w:pPr>
          </w:p>
          <w:p w:rsidR="00AC6B37" w:rsidRPr="000F0D41" w:rsidRDefault="00AC6B37" w:rsidP="000408D3">
            <w:pPr>
              <w:pStyle w:val="tv2132"/>
              <w:spacing w:line="240" w:lineRule="auto"/>
              <w:ind w:firstLine="567"/>
              <w:jc w:val="both"/>
              <w:rPr>
                <w:bCs/>
                <w:color w:val="auto"/>
                <w:sz w:val="24"/>
                <w:szCs w:val="24"/>
              </w:rPr>
            </w:pPr>
          </w:p>
          <w:p w:rsidR="00AC6B37" w:rsidRPr="000F0D41" w:rsidRDefault="00AC6B37" w:rsidP="000408D3">
            <w:pPr>
              <w:pStyle w:val="tv2132"/>
              <w:spacing w:line="240" w:lineRule="auto"/>
              <w:ind w:firstLine="567"/>
              <w:jc w:val="both"/>
              <w:rPr>
                <w:bCs/>
                <w:color w:val="auto"/>
                <w:sz w:val="24"/>
                <w:szCs w:val="24"/>
              </w:rPr>
            </w:pPr>
          </w:p>
          <w:p w:rsidR="00AC6B37" w:rsidRPr="000F0D41" w:rsidRDefault="00AC6B37" w:rsidP="000408D3">
            <w:pPr>
              <w:pStyle w:val="tv2132"/>
              <w:spacing w:line="240" w:lineRule="auto"/>
              <w:ind w:firstLine="567"/>
              <w:jc w:val="both"/>
              <w:rPr>
                <w:bCs/>
                <w:color w:val="auto"/>
                <w:sz w:val="24"/>
                <w:szCs w:val="24"/>
              </w:rPr>
            </w:pPr>
          </w:p>
          <w:p w:rsidR="00AC6B37" w:rsidRPr="000F0D41" w:rsidRDefault="00AC6B37" w:rsidP="000408D3">
            <w:pPr>
              <w:pStyle w:val="tv2132"/>
              <w:spacing w:line="240" w:lineRule="auto"/>
              <w:ind w:firstLine="567"/>
              <w:jc w:val="both"/>
              <w:rPr>
                <w:bCs/>
                <w:color w:val="auto"/>
                <w:sz w:val="24"/>
                <w:szCs w:val="24"/>
              </w:rPr>
            </w:pPr>
          </w:p>
          <w:p w:rsidR="00AC6B37" w:rsidRPr="000F0D41" w:rsidRDefault="00AC6B37" w:rsidP="000408D3">
            <w:pPr>
              <w:pStyle w:val="tv2132"/>
              <w:spacing w:line="240" w:lineRule="auto"/>
              <w:ind w:firstLine="567"/>
              <w:jc w:val="both"/>
              <w:rPr>
                <w:bCs/>
                <w:color w:val="auto"/>
                <w:sz w:val="24"/>
                <w:szCs w:val="24"/>
              </w:rPr>
            </w:pPr>
          </w:p>
          <w:p w:rsidR="00AC6B37" w:rsidRPr="000F0D41" w:rsidRDefault="00AC6B37" w:rsidP="00542A63">
            <w:pPr>
              <w:pStyle w:val="tv2132"/>
              <w:spacing w:line="240" w:lineRule="auto"/>
              <w:ind w:firstLine="0"/>
              <w:jc w:val="both"/>
              <w:rPr>
                <w:b/>
                <w:bCs/>
                <w:color w:val="auto"/>
                <w:sz w:val="24"/>
                <w:szCs w:val="24"/>
              </w:rPr>
            </w:pPr>
            <w:r w:rsidRPr="000F0D41">
              <w:rPr>
                <w:bCs/>
                <w:color w:val="auto"/>
                <w:sz w:val="24"/>
                <w:szCs w:val="24"/>
              </w:rPr>
              <w:lastRenderedPageBreak/>
              <w:t>Izteikt 107.</w:t>
            </w:r>
            <w:r w:rsidRPr="000F0D41">
              <w:rPr>
                <w:bCs/>
                <w:color w:val="auto"/>
                <w:sz w:val="24"/>
                <w:szCs w:val="24"/>
                <w:vertAlign w:val="superscript"/>
              </w:rPr>
              <w:t>1</w:t>
            </w:r>
            <w:r w:rsidRPr="000F0D41">
              <w:rPr>
                <w:bCs/>
                <w:color w:val="auto"/>
                <w:sz w:val="24"/>
                <w:szCs w:val="24"/>
              </w:rPr>
              <w:t xml:space="preserve"> panta otrās daļas </w:t>
            </w:r>
            <w:r w:rsidRPr="000F0D41">
              <w:rPr>
                <w:color w:val="auto"/>
                <w:sz w:val="24"/>
                <w:szCs w:val="24"/>
              </w:rPr>
              <w:t>4. punktu šādā redakcijā:</w:t>
            </w:r>
          </w:p>
          <w:p w:rsidR="00AC6B37" w:rsidRPr="000F0D41" w:rsidRDefault="00542A63" w:rsidP="00542A63">
            <w:pPr>
              <w:pStyle w:val="naisf"/>
              <w:spacing w:before="0" w:beforeAutospacing="0" w:after="0" w:afterAutospacing="0"/>
              <w:jc w:val="both"/>
              <w:rPr>
                <w:bCs/>
              </w:rPr>
            </w:pPr>
            <w:r>
              <w:rPr>
                <w:rFonts w:eastAsia="Calibri"/>
              </w:rPr>
              <w:t>“</w:t>
            </w:r>
            <w:r w:rsidR="00AC6B37" w:rsidRPr="000F0D41">
              <w:rPr>
                <w:rFonts w:eastAsia="Calibri"/>
              </w:rPr>
              <w:t>4) nodrošina tiesneša amata kandidātu atlases komisijas darbu;</w:t>
            </w:r>
            <w:r>
              <w:rPr>
                <w:rFonts w:eastAsia="Calibri"/>
              </w:rPr>
              <w:t>”</w:t>
            </w:r>
          </w:p>
        </w:tc>
        <w:tc>
          <w:tcPr>
            <w:tcW w:w="2858" w:type="dxa"/>
          </w:tcPr>
          <w:p w:rsidR="00AC6B37" w:rsidRPr="00447403" w:rsidRDefault="00AC6B37" w:rsidP="00447403">
            <w:pPr>
              <w:jc w:val="both"/>
              <w:rPr>
                <w:bCs/>
              </w:rPr>
            </w:pPr>
          </w:p>
          <w:p w:rsidR="00447403" w:rsidRPr="00447403" w:rsidRDefault="00447403" w:rsidP="00447403">
            <w:pPr>
              <w:jc w:val="both"/>
              <w:rPr>
                <w:bCs/>
              </w:rPr>
            </w:pPr>
          </w:p>
          <w:p w:rsidR="00447403" w:rsidRPr="00447403" w:rsidRDefault="00447403" w:rsidP="00447403">
            <w:pPr>
              <w:jc w:val="both"/>
              <w:rPr>
                <w:bCs/>
              </w:rPr>
            </w:pPr>
          </w:p>
          <w:p w:rsidR="00447403" w:rsidRDefault="00447403" w:rsidP="00447403">
            <w:pPr>
              <w:jc w:val="both"/>
              <w:rPr>
                <w:bCs/>
              </w:rPr>
            </w:pPr>
          </w:p>
          <w:p w:rsidR="00F22E17" w:rsidRPr="00447403" w:rsidRDefault="00F22E17" w:rsidP="00447403">
            <w:pPr>
              <w:jc w:val="both"/>
              <w:rPr>
                <w:bCs/>
              </w:rPr>
            </w:pPr>
          </w:p>
          <w:p w:rsidR="00447403" w:rsidRPr="00447403" w:rsidRDefault="00447403" w:rsidP="00447403">
            <w:pPr>
              <w:jc w:val="both"/>
              <w:rPr>
                <w:bCs/>
              </w:rPr>
            </w:pPr>
          </w:p>
          <w:p w:rsidR="00447403" w:rsidRDefault="00447403" w:rsidP="00447403">
            <w:pPr>
              <w:jc w:val="both"/>
              <w:rPr>
                <w:bCs/>
              </w:rPr>
            </w:pPr>
          </w:p>
          <w:p w:rsidR="00447403" w:rsidRPr="00C6640B" w:rsidRDefault="00E4017D" w:rsidP="00E4017D">
            <w:pPr>
              <w:jc w:val="both"/>
              <w:rPr>
                <w:b/>
                <w:bCs/>
              </w:rPr>
            </w:pPr>
            <w:r w:rsidRPr="00C6640B">
              <w:rPr>
                <w:b/>
                <w:bCs/>
              </w:rPr>
              <w:lastRenderedPageBreak/>
              <w:t>Atbalstīt</w:t>
            </w:r>
          </w:p>
        </w:tc>
      </w:tr>
      <w:tr w:rsidR="009E4A2A" w:rsidRPr="000F0D41" w:rsidTr="00C6640B">
        <w:tc>
          <w:tcPr>
            <w:tcW w:w="6232" w:type="dxa"/>
          </w:tcPr>
          <w:p w:rsidR="00AC6B37" w:rsidRPr="000F0D41" w:rsidRDefault="00AC6B37" w:rsidP="00691A92">
            <w:pPr>
              <w:ind w:firstLine="567"/>
              <w:jc w:val="both"/>
              <w:rPr>
                <w:rFonts w:cs="Times New Roman"/>
                <w:b/>
                <w:szCs w:val="24"/>
              </w:rPr>
            </w:pPr>
            <w:r w:rsidRPr="000F0D41">
              <w:rPr>
                <w:rFonts w:cs="Times New Roman"/>
                <w:b/>
                <w:szCs w:val="24"/>
              </w:rPr>
              <w:lastRenderedPageBreak/>
              <w:t>Pārejas noteikumi</w:t>
            </w:r>
          </w:p>
          <w:p w:rsidR="00AC6B37" w:rsidRPr="000F0D41" w:rsidRDefault="00AC6B37" w:rsidP="00691A92">
            <w:pPr>
              <w:ind w:firstLine="567"/>
              <w:jc w:val="both"/>
              <w:rPr>
                <w:rFonts w:cs="Times New Roman"/>
                <w:i/>
                <w:szCs w:val="24"/>
              </w:rPr>
            </w:pPr>
            <w:r w:rsidRPr="000F0D41">
              <w:rPr>
                <w:rFonts w:cs="Times New Roman"/>
                <w:i/>
                <w:szCs w:val="24"/>
              </w:rPr>
              <w:t>(1-100)</w:t>
            </w:r>
          </w:p>
        </w:tc>
        <w:tc>
          <w:tcPr>
            <w:tcW w:w="964" w:type="dxa"/>
          </w:tcPr>
          <w:p w:rsidR="00AC6B37" w:rsidRPr="009E4A2A" w:rsidRDefault="00C6640B" w:rsidP="00C6640B">
            <w:pPr>
              <w:pStyle w:val="naisf"/>
              <w:spacing w:before="0" w:beforeAutospacing="0" w:after="0" w:afterAutospacing="0"/>
              <w:rPr>
                <w:rFonts w:eastAsia="Calibri"/>
                <w:b/>
              </w:rPr>
            </w:pPr>
            <w:r>
              <w:rPr>
                <w:rFonts w:eastAsia="Calibri"/>
                <w:b/>
              </w:rPr>
              <w:t>18.</w:t>
            </w:r>
          </w:p>
        </w:tc>
        <w:tc>
          <w:tcPr>
            <w:tcW w:w="4536" w:type="dxa"/>
          </w:tcPr>
          <w:p w:rsidR="00AC6B37" w:rsidRPr="00F22E17" w:rsidRDefault="00AC6B37" w:rsidP="00542A63">
            <w:pPr>
              <w:pStyle w:val="naisf"/>
              <w:spacing w:before="0" w:beforeAutospacing="0" w:after="0" w:afterAutospacing="0"/>
              <w:jc w:val="both"/>
              <w:rPr>
                <w:rFonts w:eastAsia="Calibri"/>
              </w:rPr>
            </w:pPr>
            <w:r w:rsidRPr="00F22E17">
              <w:rPr>
                <w:rFonts w:eastAsiaTheme="minorHAnsi"/>
                <w:lang w:eastAsia="en-US"/>
              </w:rPr>
              <w:t xml:space="preserve">Papildināt pārejas noteikumus ar 101. punktu šādā redakcijā: </w:t>
            </w:r>
          </w:p>
          <w:p w:rsidR="00AC6B37" w:rsidRDefault="00AC6B37" w:rsidP="00542A63">
            <w:pPr>
              <w:ind w:firstLine="567"/>
              <w:jc w:val="both"/>
              <w:rPr>
                <w:rFonts w:cs="Times New Roman"/>
                <w:szCs w:val="24"/>
                <w:shd w:val="clear" w:color="auto" w:fill="FFFFFF"/>
              </w:rPr>
            </w:pPr>
            <w:r w:rsidRPr="00F22E17">
              <w:rPr>
                <w:rFonts w:eastAsia="Calibri" w:cs="Times New Roman"/>
                <w:szCs w:val="24"/>
              </w:rPr>
              <w:t>"</w:t>
            </w:r>
            <w:r w:rsidRPr="00F22E17">
              <w:rPr>
                <w:rFonts w:cs="Times New Roman"/>
                <w:szCs w:val="24"/>
                <w:shd w:val="clear" w:color="auto" w:fill="FFFFFF"/>
              </w:rPr>
              <w:t>101. Grozījums šā likuma 13. pantā par ceturtās daļas izslēgšanu stājas spēkā 2020. gada 1. janvārī</w:t>
            </w:r>
            <w:r w:rsidRPr="00F22E17">
              <w:rPr>
                <w:rFonts w:eastAsia="Calibri" w:cs="Times New Roman"/>
                <w:szCs w:val="24"/>
              </w:rPr>
              <w:t>"</w:t>
            </w:r>
            <w:r w:rsidRPr="00F22E17">
              <w:rPr>
                <w:rFonts w:cs="Times New Roman"/>
                <w:szCs w:val="24"/>
                <w:shd w:val="clear" w:color="auto" w:fill="FFFFFF"/>
              </w:rPr>
              <w:t>.</w:t>
            </w:r>
          </w:p>
          <w:p w:rsidR="00F22E17" w:rsidRPr="00F22E17" w:rsidRDefault="00F22E17" w:rsidP="00542A63">
            <w:pPr>
              <w:ind w:firstLine="567"/>
              <w:jc w:val="both"/>
              <w:rPr>
                <w:rFonts w:cs="Times New Roman"/>
                <w:szCs w:val="24"/>
                <w:shd w:val="clear" w:color="auto" w:fill="FFFFFF"/>
              </w:rPr>
            </w:pPr>
          </w:p>
          <w:p w:rsidR="00F22E17" w:rsidRPr="00F22E17" w:rsidRDefault="00F22E17" w:rsidP="00542A63">
            <w:pPr>
              <w:ind w:firstLine="567"/>
              <w:jc w:val="both"/>
              <w:rPr>
                <w:rFonts w:cs="Times New Roman"/>
                <w:szCs w:val="24"/>
                <w:shd w:val="clear" w:color="auto" w:fill="FFFFFF"/>
              </w:rPr>
            </w:pPr>
            <w:r w:rsidRPr="00F22E17">
              <w:rPr>
                <w:rFonts w:cs="Times New Roman"/>
                <w:szCs w:val="24"/>
                <w:u w:val="single"/>
                <w:shd w:val="clear" w:color="auto" w:fill="FFFFFF"/>
              </w:rPr>
              <w:t>Tieslietu padomes priekšlikums</w:t>
            </w:r>
            <w:r w:rsidRPr="00F22E17">
              <w:rPr>
                <w:rFonts w:cs="Times New Roman"/>
                <w:szCs w:val="24"/>
                <w:shd w:val="clear" w:color="auto" w:fill="FFFFFF"/>
              </w:rPr>
              <w:t>:</w:t>
            </w:r>
          </w:p>
          <w:p w:rsidR="00F22E17" w:rsidRPr="00F22E17" w:rsidRDefault="00F22E17" w:rsidP="00542A63">
            <w:pPr>
              <w:ind w:firstLine="567"/>
              <w:jc w:val="both"/>
              <w:rPr>
                <w:rFonts w:cs="Times New Roman"/>
                <w:szCs w:val="24"/>
                <w:shd w:val="clear" w:color="auto" w:fill="FFFFFF"/>
              </w:rPr>
            </w:pPr>
            <w:r w:rsidRPr="00F22E17">
              <w:rPr>
                <w:bCs/>
              </w:rPr>
              <w:t>"101. Grozījums šā likuma 13. pantā par ceturtās daļas izslēgšanu stājas spēkā vienlaicīgi ar Administratīvās atbildības likumu”</w:t>
            </w:r>
          </w:p>
        </w:tc>
        <w:tc>
          <w:tcPr>
            <w:tcW w:w="2858" w:type="dxa"/>
          </w:tcPr>
          <w:p w:rsidR="00AC6B37" w:rsidRPr="007223EF" w:rsidRDefault="00447403" w:rsidP="00447403">
            <w:pPr>
              <w:pStyle w:val="naisf"/>
              <w:spacing w:before="0" w:beforeAutospacing="0" w:after="0" w:afterAutospacing="0"/>
              <w:jc w:val="both"/>
              <w:rPr>
                <w:b/>
                <w:bCs/>
              </w:rPr>
            </w:pPr>
            <w:r w:rsidRPr="007223EF">
              <w:rPr>
                <w:b/>
                <w:bCs/>
              </w:rPr>
              <w:t>Atbalstīt</w:t>
            </w:r>
            <w:r w:rsidR="00F22E17" w:rsidRPr="007223EF">
              <w:rPr>
                <w:b/>
                <w:bCs/>
              </w:rPr>
              <w:t xml:space="preserve"> jaunā redakcijā:</w:t>
            </w:r>
          </w:p>
          <w:p w:rsidR="00F22E17" w:rsidRPr="007223EF" w:rsidRDefault="00F22E17" w:rsidP="00447403">
            <w:pPr>
              <w:pStyle w:val="naisf"/>
              <w:spacing w:before="0" w:beforeAutospacing="0" w:after="0" w:afterAutospacing="0"/>
              <w:jc w:val="both"/>
              <w:rPr>
                <w:bCs/>
              </w:rPr>
            </w:pPr>
          </w:p>
          <w:p w:rsidR="00E4017D" w:rsidRPr="007223EF" w:rsidRDefault="00E4017D" w:rsidP="00447403">
            <w:pPr>
              <w:pStyle w:val="naisf"/>
              <w:spacing w:before="0" w:beforeAutospacing="0" w:after="0" w:afterAutospacing="0"/>
              <w:jc w:val="both"/>
              <w:rPr>
                <w:bCs/>
              </w:rPr>
            </w:pPr>
            <w:r w:rsidRPr="007223EF">
              <w:rPr>
                <w:bCs/>
              </w:rPr>
              <w:t>"101. Grozījums šā likuma 13. pantā par ceturtās daļas izslēgšanu stājas spēkā vienlaicīgi ar Administratīvās atbildības likumu”</w:t>
            </w:r>
          </w:p>
        </w:tc>
      </w:tr>
    </w:tbl>
    <w:p w:rsidR="002369C2" w:rsidRPr="000F0D41" w:rsidRDefault="002369C2" w:rsidP="00747A72">
      <w:pPr>
        <w:rPr>
          <w:rFonts w:cs="Times New Roman"/>
          <w:szCs w:val="24"/>
        </w:rPr>
      </w:pPr>
    </w:p>
    <w:sectPr w:rsidR="002369C2" w:rsidRPr="000F0D41" w:rsidSect="00CD4EAB">
      <w:footerReference w:type="default" r:id="rId92"/>
      <w:pgSz w:w="16838" w:h="11906" w:orient="landscape"/>
      <w:pgMar w:top="993" w:right="1245" w:bottom="851" w:left="993" w:header="708" w:footer="19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B84" w:rsidRDefault="00781B84" w:rsidP="00691A92">
      <w:r>
        <w:separator/>
      </w:r>
    </w:p>
  </w:endnote>
  <w:endnote w:type="continuationSeparator" w:id="0">
    <w:p w:rsidR="00781B84" w:rsidRDefault="00781B84" w:rsidP="00691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2978914"/>
      <w:docPartObj>
        <w:docPartGallery w:val="Page Numbers (Bottom of Page)"/>
        <w:docPartUnique/>
      </w:docPartObj>
    </w:sdtPr>
    <w:sdtEndPr>
      <w:rPr>
        <w:noProof/>
      </w:rPr>
    </w:sdtEndPr>
    <w:sdtContent>
      <w:p w:rsidR="00781B84" w:rsidRDefault="00781B84">
        <w:pPr>
          <w:pStyle w:val="Footer"/>
          <w:jc w:val="right"/>
        </w:pPr>
        <w:r w:rsidRPr="00747A72">
          <w:rPr>
            <w:sz w:val="20"/>
            <w:szCs w:val="20"/>
          </w:rPr>
          <w:fldChar w:fldCharType="begin"/>
        </w:r>
        <w:r w:rsidRPr="00747A72">
          <w:rPr>
            <w:sz w:val="20"/>
            <w:szCs w:val="20"/>
          </w:rPr>
          <w:instrText xml:space="preserve"> PAGE   \* MERGEFORMAT </w:instrText>
        </w:r>
        <w:r w:rsidRPr="00747A72">
          <w:rPr>
            <w:sz w:val="20"/>
            <w:szCs w:val="20"/>
          </w:rPr>
          <w:fldChar w:fldCharType="separate"/>
        </w:r>
        <w:r w:rsidR="007223EF">
          <w:rPr>
            <w:noProof/>
            <w:sz w:val="20"/>
            <w:szCs w:val="20"/>
          </w:rPr>
          <w:t>14</w:t>
        </w:r>
        <w:r w:rsidRPr="00747A72">
          <w:rPr>
            <w:noProof/>
            <w:sz w:val="20"/>
            <w:szCs w:val="20"/>
          </w:rPr>
          <w:fldChar w:fldCharType="end"/>
        </w:r>
      </w:p>
    </w:sdtContent>
  </w:sdt>
  <w:p w:rsidR="00781B84" w:rsidRDefault="00781B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B84" w:rsidRDefault="00781B84" w:rsidP="00691A92">
      <w:r>
        <w:separator/>
      </w:r>
    </w:p>
  </w:footnote>
  <w:footnote w:type="continuationSeparator" w:id="0">
    <w:p w:rsidR="00781B84" w:rsidRDefault="00781B84" w:rsidP="00691A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9C2"/>
    <w:rsid w:val="000408D3"/>
    <w:rsid w:val="00042B81"/>
    <w:rsid w:val="000824B9"/>
    <w:rsid w:val="000F0D41"/>
    <w:rsid w:val="000F2DEE"/>
    <w:rsid w:val="00152A09"/>
    <w:rsid w:val="001A13E8"/>
    <w:rsid w:val="001A478D"/>
    <w:rsid w:val="001B1268"/>
    <w:rsid w:val="001E7CD1"/>
    <w:rsid w:val="002029BC"/>
    <w:rsid w:val="002369C2"/>
    <w:rsid w:val="003576BB"/>
    <w:rsid w:val="0037776A"/>
    <w:rsid w:val="00382DA5"/>
    <w:rsid w:val="003A394F"/>
    <w:rsid w:val="00447403"/>
    <w:rsid w:val="00466624"/>
    <w:rsid w:val="004916E1"/>
    <w:rsid w:val="00493F2D"/>
    <w:rsid w:val="004E0A84"/>
    <w:rsid w:val="004E14BD"/>
    <w:rsid w:val="00542A63"/>
    <w:rsid w:val="00636F33"/>
    <w:rsid w:val="006539F7"/>
    <w:rsid w:val="00691A92"/>
    <w:rsid w:val="006A43E4"/>
    <w:rsid w:val="006D2325"/>
    <w:rsid w:val="006D44C1"/>
    <w:rsid w:val="007223EF"/>
    <w:rsid w:val="00747A72"/>
    <w:rsid w:val="00781B84"/>
    <w:rsid w:val="00911C2A"/>
    <w:rsid w:val="009A2F94"/>
    <w:rsid w:val="009E4A2A"/>
    <w:rsid w:val="00AC6B37"/>
    <w:rsid w:val="00B2127F"/>
    <w:rsid w:val="00B74EE1"/>
    <w:rsid w:val="00B8068C"/>
    <w:rsid w:val="00BC0456"/>
    <w:rsid w:val="00BD7079"/>
    <w:rsid w:val="00C6640B"/>
    <w:rsid w:val="00C865B9"/>
    <w:rsid w:val="00CD4EAB"/>
    <w:rsid w:val="00CE16BD"/>
    <w:rsid w:val="00DA1C54"/>
    <w:rsid w:val="00DC2609"/>
    <w:rsid w:val="00DC66F6"/>
    <w:rsid w:val="00DD5597"/>
    <w:rsid w:val="00E34B91"/>
    <w:rsid w:val="00E4017D"/>
    <w:rsid w:val="00E94597"/>
    <w:rsid w:val="00E94BE4"/>
    <w:rsid w:val="00EE6EFC"/>
    <w:rsid w:val="00EF7843"/>
    <w:rsid w:val="00F22E17"/>
    <w:rsid w:val="00F358C5"/>
    <w:rsid w:val="00F502A5"/>
    <w:rsid w:val="00F854D5"/>
    <w:rsid w:val="00FE1760"/>
    <w:rsid w:val="00FE42EA"/>
    <w:rsid w:val="00FE584E"/>
    <w:rsid w:val="00FF0C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E72FB575-282F-453E-8406-DF75BAFF0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6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Normal"/>
    <w:rsid w:val="002369C2"/>
    <w:pPr>
      <w:spacing w:before="100" w:beforeAutospacing="1" w:after="100" w:afterAutospacing="1"/>
    </w:pPr>
    <w:rPr>
      <w:rFonts w:eastAsia="Times New Roman" w:cs="Times New Roman"/>
      <w:szCs w:val="24"/>
      <w:lang w:eastAsia="lv-LV"/>
    </w:rPr>
  </w:style>
  <w:style w:type="paragraph" w:customStyle="1" w:styleId="tv2132">
    <w:name w:val="tv2132"/>
    <w:basedOn w:val="Normal"/>
    <w:rsid w:val="00F854D5"/>
    <w:pPr>
      <w:spacing w:line="360" w:lineRule="auto"/>
      <w:ind w:firstLine="300"/>
    </w:pPr>
    <w:rPr>
      <w:rFonts w:eastAsia="Times New Roman" w:cs="Times New Roman"/>
      <w:color w:val="414142"/>
      <w:sz w:val="20"/>
      <w:szCs w:val="20"/>
      <w:lang w:eastAsia="lv-LV"/>
    </w:rPr>
  </w:style>
  <w:style w:type="paragraph" w:customStyle="1" w:styleId="tv213">
    <w:name w:val="tv213"/>
    <w:basedOn w:val="Normal"/>
    <w:rsid w:val="00F854D5"/>
    <w:pPr>
      <w:spacing w:before="100" w:beforeAutospacing="1" w:after="100" w:afterAutospacing="1"/>
    </w:pPr>
    <w:rPr>
      <w:rFonts w:eastAsia="Times New Roman" w:cs="Times New Roman"/>
      <w:szCs w:val="24"/>
      <w:lang w:eastAsia="lv-LV"/>
    </w:rPr>
  </w:style>
  <w:style w:type="character" w:customStyle="1" w:styleId="fontsize2">
    <w:name w:val="fontsize2"/>
    <w:basedOn w:val="DefaultParagraphFont"/>
    <w:rsid w:val="00F854D5"/>
  </w:style>
  <w:style w:type="character" w:styleId="Hyperlink">
    <w:name w:val="Hyperlink"/>
    <w:basedOn w:val="DefaultParagraphFont"/>
    <w:uiPriority w:val="99"/>
    <w:semiHidden/>
    <w:unhideWhenUsed/>
    <w:rsid w:val="00F854D5"/>
    <w:rPr>
      <w:color w:val="0000FF"/>
      <w:u w:val="single"/>
    </w:rPr>
  </w:style>
  <w:style w:type="paragraph" w:customStyle="1" w:styleId="labojumupamats">
    <w:name w:val="labojumu_pamats"/>
    <w:basedOn w:val="Normal"/>
    <w:rsid w:val="00F854D5"/>
    <w:pPr>
      <w:spacing w:before="100" w:beforeAutospacing="1" w:after="100" w:afterAutospacing="1"/>
    </w:pPr>
    <w:rPr>
      <w:rFonts w:eastAsia="Times New Roman" w:cs="Times New Roman"/>
      <w:szCs w:val="24"/>
      <w:lang w:eastAsia="lv-LV"/>
    </w:rPr>
  </w:style>
  <w:style w:type="paragraph" w:styleId="NormalWeb">
    <w:name w:val="Normal (Web)"/>
    <w:basedOn w:val="Normal"/>
    <w:uiPriority w:val="99"/>
    <w:semiHidden/>
    <w:unhideWhenUsed/>
    <w:rsid w:val="00DA1C54"/>
    <w:pPr>
      <w:spacing w:before="100" w:beforeAutospacing="1" w:after="100" w:afterAutospacing="1"/>
    </w:pPr>
    <w:rPr>
      <w:rFonts w:eastAsia="Times New Roman" w:cs="Times New Roman"/>
      <w:szCs w:val="24"/>
      <w:lang w:eastAsia="lv-LV"/>
    </w:rPr>
  </w:style>
  <w:style w:type="paragraph" w:styleId="Header">
    <w:name w:val="header"/>
    <w:basedOn w:val="Normal"/>
    <w:link w:val="HeaderChar"/>
    <w:uiPriority w:val="99"/>
    <w:unhideWhenUsed/>
    <w:rsid w:val="00691A92"/>
    <w:pPr>
      <w:tabs>
        <w:tab w:val="center" w:pos="4153"/>
        <w:tab w:val="right" w:pos="8306"/>
      </w:tabs>
    </w:pPr>
  </w:style>
  <w:style w:type="character" w:customStyle="1" w:styleId="HeaderChar">
    <w:name w:val="Header Char"/>
    <w:basedOn w:val="DefaultParagraphFont"/>
    <w:link w:val="Header"/>
    <w:uiPriority w:val="99"/>
    <w:rsid w:val="00691A92"/>
  </w:style>
  <w:style w:type="paragraph" w:styleId="Footer">
    <w:name w:val="footer"/>
    <w:basedOn w:val="Normal"/>
    <w:link w:val="FooterChar"/>
    <w:uiPriority w:val="99"/>
    <w:unhideWhenUsed/>
    <w:rsid w:val="00691A92"/>
    <w:pPr>
      <w:tabs>
        <w:tab w:val="center" w:pos="4153"/>
        <w:tab w:val="right" w:pos="8306"/>
      </w:tabs>
    </w:pPr>
  </w:style>
  <w:style w:type="character" w:customStyle="1" w:styleId="FooterChar">
    <w:name w:val="Footer Char"/>
    <w:basedOn w:val="DefaultParagraphFont"/>
    <w:link w:val="Footer"/>
    <w:uiPriority w:val="99"/>
    <w:rsid w:val="00691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4249">
      <w:bodyDiv w:val="1"/>
      <w:marLeft w:val="0"/>
      <w:marRight w:val="0"/>
      <w:marTop w:val="0"/>
      <w:marBottom w:val="0"/>
      <w:divBdr>
        <w:top w:val="none" w:sz="0" w:space="0" w:color="auto"/>
        <w:left w:val="none" w:sz="0" w:space="0" w:color="auto"/>
        <w:bottom w:val="none" w:sz="0" w:space="0" w:color="auto"/>
        <w:right w:val="none" w:sz="0" w:space="0" w:color="auto"/>
      </w:divBdr>
    </w:div>
    <w:div w:id="40324646">
      <w:bodyDiv w:val="1"/>
      <w:marLeft w:val="0"/>
      <w:marRight w:val="0"/>
      <w:marTop w:val="0"/>
      <w:marBottom w:val="0"/>
      <w:divBdr>
        <w:top w:val="none" w:sz="0" w:space="0" w:color="auto"/>
        <w:left w:val="none" w:sz="0" w:space="0" w:color="auto"/>
        <w:bottom w:val="none" w:sz="0" w:space="0" w:color="auto"/>
        <w:right w:val="none" w:sz="0" w:space="0" w:color="auto"/>
      </w:divBdr>
    </w:div>
    <w:div w:id="55974933">
      <w:bodyDiv w:val="1"/>
      <w:marLeft w:val="0"/>
      <w:marRight w:val="0"/>
      <w:marTop w:val="0"/>
      <w:marBottom w:val="0"/>
      <w:divBdr>
        <w:top w:val="none" w:sz="0" w:space="0" w:color="auto"/>
        <w:left w:val="none" w:sz="0" w:space="0" w:color="auto"/>
        <w:bottom w:val="none" w:sz="0" w:space="0" w:color="auto"/>
        <w:right w:val="none" w:sz="0" w:space="0" w:color="auto"/>
      </w:divBdr>
    </w:div>
    <w:div w:id="100224254">
      <w:bodyDiv w:val="1"/>
      <w:marLeft w:val="0"/>
      <w:marRight w:val="0"/>
      <w:marTop w:val="0"/>
      <w:marBottom w:val="0"/>
      <w:divBdr>
        <w:top w:val="none" w:sz="0" w:space="0" w:color="auto"/>
        <w:left w:val="none" w:sz="0" w:space="0" w:color="auto"/>
        <w:bottom w:val="none" w:sz="0" w:space="0" w:color="auto"/>
        <w:right w:val="none" w:sz="0" w:space="0" w:color="auto"/>
      </w:divBdr>
    </w:div>
    <w:div w:id="189026928">
      <w:bodyDiv w:val="1"/>
      <w:marLeft w:val="0"/>
      <w:marRight w:val="0"/>
      <w:marTop w:val="0"/>
      <w:marBottom w:val="0"/>
      <w:divBdr>
        <w:top w:val="none" w:sz="0" w:space="0" w:color="auto"/>
        <w:left w:val="none" w:sz="0" w:space="0" w:color="auto"/>
        <w:bottom w:val="none" w:sz="0" w:space="0" w:color="auto"/>
        <w:right w:val="none" w:sz="0" w:space="0" w:color="auto"/>
      </w:divBdr>
    </w:div>
    <w:div w:id="217938443">
      <w:bodyDiv w:val="1"/>
      <w:marLeft w:val="0"/>
      <w:marRight w:val="0"/>
      <w:marTop w:val="0"/>
      <w:marBottom w:val="0"/>
      <w:divBdr>
        <w:top w:val="none" w:sz="0" w:space="0" w:color="auto"/>
        <w:left w:val="none" w:sz="0" w:space="0" w:color="auto"/>
        <w:bottom w:val="none" w:sz="0" w:space="0" w:color="auto"/>
        <w:right w:val="none" w:sz="0" w:space="0" w:color="auto"/>
      </w:divBdr>
    </w:div>
    <w:div w:id="218785495">
      <w:bodyDiv w:val="1"/>
      <w:marLeft w:val="0"/>
      <w:marRight w:val="0"/>
      <w:marTop w:val="0"/>
      <w:marBottom w:val="0"/>
      <w:divBdr>
        <w:top w:val="none" w:sz="0" w:space="0" w:color="auto"/>
        <w:left w:val="none" w:sz="0" w:space="0" w:color="auto"/>
        <w:bottom w:val="none" w:sz="0" w:space="0" w:color="auto"/>
        <w:right w:val="none" w:sz="0" w:space="0" w:color="auto"/>
      </w:divBdr>
    </w:div>
    <w:div w:id="368528914">
      <w:bodyDiv w:val="1"/>
      <w:marLeft w:val="0"/>
      <w:marRight w:val="0"/>
      <w:marTop w:val="0"/>
      <w:marBottom w:val="0"/>
      <w:divBdr>
        <w:top w:val="none" w:sz="0" w:space="0" w:color="auto"/>
        <w:left w:val="none" w:sz="0" w:space="0" w:color="auto"/>
        <w:bottom w:val="none" w:sz="0" w:space="0" w:color="auto"/>
        <w:right w:val="none" w:sz="0" w:space="0" w:color="auto"/>
      </w:divBdr>
    </w:div>
    <w:div w:id="975646121">
      <w:bodyDiv w:val="1"/>
      <w:marLeft w:val="0"/>
      <w:marRight w:val="0"/>
      <w:marTop w:val="0"/>
      <w:marBottom w:val="0"/>
      <w:divBdr>
        <w:top w:val="none" w:sz="0" w:space="0" w:color="auto"/>
        <w:left w:val="none" w:sz="0" w:space="0" w:color="auto"/>
        <w:bottom w:val="none" w:sz="0" w:space="0" w:color="auto"/>
        <w:right w:val="none" w:sz="0" w:space="0" w:color="auto"/>
      </w:divBdr>
    </w:div>
    <w:div w:id="1106658238">
      <w:bodyDiv w:val="1"/>
      <w:marLeft w:val="0"/>
      <w:marRight w:val="0"/>
      <w:marTop w:val="0"/>
      <w:marBottom w:val="0"/>
      <w:divBdr>
        <w:top w:val="none" w:sz="0" w:space="0" w:color="auto"/>
        <w:left w:val="none" w:sz="0" w:space="0" w:color="auto"/>
        <w:bottom w:val="none" w:sz="0" w:space="0" w:color="auto"/>
        <w:right w:val="none" w:sz="0" w:space="0" w:color="auto"/>
      </w:divBdr>
    </w:div>
    <w:div w:id="1125195950">
      <w:bodyDiv w:val="1"/>
      <w:marLeft w:val="0"/>
      <w:marRight w:val="0"/>
      <w:marTop w:val="0"/>
      <w:marBottom w:val="0"/>
      <w:divBdr>
        <w:top w:val="none" w:sz="0" w:space="0" w:color="auto"/>
        <w:left w:val="none" w:sz="0" w:space="0" w:color="auto"/>
        <w:bottom w:val="none" w:sz="0" w:space="0" w:color="auto"/>
        <w:right w:val="none" w:sz="0" w:space="0" w:color="auto"/>
      </w:divBdr>
    </w:div>
    <w:div w:id="1129323337">
      <w:bodyDiv w:val="1"/>
      <w:marLeft w:val="0"/>
      <w:marRight w:val="0"/>
      <w:marTop w:val="0"/>
      <w:marBottom w:val="0"/>
      <w:divBdr>
        <w:top w:val="none" w:sz="0" w:space="0" w:color="auto"/>
        <w:left w:val="none" w:sz="0" w:space="0" w:color="auto"/>
        <w:bottom w:val="none" w:sz="0" w:space="0" w:color="auto"/>
        <w:right w:val="none" w:sz="0" w:space="0" w:color="auto"/>
      </w:divBdr>
    </w:div>
    <w:div w:id="1260136835">
      <w:bodyDiv w:val="1"/>
      <w:marLeft w:val="0"/>
      <w:marRight w:val="0"/>
      <w:marTop w:val="0"/>
      <w:marBottom w:val="0"/>
      <w:divBdr>
        <w:top w:val="none" w:sz="0" w:space="0" w:color="auto"/>
        <w:left w:val="none" w:sz="0" w:space="0" w:color="auto"/>
        <w:bottom w:val="none" w:sz="0" w:space="0" w:color="auto"/>
        <w:right w:val="none" w:sz="0" w:space="0" w:color="auto"/>
      </w:divBdr>
    </w:div>
    <w:div w:id="1498036903">
      <w:bodyDiv w:val="1"/>
      <w:marLeft w:val="0"/>
      <w:marRight w:val="0"/>
      <w:marTop w:val="0"/>
      <w:marBottom w:val="0"/>
      <w:divBdr>
        <w:top w:val="none" w:sz="0" w:space="0" w:color="auto"/>
        <w:left w:val="none" w:sz="0" w:space="0" w:color="auto"/>
        <w:bottom w:val="none" w:sz="0" w:space="0" w:color="auto"/>
        <w:right w:val="none" w:sz="0" w:space="0" w:color="auto"/>
      </w:divBdr>
    </w:div>
    <w:div w:id="1557424528">
      <w:bodyDiv w:val="1"/>
      <w:marLeft w:val="0"/>
      <w:marRight w:val="0"/>
      <w:marTop w:val="0"/>
      <w:marBottom w:val="0"/>
      <w:divBdr>
        <w:top w:val="none" w:sz="0" w:space="0" w:color="auto"/>
        <w:left w:val="none" w:sz="0" w:space="0" w:color="auto"/>
        <w:bottom w:val="none" w:sz="0" w:space="0" w:color="auto"/>
        <w:right w:val="none" w:sz="0" w:space="0" w:color="auto"/>
      </w:divBdr>
    </w:div>
    <w:div w:id="1577089338">
      <w:bodyDiv w:val="1"/>
      <w:marLeft w:val="0"/>
      <w:marRight w:val="0"/>
      <w:marTop w:val="0"/>
      <w:marBottom w:val="0"/>
      <w:divBdr>
        <w:top w:val="none" w:sz="0" w:space="0" w:color="auto"/>
        <w:left w:val="none" w:sz="0" w:space="0" w:color="auto"/>
        <w:bottom w:val="none" w:sz="0" w:space="0" w:color="auto"/>
        <w:right w:val="none" w:sz="0" w:space="0" w:color="auto"/>
      </w:divBdr>
    </w:div>
    <w:div w:id="1601327937">
      <w:bodyDiv w:val="1"/>
      <w:marLeft w:val="0"/>
      <w:marRight w:val="0"/>
      <w:marTop w:val="0"/>
      <w:marBottom w:val="0"/>
      <w:divBdr>
        <w:top w:val="none" w:sz="0" w:space="0" w:color="auto"/>
        <w:left w:val="none" w:sz="0" w:space="0" w:color="auto"/>
        <w:bottom w:val="none" w:sz="0" w:space="0" w:color="auto"/>
        <w:right w:val="none" w:sz="0" w:space="0" w:color="auto"/>
      </w:divBdr>
    </w:div>
    <w:div w:id="1712605081">
      <w:bodyDiv w:val="1"/>
      <w:marLeft w:val="0"/>
      <w:marRight w:val="0"/>
      <w:marTop w:val="0"/>
      <w:marBottom w:val="0"/>
      <w:divBdr>
        <w:top w:val="none" w:sz="0" w:space="0" w:color="auto"/>
        <w:left w:val="none" w:sz="0" w:space="0" w:color="auto"/>
        <w:bottom w:val="none" w:sz="0" w:space="0" w:color="auto"/>
        <w:right w:val="none" w:sz="0" w:space="0" w:color="auto"/>
      </w:divBdr>
    </w:div>
    <w:div w:id="182000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kumi.lv/ta/id/62847-par-tiesu-varu/redakcijas-datums/2009/07/01" TargetMode="External"/><Relationship Id="rId18" Type="http://schemas.openxmlformats.org/officeDocument/2006/relationships/hyperlink" Target="https://likumi.lv/ta/id/118437-grozijumi-likuma-par-tiesu-varu-" TargetMode="External"/><Relationship Id="rId26" Type="http://schemas.openxmlformats.org/officeDocument/2006/relationships/hyperlink" Target="https://likumi.lv/ta/id/62847-par-tiesu-varu/redakcijas-datums/2019/06/01" TargetMode="External"/><Relationship Id="rId39" Type="http://schemas.openxmlformats.org/officeDocument/2006/relationships/hyperlink" Target="https://likumi.lv/ta/id/62847" TargetMode="External"/><Relationship Id="rId21" Type="http://schemas.openxmlformats.org/officeDocument/2006/relationships/hyperlink" Target="https://likumi.lv/ta/id/233961-grozijumi-likuma-par-tiesu-varu-" TargetMode="External"/><Relationship Id="rId34" Type="http://schemas.openxmlformats.org/officeDocument/2006/relationships/hyperlink" Target="https://likumi.lv/ta/id/258013-grozijumi-likuma-par-tiesu-varu-" TargetMode="External"/><Relationship Id="rId42" Type="http://schemas.openxmlformats.org/officeDocument/2006/relationships/hyperlink" Target="https://likumi.lv/ta/id/62847-par-tiesu-varu/redakcijas-datums/2018/11/28" TargetMode="External"/><Relationship Id="rId47" Type="http://schemas.openxmlformats.org/officeDocument/2006/relationships/hyperlink" Target="https://likumi.lv/ta/id/174122-grozijumi-likuma-par-tiesu-varu-" TargetMode="External"/><Relationship Id="rId50" Type="http://schemas.openxmlformats.org/officeDocument/2006/relationships/hyperlink" Target="https://likumi.lv/ta/id/296706-grozijumi-likuma-par-tiesu-varu-" TargetMode="External"/><Relationship Id="rId55" Type="http://schemas.openxmlformats.org/officeDocument/2006/relationships/hyperlink" Target="https://likumi.lv/ta/id/62847-par-tiesu-varu/redakcijas-datums/1998/11/12" TargetMode="External"/><Relationship Id="rId63" Type="http://schemas.openxmlformats.org/officeDocument/2006/relationships/hyperlink" Target="https://likumi.lv/ta/id/302980-grozijumi-likuma-par-tiesu-varu-" TargetMode="External"/><Relationship Id="rId68" Type="http://schemas.openxmlformats.org/officeDocument/2006/relationships/hyperlink" Target="https://likumi.lv/ta/id/296706-grozijumi-likuma-par-tiesu-varu-" TargetMode="External"/><Relationship Id="rId76" Type="http://schemas.openxmlformats.org/officeDocument/2006/relationships/hyperlink" Target="https://likumi.lv/ta/id/62847-par-tiesu-varu/redakcijas-datums/2013/09/01" TargetMode="External"/><Relationship Id="rId84" Type="http://schemas.openxmlformats.org/officeDocument/2006/relationships/hyperlink" Target="https://likumi.lv/ta/id/301798-grozijumi-likuma-par-tiesu-varu-" TargetMode="External"/><Relationship Id="rId89" Type="http://schemas.openxmlformats.org/officeDocument/2006/relationships/hyperlink" Target="https://likumi.lv/ta/id/62847-par-tiesu-varu/redakcijas-datums/2018/10/05" TargetMode="External"/><Relationship Id="rId7" Type="http://schemas.openxmlformats.org/officeDocument/2006/relationships/hyperlink" Target="https://likumi.lv/ta/id/62847-par-tiesu-varu" TargetMode="External"/><Relationship Id="rId71" Type="http://schemas.openxmlformats.org/officeDocument/2006/relationships/hyperlink" Target="https://likumi.lv/ta/id/62847-par-tiesu-varu/redakcijas-datums/2013/09/01" TargetMode="External"/><Relationship Id="rId92"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likumi.lv/ta/id/62847-par-tiesu-varu/redakcijas-datums/2020/01/01" TargetMode="External"/><Relationship Id="rId29" Type="http://schemas.openxmlformats.org/officeDocument/2006/relationships/hyperlink" Target="https://likumi.lv/ta/id/57573-operativas-darbibas-likums" TargetMode="External"/><Relationship Id="rId11" Type="http://schemas.openxmlformats.org/officeDocument/2006/relationships/hyperlink" Target="https://likumi.lv/ta/id/118437-grozijumi-likuma-par-tiesu-varu-" TargetMode="External"/><Relationship Id="rId24" Type="http://schemas.openxmlformats.org/officeDocument/2006/relationships/hyperlink" Target="https://likumi.lv/ta/id/302980-grozijumi-likuma-par-tiesu-varu-" TargetMode="External"/><Relationship Id="rId32" Type="http://schemas.openxmlformats.org/officeDocument/2006/relationships/hyperlink" Target="https://likumi.lv/ta/id/118437-grozijumi-likuma-par-tiesu-varu-" TargetMode="External"/><Relationship Id="rId37" Type="http://schemas.openxmlformats.org/officeDocument/2006/relationships/hyperlink" Target="https://likumi.lv/ta/id/62847-par-tiesu-varu/redakcijas-datums/2018/11/28" TargetMode="External"/><Relationship Id="rId40" Type="http://schemas.openxmlformats.org/officeDocument/2006/relationships/hyperlink" Target="https://likumi.lv/ta/id/258013-grozijumi-likuma-par-tiesu-varu-" TargetMode="External"/><Relationship Id="rId45" Type="http://schemas.openxmlformats.org/officeDocument/2006/relationships/hyperlink" Target="https://likumi.lv/ta/id/62847-par-tiesu-varu/redakcijas-datums/2018/02/12" TargetMode="External"/><Relationship Id="rId53" Type="http://schemas.openxmlformats.org/officeDocument/2006/relationships/hyperlink" Target="https://likumi.lv/ta/id/62847-par-tiesu-varu/redakcijas-datums/2018/02/12" TargetMode="External"/><Relationship Id="rId58" Type="http://schemas.openxmlformats.org/officeDocument/2006/relationships/hyperlink" Target="https://likumi.lv/ta/id/212199-grozijumi-likuma-par-tiesu-varu-" TargetMode="External"/><Relationship Id="rId66" Type="http://schemas.openxmlformats.org/officeDocument/2006/relationships/hyperlink" Target="https://likumi.lv/ta/id/212199-grozijumi-likuma-par-tiesu-varu-" TargetMode="External"/><Relationship Id="rId74" Type="http://schemas.openxmlformats.org/officeDocument/2006/relationships/hyperlink" Target="https://likumi.lv/ta/id/232257-grozijumi-likuma-par-tiesu-varu-" TargetMode="External"/><Relationship Id="rId79" Type="http://schemas.openxmlformats.org/officeDocument/2006/relationships/hyperlink" Target="https://likumi.lv/ta/id/212199-grozijumi-likuma-par-tiesu-varu-" TargetMode="External"/><Relationship Id="rId87" Type="http://schemas.openxmlformats.org/officeDocument/2006/relationships/hyperlink" Target="https://likumi.lv/ta/id/232257-grozijumi-likuma-par-tiesu-varu-" TargetMode="External"/><Relationship Id="rId5" Type="http://schemas.openxmlformats.org/officeDocument/2006/relationships/footnotes" Target="footnotes.xml"/><Relationship Id="rId61" Type="http://schemas.openxmlformats.org/officeDocument/2006/relationships/hyperlink" Target="https://likumi.lv/ta/id/258013-grozijumi-likuma-par-tiesu-varu-" TargetMode="External"/><Relationship Id="rId82" Type="http://schemas.openxmlformats.org/officeDocument/2006/relationships/hyperlink" Target="https://likumi.lv/ta/id/62847-par-tiesu-varu/redakcijas-datums/2018/02/12" TargetMode="External"/><Relationship Id="rId90" Type="http://schemas.openxmlformats.org/officeDocument/2006/relationships/hyperlink" Target="https://likumi.lv/ta/id/192082-grozijumi-likuma-par-tiesu-varu-" TargetMode="External"/><Relationship Id="rId19" Type="http://schemas.openxmlformats.org/officeDocument/2006/relationships/hyperlink" Target="https://likumi.lv/ta/id/212199-grozijumi-likuma-par-tiesu-varu-" TargetMode="External"/><Relationship Id="rId14" Type="http://schemas.openxmlformats.org/officeDocument/2006/relationships/hyperlink" Target="https://likumi.lv/ta/id/258013-grozijumi-likuma-par-tiesu-varu-" TargetMode="External"/><Relationship Id="rId22" Type="http://schemas.openxmlformats.org/officeDocument/2006/relationships/hyperlink" Target="https://likumi.lv/ta/id/258013-grozijumi-likuma-par-tiesu-varu-" TargetMode="External"/><Relationship Id="rId27" Type="http://schemas.openxmlformats.org/officeDocument/2006/relationships/hyperlink" Target="https://likumi.lv/doc.php?id=%2062847&amp;version_date=01.06.2019" TargetMode="External"/><Relationship Id="rId30" Type="http://schemas.openxmlformats.org/officeDocument/2006/relationships/hyperlink" Target="https://likumi.lv/ta/id/62847-par-tiesu-varu/redakcijas-datums/2020/01/01" TargetMode="External"/><Relationship Id="rId35" Type="http://schemas.openxmlformats.org/officeDocument/2006/relationships/hyperlink" Target="https://likumi.lv/ta/id/296706-grozijumi-likuma-par-tiesu-varu-" TargetMode="External"/><Relationship Id="rId43" Type="http://schemas.openxmlformats.org/officeDocument/2006/relationships/hyperlink" Target="https://likumi.lv/ta/id/62847" TargetMode="External"/><Relationship Id="rId48" Type="http://schemas.openxmlformats.org/officeDocument/2006/relationships/hyperlink" Target="https://likumi.lv/ta/id/192082-grozijumi-likuma-par-tiesu-varu-" TargetMode="External"/><Relationship Id="rId56" Type="http://schemas.openxmlformats.org/officeDocument/2006/relationships/hyperlink" Target="https://likumi.lv/ta/id/233961-grozijumi-likuma-par-tiesu-varu-" TargetMode="External"/><Relationship Id="rId64" Type="http://schemas.openxmlformats.org/officeDocument/2006/relationships/hyperlink" Target="https://likumi.lv/ta/id/62847-par-tiesu-varu/redakcijas-datums/2018/11/28" TargetMode="External"/><Relationship Id="rId69" Type="http://schemas.openxmlformats.org/officeDocument/2006/relationships/hyperlink" Target="https://likumi.lv/ta/id/62847-par-tiesu-varu/redakcijas-datums/2018/02/12" TargetMode="External"/><Relationship Id="rId77" Type="http://schemas.openxmlformats.org/officeDocument/2006/relationships/hyperlink" Target="https://likumi.lv/ta/id/232257-grozijumi-likuma-par-tiesu-varu-" TargetMode="External"/><Relationship Id="rId8" Type="http://schemas.openxmlformats.org/officeDocument/2006/relationships/hyperlink" Target="https://likumi.lv/ta/id/194072-grozijumi-likuma-par-tiesu-varu-" TargetMode="External"/><Relationship Id="rId51" Type="http://schemas.openxmlformats.org/officeDocument/2006/relationships/hyperlink" Target="https://likumi.lv/ta/id/62847-par-tiesu-varu/redakcijas-datums/2018/02/12" TargetMode="External"/><Relationship Id="rId72" Type="http://schemas.openxmlformats.org/officeDocument/2006/relationships/hyperlink" Target="https://likumi.lv/ta/id/194072-grozijumi-likuma-par-tiesu-varu-" TargetMode="External"/><Relationship Id="rId80" Type="http://schemas.openxmlformats.org/officeDocument/2006/relationships/hyperlink" Target="https://likumi.lv/ta/id/232257-grozijumi-likuma-par-tiesu-varu-" TargetMode="External"/><Relationship Id="rId85" Type="http://schemas.openxmlformats.org/officeDocument/2006/relationships/hyperlink" Target="https://likumi.lv/ta/id/62847-par-tiesu-varu/redakcijas-datums/2018/10/05"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likumi.lv/ta/id/194072-grozijumi-likuma-par-tiesu-varu-" TargetMode="External"/><Relationship Id="rId17" Type="http://schemas.openxmlformats.org/officeDocument/2006/relationships/hyperlink" Target="https://likumi.lv/doc.php?id=%2062847&amp;version_date=01.01.2020" TargetMode="External"/><Relationship Id="rId25" Type="http://schemas.openxmlformats.org/officeDocument/2006/relationships/hyperlink" Target="https://likumi.lv/ta/id/62847-par-tiesu-varu/redakcijas-datums/2018/11/28" TargetMode="External"/><Relationship Id="rId33" Type="http://schemas.openxmlformats.org/officeDocument/2006/relationships/hyperlink" Target="https://likumi.lv/ta/id/212199-grozijumi-likuma-par-tiesu-varu-" TargetMode="External"/><Relationship Id="rId38" Type="http://schemas.openxmlformats.org/officeDocument/2006/relationships/hyperlink" Target="https://likumi.lv/ta/id/57276-prokuraturas-likums" TargetMode="External"/><Relationship Id="rId46" Type="http://schemas.openxmlformats.org/officeDocument/2006/relationships/hyperlink" Target="https://likumi.lv/ta/id/76639-grozijumi-likuma-par-tiesu-varu-" TargetMode="External"/><Relationship Id="rId59" Type="http://schemas.openxmlformats.org/officeDocument/2006/relationships/hyperlink" Target="https://likumi.lv/ta/id/232257-grozijumi-likuma-par-tiesu-varu-" TargetMode="External"/><Relationship Id="rId67" Type="http://schemas.openxmlformats.org/officeDocument/2006/relationships/hyperlink" Target="https://likumi.lv/ta/id/233961-grozijumi-likuma-par-tiesu-varu-" TargetMode="External"/><Relationship Id="rId20" Type="http://schemas.openxmlformats.org/officeDocument/2006/relationships/hyperlink" Target="https://likumi.lv/ta/id/232257-grozijumi-likuma-par-tiesu-varu-" TargetMode="External"/><Relationship Id="rId41" Type="http://schemas.openxmlformats.org/officeDocument/2006/relationships/hyperlink" Target="https://likumi.lv/ta/id/302980-grozijumi-likuma-par-tiesu-varu-" TargetMode="External"/><Relationship Id="rId54" Type="http://schemas.openxmlformats.org/officeDocument/2006/relationships/hyperlink" Target="https://likumi.lv/ta/id/50460-grozijumi-likuma-par-tiesu-varu-" TargetMode="External"/><Relationship Id="rId62" Type="http://schemas.openxmlformats.org/officeDocument/2006/relationships/hyperlink" Target="https://likumi.lv/ta/id/296706-grozijumi-likuma-par-tiesu-varu-" TargetMode="External"/><Relationship Id="rId70" Type="http://schemas.openxmlformats.org/officeDocument/2006/relationships/hyperlink" Target="https://likumi.lv/ta/id/258013-grozijumi-likuma-par-tiesu-varu-" TargetMode="External"/><Relationship Id="rId75" Type="http://schemas.openxmlformats.org/officeDocument/2006/relationships/hyperlink" Target="https://likumi.lv/ta/id/258013-grozijumi-likuma-par-tiesu-varu-" TargetMode="External"/><Relationship Id="rId83" Type="http://schemas.openxmlformats.org/officeDocument/2006/relationships/hyperlink" Target="https://likumi.lv/ta/id/232257-grozijumi-likuma-par-tiesu-varu-" TargetMode="External"/><Relationship Id="rId88" Type="http://schemas.openxmlformats.org/officeDocument/2006/relationships/hyperlink" Target="https://likumi.lv/ta/id/301798-grozijumi-likuma-par-tiesu-varu-" TargetMode="External"/><Relationship Id="rId91" Type="http://schemas.openxmlformats.org/officeDocument/2006/relationships/hyperlink" Target="https://likumi.lv/ta/id/258013-grozijumi-likuma-par-tiesu-varu-"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likumi.lv/ta/id/62847-par-tiesu-varu/redakcijas-datums/2013/09/01" TargetMode="External"/><Relationship Id="rId23" Type="http://schemas.openxmlformats.org/officeDocument/2006/relationships/hyperlink" Target="https://likumi.lv/ta/id/296706-grozijumi-likuma-par-tiesu-varu-" TargetMode="External"/><Relationship Id="rId28" Type="http://schemas.openxmlformats.org/officeDocument/2006/relationships/hyperlink" Target="https://likumi.lv/ta/id/62847" TargetMode="External"/><Relationship Id="rId36" Type="http://schemas.openxmlformats.org/officeDocument/2006/relationships/hyperlink" Target="https://likumi.lv/ta/id/302980-grozijumi-likuma-par-tiesu-varu-" TargetMode="External"/><Relationship Id="rId49" Type="http://schemas.openxmlformats.org/officeDocument/2006/relationships/hyperlink" Target="https://likumi.lv/ta/id/232257-grozijumi-likuma-par-tiesu-varu-" TargetMode="External"/><Relationship Id="rId57" Type="http://schemas.openxmlformats.org/officeDocument/2006/relationships/hyperlink" Target="https://likumi.lv/ta/id/233961-grozijumi-likuma-par-tiesu-varu-" TargetMode="External"/><Relationship Id="rId10" Type="http://schemas.openxmlformats.org/officeDocument/2006/relationships/hyperlink" Target="https://likumi.lv/ta/id/42183-grozijumi-likuma-par-tiesu-varu-" TargetMode="External"/><Relationship Id="rId31" Type="http://schemas.openxmlformats.org/officeDocument/2006/relationships/hyperlink" Target="https://likumi.lv/ta/id/62847-par-tiesu-varu/redakcijas-datums/2020/01/01" TargetMode="External"/><Relationship Id="rId44" Type="http://schemas.openxmlformats.org/officeDocument/2006/relationships/hyperlink" Target="https://likumi.lv/ta/id/296706-grozijumi-likuma-par-tiesu-varu-" TargetMode="External"/><Relationship Id="rId52" Type="http://schemas.openxmlformats.org/officeDocument/2006/relationships/hyperlink" Target="https://likumi.lv/ta/id/296706-grozijumi-likuma-par-tiesu-varu-" TargetMode="External"/><Relationship Id="rId60" Type="http://schemas.openxmlformats.org/officeDocument/2006/relationships/hyperlink" Target="https://likumi.lv/ta/id/233961-grozijumi-likuma-par-tiesu-varu-" TargetMode="External"/><Relationship Id="rId65" Type="http://schemas.openxmlformats.org/officeDocument/2006/relationships/hyperlink" Target="https://likumi.lv/ta/id/233961-grozijumi-likuma-par-tiesu-varu-" TargetMode="External"/><Relationship Id="rId73" Type="http://schemas.openxmlformats.org/officeDocument/2006/relationships/hyperlink" Target="https://likumi.lv/ta/id/194072-grozijumi-likuma-par-tiesu-varu-" TargetMode="External"/><Relationship Id="rId78" Type="http://schemas.openxmlformats.org/officeDocument/2006/relationships/hyperlink" Target="https://likumi.lv/ta/id/174122-grozijumi-likuma-par-tiesu-varu-" TargetMode="External"/><Relationship Id="rId81" Type="http://schemas.openxmlformats.org/officeDocument/2006/relationships/hyperlink" Target="https://likumi.lv/ta/id/296706-grozijumi-likuma-par-tiesu-varu-" TargetMode="External"/><Relationship Id="rId86" Type="http://schemas.openxmlformats.org/officeDocument/2006/relationships/hyperlink" Target="https://likumi.lv/ta/id/57677-tiesnesu-disciplinaras-atbildibas-likums"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ikumi.lv/ta/id/628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A8566-B534-4476-BB6E-E34C6CE53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23984</Words>
  <Characters>13671</Characters>
  <Application>Microsoft Office Word</Application>
  <DocSecurity>0</DocSecurity>
  <Lines>113</Lines>
  <Paragraphs>75</Paragraphs>
  <ScaleCrop>false</ScaleCrop>
  <HeadingPairs>
    <vt:vector size="2" baseType="variant">
      <vt:variant>
        <vt:lpstr>Title</vt:lpstr>
      </vt:variant>
      <vt:variant>
        <vt:i4>1</vt:i4>
      </vt:variant>
    </vt:vector>
  </HeadingPairs>
  <TitlesOfParts>
    <vt:vector size="1" baseType="lpstr">
      <vt:lpstr/>
    </vt:vector>
  </TitlesOfParts>
  <Company>LR Saeima</Company>
  <LinksUpToDate>false</LinksUpToDate>
  <CharactersWithSpaces>37580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Ķibilde</dc:creator>
  <cp:keywords/>
  <dc:description/>
  <cp:lastModifiedBy>Irina Čaša</cp:lastModifiedBy>
  <cp:revision>3</cp:revision>
  <dcterms:created xsi:type="dcterms:W3CDTF">2019-12-02T12:57:00Z</dcterms:created>
  <dcterms:modified xsi:type="dcterms:W3CDTF">2019-12-02T13:11:00Z</dcterms:modified>
</cp:coreProperties>
</file>