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14A9F" w14:textId="77777777" w:rsidR="00E87AF4" w:rsidRPr="00913F0A" w:rsidRDefault="00E87AF4" w:rsidP="00913F0A">
      <w:pPr>
        <w:pStyle w:val="ListParagraph"/>
        <w:spacing w:after="0" w:line="276" w:lineRule="auto"/>
        <w:ind w:left="709"/>
        <w:jc w:val="right"/>
        <w:rPr>
          <w:sz w:val="20"/>
          <w:szCs w:val="20"/>
          <w:lang w:val="lv-LV"/>
        </w:rPr>
      </w:pPr>
      <w:r w:rsidRPr="00913F0A">
        <w:rPr>
          <w:sz w:val="20"/>
          <w:szCs w:val="20"/>
          <w:lang w:val="lv-LV"/>
        </w:rPr>
        <w:t>APSTIPRINĀTS</w:t>
      </w:r>
    </w:p>
    <w:p w14:paraId="0818B8BD" w14:textId="77777777" w:rsidR="00E87AF4" w:rsidRPr="00913F0A" w:rsidRDefault="00E87AF4" w:rsidP="00913F0A">
      <w:pPr>
        <w:pStyle w:val="ListParagraph"/>
        <w:spacing w:after="0" w:line="276" w:lineRule="auto"/>
        <w:ind w:left="709"/>
        <w:jc w:val="right"/>
        <w:rPr>
          <w:sz w:val="20"/>
          <w:szCs w:val="20"/>
          <w:lang w:val="lv-LV"/>
        </w:rPr>
      </w:pPr>
      <w:r w:rsidRPr="00913F0A">
        <w:rPr>
          <w:sz w:val="20"/>
          <w:szCs w:val="20"/>
          <w:lang w:val="lv-LV"/>
        </w:rPr>
        <w:t xml:space="preserve">ar Tieslietu padomes </w:t>
      </w:r>
    </w:p>
    <w:p w14:paraId="3773F19E" w14:textId="5962437C" w:rsidR="00E87AF4" w:rsidRPr="00913F0A" w:rsidRDefault="00E87AF4" w:rsidP="00913F0A">
      <w:pPr>
        <w:pStyle w:val="ListParagraph"/>
        <w:spacing w:after="0" w:line="276" w:lineRule="auto"/>
        <w:ind w:left="709"/>
        <w:jc w:val="right"/>
        <w:rPr>
          <w:sz w:val="20"/>
          <w:szCs w:val="20"/>
          <w:lang w:val="lv-LV"/>
        </w:rPr>
      </w:pPr>
      <w:r w:rsidRPr="00913F0A">
        <w:rPr>
          <w:sz w:val="20"/>
          <w:szCs w:val="20"/>
          <w:lang w:val="lv-LV"/>
        </w:rPr>
        <w:tab/>
        <w:t>2024. gada</w:t>
      </w:r>
      <w:r w:rsidR="00A63E17">
        <w:rPr>
          <w:sz w:val="20"/>
          <w:szCs w:val="20"/>
          <w:lang w:val="lv-LV"/>
        </w:rPr>
        <w:t xml:space="preserve"> 24. maija </w:t>
      </w:r>
      <w:r w:rsidRPr="00913F0A">
        <w:rPr>
          <w:sz w:val="20"/>
          <w:szCs w:val="20"/>
          <w:lang w:val="lv-LV"/>
        </w:rPr>
        <w:t xml:space="preserve">lēmumu Nr. </w:t>
      </w:r>
      <w:r w:rsidR="00A63E17">
        <w:rPr>
          <w:sz w:val="20"/>
          <w:szCs w:val="20"/>
          <w:lang w:val="lv-LV"/>
        </w:rPr>
        <w:t>25</w:t>
      </w:r>
    </w:p>
    <w:p w14:paraId="760914C2" w14:textId="77777777" w:rsidR="00E87AF4" w:rsidRPr="00913F0A" w:rsidRDefault="00E87AF4" w:rsidP="00913F0A">
      <w:pPr>
        <w:pStyle w:val="ListParagraph"/>
        <w:spacing w:after="0" w:line="276" w:lineRule="auto"/>
        <w:ind w:left="709"/>
        <w:jc w:val="right"/>
        <w:rPr>
          <w:sz w:val="20"/>
          <w:szCs w:val="20"/>
          <w:lang w:val="lv-LV"/>
        </w:rPr>
      </w:pPr>
      <w:r w:rsidRPr="00913F0A">
        <w:rPr>
          <w:sz w:val="20"/>
          <w:szCs w:val="20"/>
          <w:lang w:val="lv-LV"/>
        </w:rPr>
        <w:t>pamatojoties uz likuma „Par tiesu varu”</w:t>
      </w:r>
    </w:p>
    <w:p w14:paraId="6C796AAB" w14:textId="298D3A01" w:rsidR="00E87AF4" w:rsidRPr="00913F0A" w:rsidRDefault="00E87AF4" w:rsidP="00913F0A">
      <w:pPr>
        <w:pStyle w:val="ListParagraph"/>
        <w:spacing w:after="0" w:line="276" w:lineRule="auto"/>
        <w:ind w:left="709"/>
        <w:jc w:val="right"/>
        <w:rPr>
          <w:sz w:val="20"/>
          <w:szCs w:val="20"/>
          <w:lang w:val="lv-LV"/>
        </w:rPr>
      </w:pPr>
      <w:r w:rsidRPr="00913F0A">
        <w:rPr>
          <w:sz w:val="20"/>
          <w:szCs w:val="20"/>
          <w:lang w:val="lv-LV"/>
        </w:rPr>
        <w:t>89.</w:t>
      </w:r>
      <w:r w:rsidRPr="00913F0A">
        <w:rPr>
          <w:sz w:val="20"/>
          <w:szCs w:val="20"/>
          <w:vertAlign w:val="superscript"/>
          <w:lang w:val="lv-LV"/>
        </w:rPr>
        <w:t>11</w:t>
      </w:r>
      <w:r w:rsidRPr="00913F0A">
        <w:rPr>
          <w:sz w:val="20"/>
          <w:szCs w:val="20"/>
          <w:lang w:val="lv-LV"/>
        </w:rPr>
        <w:t xml:space="preserve"> panta sesto daļu</w:t>
      </w:r>
    </w:p>
    <w:p w14:paraId="2066E6F0" w14:textId="7A5A1235" w:rsidR="001A54DF" w:rsidRDefault="006073F4" w:rsidP="00C03770">
      <w:pPr>
        <w:spacing w:before="240" w:after="240" w:line="276" w:lineRule="auto"/>
        <w:jc w:val="center"/>
        <w:rPr>
          <w:rFonts w:cs="Times New Roman"/>
          <w:b/>
          <w:sz w:val="28"/>
          <w:szCs w:val="28"/>
          <w:lang w:val="lv-LV"/>
        </w:rPr>
      </w:pPr>
      <w:r w:rsidRPr="00D65F0B">
        <w:rPr>
          <w:rFonts w:cs="Times New Roman"/>
          <w:b/>
          <w:sz w:val="28"/>
          <w:szCs w:val="28"/>
          <w:lang w:val="lv-LV"/>
        </w:rPr>
        <w:t xml:space="preserve">Vadlīnijas tiesas </w:t>
      </w:r>
      <w:r w:rsidR="00E948ED">
        <w:rPr>
          <w:rFonts w:cs="Times New Roman"/>
          <w:b/>
          <w:sz w:val="28"/>
          <w:szCs w:val="28"/>
          <w:lang w:val="lv-LV"/>
        </w:rPr>
        <w:t>nolēmumu</w:t>
      </w:r>
      <w:r w:rsidR="00E948ED" w:rsidRPr="00D65F0B">
        <w:rPr>
          <w:rFonts w:cs="Times New Roman"/>
          <w:b/>
          <w:sz w:val="28"/>
          <w:szCs w:val="28"/>
          <w:lang w:val="lv-LV"/>
        </w:rPr>
        <w:t xml:space="preserve"> </w:t>
      </w:r>
      <w:r>
        <w:rPr>
          <w:rFonts w:cs="Times New Roman"/>
          <w:b/>
          <w:sz w:val="28"/>
          <w:szCs w:val="28"/>
          <w:lang w:val="lv-LV"/>
        </w:rPr>
        <w:t>rakstīšanai</w:t>
      </w:r>
      <w:r w:rsidRPr="00D65F0B">
        <w:rPr>
          <w:rFonts w:cs="Times New Roman"/>
          <w:b/>
          <w:sz w:val="28"/>
          <w:szCs w:val="28"/>
          <w:lang w:val="lv-LV"/>
        </w:rPr>
        <w:t xml:space="preserve"> </w:t>
      </w:r>
      <w:r>
        <w:rPr>
          <w:rFonts w:cs="Times New Roman"/>
          <w:b/>
          <w:sz w:val="28"/>
          <w:szCs w:val="28"/>
          <w:lang w:val="lv-LV"/>
        </w:rPr>
        <w:t xml:space="preserve">krimināllietās </w:t>
      </w:r>
      <w:r w:rsidRPr="00D65F0B">
        <w:rPr>
          <w:rFonts w:cs="Times New Roman"/>
          <w:b/>
          <w:sz w:val="28"/>
          <w:szCs w:val="28"/>
          <w:lang w:val="lv-LV"/>
        </w:rPr>
        <w:t>pirmās un apelācijas instances ties</w:t>
      </w:r>
      <w:r>
        <w:rPr>
          <w:rFonts w:cs="Times New Roman"/>
          <w:b/>
          <w:sz w:val="28"/>
          <w:szCs w:val="28"/>
          <w:lang w:val="lv-LV"/>
        </w:rPr>
        <w:t>ām</w:t>
      </w:r>
    </w:p>
    <w:sdt>
      <w:sdtPr>
        <w:rPr>
          <w:rFonts w:ascii="Times New Roman" w:eastAsiaTheme="minorHAnsi" w:hAnsi="Times New Roman" w:cstheme="minorBidi"/>
          <w:color w:val="auto"/>
          <w:sz w:val="24"/>
          <w:szCs w:val="22"/>
        </w:rPr>
        <w:id w:val="799502167"/>
        <w:docPartObj>
          <w:docPartGallery w:val="Table of Contents"/>
          <w:docPartUnique/>
        </w:docPartObj>
      </w:sdtPr>
      <w:sdtEndPr>
        <w:rPr>
          <w:b/>
          <w:bCs/>
          <w:noProof/>
        </w:rPr>
      </w:sdtEndPr>
      <w:sdtContent>
        <w:p w14:paraId="55FEEBBC" w14:textId="2762352E" w:rsidR="00C65315" w:rsidRPr="00C03770" w:rsidRDefault="00F23C89" w:rsidP="00C03770">
          <w:pPr>
            <w:pStyle w:val="TOCHeading"/>
            <w:spacing w:before="0" w:after="120" w:line="276" w:lineRule="auto"/>
            <w:rPr>
              <w:rStyle w:val="Stils1Rakstz"/>
              <w:rFonts w:ascii="Times New Roman" w:hAnsi="Times New Roman" w:cs="Times New Roman"/>
              <w:b/>
              <w:bCs/>
              <w:color w:val="auto"/>
              <w:sz w:val="24"/>
              <w:szCs w:val="24"/>
            </w:rPr>
          </w:pPr>
          <w:r w:rsidRPr="00C03770">
            <w:rPr>
              <w:rStyle w:val="Stils1Rakstz"/>
              <w:rFonts w:ascii="Times New Roman" w:hAnsi="Times New Roman" w:cs="Times New Roman"/>
              <w:b/>
              <w:bCs/>
              <w:color w:val="auto"/>
              <w:sz w:val="24"/>
              <w:szCs w:val="24"/>
            </w:rPr>
            <w:t>Satur</w:t>
          </w:r>
          <w:r w:rsidR="00C03770" w:rsidRPr="00C03770">
            <w:rPr>
              <w:rStyle w:val="Stils1Rakstz"/>
              <w:rFonts w:ascii="Times New Roman" w:hAnsi="Times New Roman" w:cs="Times New Roman"/>
              <w:b/>
              <w:bCs/>
              <w:color w:val="auto"/>
              <w:sz w:val="24"/>
              <w:szCs w:val="24"/>
            </w:rPr>
            <w:t>a rādītājs</w:t>
          </w:r>
        </w:p>
        <w:p w14:paraId="09D60ABD" w14:textId="4107401A" w:rsidR="009748D3" w:rsidRDefault="00F23C89" w:rsidP="00E87AF4">
          <w:pPr>
            <w:pStyle w:val="TOC1"/>
            <w:rPr>
              <w:rFonts w:asciiTheme="minorHAnsi" w:eastAsiaTheme="minorEastAsia" w:hAnsiTheme="minorHAnsi"/>
              <w:noProof/>
              <w:kern w:val="2"/>
              <w:sz w:val="22"/>
              <w:lang w:val="lv-LV" w:eastAsia="lv-LV"/>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7499354" w:history="1">
            <w:r w:rsidR="009748D3" w:rsidRPr="00647CCD">
              <w:rPr>
                <w:rStyle w:val="Hyperlink"/>
                <w:noProof/>
              </w:rPr>
              <w:t>I. Nolēmuma rakstīšanas vispārīgie ieteikumi</w:t>
            </w:r>
            <w:r w:rsidR="009748D3">
              <w:rPr>
                <w:noProof/>
                <w:webHidden/>
              </w:rPr>
              <w:tab/>
            </w:r>
            <w:r w:rsidR="009748D3">
              <w:rPr>
                <w:noProof/>
                <w:webHidden/>
              </w:rPr>
              <w:fldChar w:fldCharType="begin"/>
            </w:r>
            <w:r w:rsidR="009748D3">
              <w:rPr>
                <w:noProof/>
                <w:webHidden/>
              </w:rPr>
              <w:instrText xml:space="preserve"> PAGEREF _Toc147499354 \h </w:instrText>
            </w:r>
            <w:r w:rsidR="009748D3">
              <w:rPr>
                <w:noProof/>
                <w:webHidden/>
              </w:rPr>
            </w:r>
            <w:r w:rsidR="009748D3">
              <w:rPr>
                <w:noProof/>
                <w:webHidden/>
              </w:rPr>
              <w:fldChar w:fldCharType="separate"/>
            </w:r>
            <w:r w:rsidR="008F00D4">
              <w:rPr>
                <w:noProof/>
                <w:webHidden/>
              </w:rPr>
              <w:t>4</w:t>
            </w:r>
            <w:r w:rsidR="009748D3">
              <w:rPr>
                <w:noProof/>
                <w:webHidden/>
              </w:rPr>
              <w:fldChar w:fldCharType="end"/>
            </w:r>
          </w:hyperlink>
        </w:p>
        <w:p w14:paraId="7366B5EB" w14:textId="174FCFFC"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55" w:history="1">
            <w:r w:rsidR="009748D3" w:rsidRPr="00647CCD">
              <w:rPr>
                <w:rStyle w:val="Hyperlink"/>
              </w:rPr>
              <w:t>Tiesas nolēmuma noformēšanas tehniskie ieteikumi</w:t>
            </w:r>
            <w:r w:rsidR="009748D3">
              <w:rPr>
                <w:webHidden/>
              </w:rPr>
              <w:tab/>
            </w:r>
            <w:r w:rsidR="009748D3">
              <w:rPr>
                <w:webHidden/>
              </w:rPr>
              <w:fldChar w:fldCharType="begin"/>
            </w:r>
            <w:r w:rsidR="009748D3">
              <w:rPr>
                <w:webHidden/>
              </w:rPr>
              <w:instrText xml:space="preserve"> PAGEREF _Toc147499355 \h </w:instrText>
            </w:r>
            <w:r w:rsidR="009748D3">
              <w:rPr>
                <w:webHidden/>
              </w:rPr>
            </w:r>
            <w:r w:rsidR="009748D3">
              <w:rPr>
                <w:webHidden/>
              </w:rPr>
              <w:fldChar w:fldCharType="separate"/>
            </w:r>
            <w:r w:rsidR="008F00D4">
              <w:rPr>
                <w:webHidden/>
              </w:rPr>
              <w:t>4</w:t>
            </w:r>
            <w:r w:rsidR="009748D3">
              <w:rPr>
                <w:webHidden/>
              </w:rPr>
              <w:fldChar w:fldCharType="end"/>
            </w:r>
          </w:hyperlink>
        </w:p>
        <w:p w14:paraId="465E0097" w14:textId="26ABA148" w:rsidR="009748D3" w:rsidRDefault="00A63E17" w:rsidP="00E87AF4">
          <w:pPr>
            <w:pStyle w:val="TOC1"/>
            <w:rPr>
              <w:rFonts w:asciiTheme="minorHAnsi" w:eastAsiaTheme="minorEastAsia" w:hAnsiTheme="minorHAnsi"/>
              <w:noProof/>
              <w:kern w:val="2"/>
              <w:sz w:val="22"/>
              <w:lang w:val="lv-LV" w:eastAsia="lv-LV"/>
              <w14:ligatures w14:val="standardContextual"/>
            </w:rPr>
          </w:pPr>
          <w:hyperlink w:anchor="_Toc147499356" w:history="1">
            <w:r w:rsidR="009748D3" w:rsidRPr="00647CCD">
              <w:rPr>
                <w:rStyle w:val="Hyperlink"/>
                <w:noProof/>
              </w:rPr>
              <w:t>II. Sprieduma ievaddaļas veidošana</w:t>
            </w:r>
            <w:r w:rsidR="009748D3">
              <w:rPr>
                <w:noProof/>
                <w:webHidden/>
              </w:rPr>
              <w:tab/>
            </w:r>
            <w:r w:rsidR="009748D3">
              <w:rPr>
                <w:noProof/>
                <w:webHidden/>
              </w:rPr>
              <w:fldChar w:fldCharType="begin"/>
            </w:r>
            <w:r w:rsidR="009748D3">
              <w:rPr>
                <w:noProof/>
                <w:webHidden/>
              </w:rPr>
              <w:instrText xml:space="preserve"> PAGEREF _Toc147499356 \h </w:instrText>
            </w:r>
            <w:r w:rsidR="009748D3">
              <w:rPr>
                <w:noProof/>
                <w:webHidden/>
              </w:rPr>
            </w:r>
            <w:r w:rsidR="009748D3">
              <w:rPr>
                <w:noProof/>
                <w:webHidden/>
              </w:rPr>
              <w:fldChar w:fldCharType="separate"/>
            </w:r>
            <w:r w:rsidR="008F00D4">
              <w:rPr>
                <w:noProof/>
                <w:webHidden/>
              </w:rPr>
              <w:t>5</w:t>
            </w:r>
            <w:r w:rsidR="009748D3">
              <w:rPr>
                <w:noProof/>
                <w:webHidden/>
              </w:rPr>
              <w:fldChar w:fldCharType="end"/>
            </w:r>
          </w:hyperlink>
        </w:p>
        <w:p w14:paraId="1F498363" w14:textId="242CC43F" w:rsidR="009748D3" w:rsidRDefault="00A63E17" w:rsidP="00E87AF4">
          <w:pPr>
            <w:pStyle w:val="TOC1"/>
            <w:rPr>
              <w:rFonts w:asciiTheme="minorHAnsi" w:eastAsiaTheme="minorEastAsia" w:hAnsiTheme="minorHAnsi"/>
              <w:noProof/>
              <w:kern w:val="2"/>
              <w:sz w:val="22"/>
              <w:lang w:val="lv-LV" w:eastAsia="lv-LV"/>
              <w14:ligatures w14:val="standardContextual"/>
            </w:rPr>
          </w:pPr>
          <w:hyperlink w:anchor="_Toc147499357" w:history="1">
            <w:r w:rsidR="009748D3" w:rsidRPr="00647CCD">
              <w:rPr>
                <w:rStyle w:val="Hyperlink"/>
                <w:noProof/>
              </w:rPr>
              <w:t>III. Attaisnojošs spriedums</w:t>
            </w:r>
            <w:r w:rsidR="009748D3">
              <w:rPr>
                <w:noProof/>
                <w:webHidden/>
              </w:rPr>
              <w:tab/>
            </w:r>
            <w:r w:rsidR="009748D3">
              <w:rPr>
                <w:noProof/>
                <w:webHidden/>
              </w:rPr>
              <w:fldChar w:fldCharType="begin"/>
            </w:r>
            <w:r w:rsidR="009748D3">
              <w:rPr>
                <w:noProof/>
                <w:webHidden/>
              </w:rPr>
              <w:instrText xml:space="preserve"> PAGEREF _Toc147499357 \h </w:instrText>
            </w:r>
            <w:r w:rsidR="009748D3">
              <w:rPr>
                <w:noProof/>
                <w:webHidden/>
              </w:rPr>
            </w:r>
            <w:r w:rsidR="009748D3">
              <w:rPr>
                <w:noProof/>
                <w:webHidden/>
              </w:rPr>
              <w:fldChar w:fldCharType="separate"/>
            </w:r>
            <w:r w:rsidR="008F00D4">
              <w:rPr>
                <w:noProof/>
                <w:webHidden/>
              </w:rPr>
              <w:t>7</w:t>
            </w:r>
            <w:r w:rsidR="009748D3">
              <w:rPr>
                <w:noProof/>
                <w:webHidden/>
              </w:rPr>
              <w:fldChar w:fldCharType="end"/>
            </w:r>
          </w:hyperlink>
        </w:p>
        <w:p w14:paraId="62424155" w14:textId="6C716CC8"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58" w:history="1">
            <w:r w:rsidR="009748D3" w:rsidRPr="00647CCD">
              <w:rPr>
                <w:rStyle w:val="Hyperlink"/>
              </w:rPr>
              <w:t>3.1. Attaisnojoša sprieduma aprakstošā daļa</w:t>
            </w:r>
            <w:r w:rsidR="009748D3">
              <w:rPr>
                <w:webHidden/>
              </w:rPr>
              <w:tab/>
            </w:r>
            <w:r w:rsidR="009748D3">
              <w:rPr>
                <w:webHidden/>
              </w:rPr>
              <w:fldChar w:fldCharType="begin"/>
            </w:r>
            <w:r w:rsidR="009748D3">
              <w:rPr>
                <w:webHidden/>
              </w:rPr>
              <w:instrText xml:space="preserve"> PAGEREF _Toc147499358 \h </w:instrText>
            </w:r>
            <w:r w:rsidR="009748D3">
              <w:rPr>
                <w:webHidden/>
              </w:rPr>
            </w:r>
            <w:r w:rsidR="009748D3">
              <w:rPr>
                <w:webHidden/>
              </w:rPr>
              <w:fldChar w:fldCharType="separate"/>
            </w:r>
            <w:r w:rsidR="008F00D4">
              <w:rPr>
                <w:webHidden/>
              </w:rPr>
              <w:t>7</w:t>
            </w:r>
            <w:r w:rsidR="009748D3">
              <w:rPr>
                <w:webHidden/>
              </w:rPr>
              <w:fldChar w:fldCharType="end"/>
            </w:r>
          </w:hyperlink>
        </w:p>
        <w:p w14:paraId="22D147F3" w14:textId="4D4A515D"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59" w:history="1">
            <w:r w:rsidR="009748D3" w:rsidRPr="00647CCD">
              <w:rPr>
                <w:rStyle w:val="Hyperlink"/>
              </w:rPr>
              <w:t>3.2. Attaisnojoša sprieduma motīvu daļa</w:t>
            </w:r>
            <w:r w:rsidR="009748D3">
              <w:rPr>
                <w:webHidden/>
              </w:rPr>
              <w:tab/>
            </w:r>
            <w:r w:rsidR="009748D3">
              <w:rPr>
                <w:webHidden/>
              </w:rPr>
              <w:fldChar w:fldCharType="begin"/>
            </w:r>
            <w:r w:rsidR="009748D3">
              <w:rPr>
                <w:webHidden/>
              </w:rPr>
              <w:instrText xml:space="preserve"> PAGEREF _Toc147499359 \h </w:instrText>
            </w:r>
            <w:r w:rsidR="009748D3">
              <w:rPr>
                <w:webHidden/>
              </w:rPr>
            </w:r>
            <w:r w:rsidR="009748D3">
              <w:rPr>
                <w:webHidden/>
              </w:rPr>
              <w:fldChar w:fldCharType="separate"/>
            </w:r>
            <w:r w:rsidR="008F00D4">
              <w:rPr>
                <w:webHidden/>
              </w:rPr>
              <w:t>7</w:t>
            </w:r>
            <w:r w:rsidR="009748D3">
              <w:rPr>
                <w:webHidden/>
              </w:rPr>
              <w:fldChar w:fldCharType="end"/>
            </w:r>
          </w:hyperlink>
        </w:p>
        <w:p w14:paraId="51C20899" w14:textId="68D115D2"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60" w:history="1">
            <w:r w:rsidR="009748D3" w:rsidRPr="00647CCD">
              <w:rPr>
                <w:rStyle w:val="Hyperlink"/>
              </w:rPr>
              <w:t>3.3. Attaisnojoša sprieduma rezolutīvā daļa</w:t>
            </w:r>
            <w:r w:rsidR="009748D3">
              <w:rPr>
                <w:webHidden/>
              </w:rPr>
              <w:tab/>
            </w:r>
            <w:r w:rsidR="009748D3">
              <w:rPr>
                <w:webHidden/>
              </w:rPr>
              <w:fldChar w:fldCharType="begin"/>
            </w:r>
            <w:r w:rsidR="009748D3">
              <w:rPr>
                <w:webHidden/>
              </w:rPr>
              <w:instrText xml:space="preserve"> PAGEREF _Toc147499360 \h </w:instrText>
            </w:r>
            <w:r w:rsidR="009748D3">
              <w:rPr>
                <w:webHidden/>
              </w:rPr>
            </w:r>
            <w:r w:rsidR="009748D3">
              <w:rPr>
                <w:webHidden/>
              </w:rPr>
              <w:fldChar w:fldCharType="separate"/>
            </w:r>
            <w:r w:rsidR="008F00D4">
              <w:rPr>
                <w:webHidden/>
              </w:rPr>
              <w:t>10</w:t>
            </w:r>
            <w:r w:rsidR="009748D3">
              <w:rPr>
                <w:webHidden/>
              </w:rPr>
              <w:fldChar w:fldCharType="end"/>
            </w:r>
          </w:hyperlink>
        </w:p>
        <w:p w14:paraId="1BD0AED3" w14:textId="67A229DE"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61" w:history="1">
            <w:r w:rsidR="009748D3" w:rsidRPr="00647CCD">
              <w:rPr>
                <w:rStyle w:val="Hyperlink"/>
              </w:rPr>
              <w:t>3.4.</w:t>
            </w:r>
            <w:r w:rsidR="009748D3" w:rsidRPr="00647CCD">
              <w:rPr>
                <w:rStyle w:val="Hyperlink"/>
                <w:bCs/>
              </w:rPr>
              <w:t xml:space="preserve"> Senāta atziņas par attaisnojoša sprieduma veidošanu</w:t>
            </w:r>
            <w:r w:rsidR="009748D3">
              <w:rPr>
                <w:webHidden/>
              </w:rPr>
              <w:tab/>
            </w:r>
            <w:r w:rsidR="009748D3">
              <w:rPr>
                <w:webHidden/>
              </w:rPr>
              <w:fldChar w:fldCharType="begin"/>
            </w:r>
            <w:r w:rsidR="009748D3">
              <w:rPr>
                <w:webHidden/>
              </w:rPr>
              <w:instrText xml:space="preserve"> PAGEREF _Toc147499361 \h </w:instrText>
            </w:r>
            <w:r w:rsidR="009748D3">
              <w:rPr>
                <w:webHidden/>
              </w:rPr>
            </w:r>
            <w:r w:rsidR="009748D3">
              <w:rPr>
                <w:webHidden/>
              </w:rPr>
              <w:fldChar w:fldCharType="separate"/>
            </w:r>
            <w:r w:rsidR="008F00D4">
              <w:rPr>
                <w:webHidden/>
              </w:rPr>
              <w:t>10</w:t>
            </w:r>
            <w:r w:rsidR="009748D3">
              <w:rPr>
                <w:webHidden/>
              </w:rPr>
              <w:fldChar w:fldCharType="end"/>
            </w:r>
          </w:hyperlink>
        </w:p>
        <w:p w14:paraId="2FCF94F1" w14:textId="01E5B8D6" w:rsidR="009748D3" w:rsidRDefault="00A63E17" w:rsidP="00E87AF4">
          <w:pPr>
            <w:pStyle w:val="TOC1"/>
            <w:rPr>
              <w:rFonts w:asciiTheme="minorHAnsi" w:eastAsiaTheme="minorEastAsia" w:hAnsiTheme="minorHAnsi"/>
              <w:noProof/>
              <w:kern w:val="2"/>
              <w:sz w:val="22"/>
              <w:lang w:val="lv-LV" w:eastAsia="lv-LV"/>
              <w14:ligatures w14:val="standardContextual"/>
            </w:rPr>
          </w:pPr>
          <w:hyperlink w:anchor="_Toc147499362" w:history="1">
            <w:r w:rsidR="009748D3" w:rsidRPr="00647CCD">
              <w:rPr>
                <w:rStyle w:val="Hyperlink"/>
                <w:noProof/>
              </w:rPr>
              <w:t>IV. Notiesājošs spriedums</w:t>
            </w:r>
            <w:r w:rsidR="009748D3">
              <w:rPr>
                <w:noProof/>
                <w:webHidden/>
              </w:rPr>
              <w:tab/>
            </w:r>
            <w:r w:rsidR="009748D3">
              <w:rPr>
                <w:noProof/>
                <w:webHidden/>
              </w:rPr>
              <w:fldChar w:fldCharType="begin"/>
            </w:r>
            <w:r w:rsidR="009748D3">
              <w:rPr>
                <w:noProof/>
                <w:webHidden/>
              </w:rPr>
              <w:instrText xml:space="preserve"> PAGEREF _Toc147499362 \h </w:instrText>
            </w:r>
            <w:r w:rsidR="009748D3">
              <w:rPr>
                <w:noProof/>
                <w:webHidden/>
              </w:rPr>
            </w:r>
            <w:r w:rsidR="009748D3">
              <w:rPr>
                <w:noProof/>
                <w:webHidden/>
              </w:rPr>
              <w:fldChar w:fldCharType="separate"/>
            </w:r>
            <w:r w:rsidR="008F00D4">
              <w:rPr>
                <w:noProof/>
                <w:webHidden/>
              </w:rPr>
              <w:t>11</w:t>
            </w:r>
            <w:r w:rsidR="009748D3">
              <w:rPr>
                <w:noProof/>
                <w:webHidden/>
              </w:rPr>
              <w:fldChar w:fldCharType="end"/>
            </w:r>
          </w:hyperlink>
        </w:p>
        <w:p w14:paraId="4991B58C" w14:textId="7BBE36AE"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63" w:history="1">
            <w:r w:rsidR="009748D3" w:rsidRPr="00647CCD">
              <w:rPr>
                <w:rStyle w:val="Hyperlink"/>
              </w:rPr>
              <w:t>4.1. Notiesājoša sprieduma aprakstošā daļa</w:t>
            </w:r>
            <w:r w:rsidR="009748D3">
              <w:rPr>
                <w:webHidden/>
              </w:rPr>
              <w:tab/>
            </w:r>
            <w:r w:rsidR="009748D3">
              <w:rPr>
                <w:webHidden/>
              </w:rPr>
              <w:fldChar w:fldCharType="begin"/>
            </w:r>
            <w:r w:rsidR="009748D3">
              <w:rPr>
                <w:webHidden/>
              </w:rPr>
              <w:instrText xml:space="preserve"> PAGEREF _Toc147499363 \h </w:instrText>
            </w:r>
            <w:r w:rsidR="009748D3">
              <w:rPr>
                <w:webHidden/>
              </w:rPr>
            </w:r>
            <w:r w:rsidR="009748D3">
              <w:rPr>
                <w:webHidden/>
              </w:rPr>
              <w:fldChar w:fldCharType="separate"/>
            </w:r>
            <w:r w:rsidR="008F00D4">
              <w:rPr>
                <w:webHidden/>
              </w:rPr>
              <w:t>11</w:t>
            </w:r>
            <w:r w:rsidR="009748D3">
              <w:rPr>
                <w:webHidden/>
              </w:rPr>
              <w:fldChar w:fldCharType="end"/>
            </w:r>
          </w:hyperlink>
        </w:p>
        <w:p w14:paraId="75EE8716" w14:textId="26C130F6"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64" w:history="1">
            <w:r w:rsidR="009748D3" w:rsidRPr="00647CCD">
              <w:rPr>
                <w:rStyle w:val="Hyperlink"/>
              </w:rPr>
              <w:t>4.2. Notiesājoša sprieduma motīvu daļa</w:t>
            </w:r>
            <w:r w:rsidR="009748D3">
              <w:rPr>
                <w:webHidden/>
              </w:rPr>
              <w:tab/>
            </w:r>
            <w:r w:rsidR="009748D3">
              <w:rPr>
                <w:webHidden/>
              </w:rPr>
              <w:fldChar w:fldCharType="begin"/>
            </w:r>
            <w:r w:rsidR="009748D3">
              <w:rPr>
                <w:webHidden/>
              </w:rPr>
              <w:instrText xml:space="preserve"> PAGEREF _Toc147499364 \h </w:instrText>
            </w:r>
            <w:r w:rsidR="009748D3">
              <w:rPr>
                <w:webHidden/>
              </w:rPr>
            </w:r>
            <w:r w:rsidR="009748D3">
              <w:rPr>
                <w:webHidden/>
              </w:rPr>
              <w:fldChar w:fldCharType="separate"/>
            </w:r>
            <w:r w:rsidR="008F00D4">
              <w:rPr>
                <w:webHidden/>
              </w:rPr>
              <w:t>13</w:t>
            </w:r>
            <w:r w:rsidR="009748D3">
              <w:rPr>
                <w:webHidden/>
              </w:rPr>
              <w:fldChar w:fldCharType="end"/>
            </w:r>
          </w:hyperlink>
        </w:p>
        <w:p w14:paraId="5AC13EEB" w14:textId="3953661C"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65" w:history="1">
            <w:r w:rsidR="009748D3" w:rsidRPr="00647CCD">
              <w:rPr>
                <w:rStyle w:val="Hyperlink"/>
              </w:rPr>
              <w:t>4.3. Notiesājoša sprieduma rezolutīvā daļa</w:t>
            </w:r>
            <w:r w:rsidR="009748D3">
              <w:rPr>
                <w:webHidden/>
              </w:rPr>
              <w:tab/>
            </w:r>
            <w:r w:rsidR="009748D3">
              <w:rPr>
                <w:webHidden/>
              </w:rPr>
              <w:fldChar w:fldCharType="begin"/>
            </w:r>
            <w:r w:rsidR="009748D3">
              <w:rPr>
                <w:webHidden/>
              </w:rPr>
              <w:instrText xml:space="preserve"> PAGEREF _Toc147499365 \h </w:instrText>
            </w:r>
            <w:r w:rsidR="009748D3">
              <w:rPr>
                <w:webHidden/>
              </w:rPr>
            </w:r>
            <w:r w:rsidR="009748D3">
              <w:rPr>
                <w:webHidden/>
              </w:rPr>
              <w:fldChar w:fldCharType="separate"/>
            </w:r>
            <w:r w:rsidR="008F00D4">
              <w:rPr>
                <w:webHidden/>
              </w:rPr>
              <w:t>16</w:t>
            </w:r>
            <w:r w:rsidR="009748D3">
              <w:rPr>
                <w:webHidden/>
              </w:rPr>
              <w:fldChar w:fldCharType="end"/>
            </w:r>
          </w:hyperlink>
        </w:p>
        <w:p w14:paraId="429794D0" w14:textId="273FD1B8"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66" w:history="1">
            <w:r w:rsidR="009748D3" w:rsidRPr="00647CCD">
              <w:rPr>
                <w:rStyle w:val="Hyperlink"/>
              </w:rPr>
              <w:t>4.4.</w:t>
            </w:r>
            <w:r w:rsidR="009748D3" w:rsidRPr="00647CCD">
              <w:rPr>
                <w:rStyle w:val="Hyperlink"/>
                <w:bCs/>
              </w:rPr>
              <w:t xml:space="preserve"> Senāta atziņas par notiesājoša sprieduma veidošanu</w:t>
            </w:r>
            <w:r w:rsidR="009748D3">
              <w:rPr>
                <w:webHidden/>
              </w:rPr>
              <w:tab/>
            </w:r>
            <w:r w:rsidR="009748D3">
              <w:rPr>
                <w:webHidden/>
              </w:rPr>
              <w:fldChar w:fldCharType="begin"/>
            </w:r>
            <w:r w:rsidR="009748D3">
              <w:rPr>
                <w:webHidden/>
              </w:rPr>
              <w:instrText xml:space="preserve"> PAGEREF _Toc147499366 \h </w:instrText>
            </w:r>
            <w:r w:rsidR="009748D3">
              <w:rPr>
                <w:webHidden/>
              </w:rPr>
            </w:r>
            <w:r w:rsidR="009748D3">
              <w:rPr>
                <w:webHidden/>
              </w:rPr>
              <w:fldChar w:fldCharType="separate"/>
            </w:r>
            <w:r w:rsidR="008F00D4">
              <w:rPr>
                <w:webHidden/>
              </w:rPr>
              <w:t>17</w:t>
            </w:r>
            <w:r w:rsidR="009748D3">
              <w:rPr>
                <w:webHidden/>
              </w:rPr>
              <w:fldChar w:fldCharType="end"/>
            </w:r>
          </w:hyperlink>
        </w:p>
        <w:p w14:paraId="4C34C86D" w14:textId="551E4D91" w:rsidR="009748D3" w:rsidRDefault="00A63E17" w:rsidP="00E87AF4">
          <w:pPr>
            <w:pStyle w:val="TOC1"/>
            <w:rPr>
              <w:rFonts w:asciiTheme="minorHAnsi" w:eastAsiaTheme="minorEastAsia" w:hAnsiTheme="minorHAnsi"/>
              <w:noProof/>
              <w:kern w:val="2"/>
              <w:sz w:val="22"/>
              <w:lang w:val="lv-LV" w:eastAsia="lv-LV"/>
              <w14:ligatures w14:val="standardContextual"/>
            </w:rPr>
          </w:pPr>
          <w:hyperlink w:anchor="_Toc147499367" w:history="1">
            <w:r w:rsidR="009748D3" w:rsidRPr="00647CCD">
              <w:rPr>
                <w:rStyle w:val="Hyperlink"/>
                <w:noProof/>
              </w:rPr>
              <w:t>V. Attaisnojoša un notiesājoša sprieduma rezolutīvās daļas kopīgie jautājumi</w:t>
            </w:r>
            <w:r w:rsidR="009748D3">
              <w:rPr>
                <w:noProof/>
                <w:webHidden/>
              </w:rPr>
              <w:tab/>
            </w:r>
            <w:r w:rsidR="009748D3">
              <w:rPr>
                <w:noProof/>
                <w:webHidden/>
              </w:rPr>
              <w:fldChar w:fldCharType="begin"/>
            </w:r>
            <w:r w:rsidR="009748D3">
              <w:rPr>
                <w:noProof/>
                <w:webHidden/>
              </w:rPr>
              <w:instrText xml:space="preserve"> PAGEREF _Toc147499367 \h </w:instrText>
            </w:r>
            <w:r w:rsidR="009748D3">
              <w:rPr>
                <w:noProof/>
                <w:webHidden/>
              </w:rPr>
            </w:r>
            <w:r w:rsidR="009748D3">
              <w:rPr>
                <w:noProof/>
                <w:webHidden/>
              </w:rPr>
              <w:fldChar w:fldCharType="separate"/>
            </w:r>
            <w:r w:rsidR="008F00D4">
              <w:rPr>
                <w:noProof/>
                <w:webHidden/>
              </w:rPr>
              <w:t>19</w:t>
            </w:r>
            <w:r w:rsidR="009748D3">
              <w:rPr>
                <w:noProof/>
                <w:webHidden/>
              </w:rPr>
              <w:fldChar w:fldCharType="end"/>
            </w:r>
          </w:hyperlink>
        </w:p>
        <w:p w14:paraId="1FF9E7C6" w14:textId="3F996F22" w:rsidR="009748D3" w:rsidRDefault="00A63E17" w:rsidP="00E87AF4">
          <w:pPr>
            <w:pStyle w:val="TOC1"/>
            <w:rPr>
              <w:rFonts w:asciiTheme="minorHAnsi" w:eastAsiaTheme="minorEastAsia" w:hAnsiTheme="minorHAnsi"/>
              <w:noProof/>
              <w:kern w:val="2"/>
              <w:sz w:val="22"/>
              <w:lang w:val="lv-LV" w:eastAsia="lv-LV"/>
              <w14:ligatures w14:val="standardContextual"/>
            </w:rPr>
          </w:pPr>
          <w:hyperlink w:anchor="_Toc147499368" w:history="1">
            <w:r w:rsidR="009748D3" w:rsidRPr="00647CCD">
              <w:rPr>
                <w:rStyle w:val="Hyperlink"/>
                <w:noProof/>
              </w:rPr>
              <w:t>VI. Nolēmuma argumentācijas veidošana</w:t>
            </w:r>
            <w:r w:rsidR="009748D3">
              <w:rPr>
                <w:noProof/>
                <w:webHidden/>
              </w:rPr>
              <w:tab/>
            </w:r>
            <w:r w:rsidR="009748D3">
              <w:rPr>
                <w:noProof/>
                <w:webHidden/>
              </w:rPr>
              <w:fldChar w:fldCharType="begin"/>
            </w:r>
            <w:r w:rsidR="009748D3">
              <w:rPr>
                <w:noProof/>
                <w:webHidden/>
              </w:rPr>
              <w:instrText xml:space="preserve"> PAGEREF _Toc147499368 \h </w:instrText>
            </w:r>
            <w:r w:rsidR="009748D3">
              <w:rPr>
                <w:noProof/>
                <w:webHidden/>
              </w:rPr>
            </w:r>
            <w:r w:rsidR="009748D3">
              <w:rPr>
                <w:noProof/>
                <w:webHidden/>
              </w:rPr>
              <w:fldChar w:fldCharType="separate"/>
            </w:r>
            <w:r w:rsidR="008F00D4">
              <w:rPr>
                <w:noProof/>
                <w:webHidden/>
              </w:rPr>
              <w:t>20</w:t>
            </w:r>
            <w:r w:rsidR="009748D3">
              <w:rPr>
                <w:noProof/>
                <w:webHidden/>
              </w:rPr>
              <w:fldChar w:fldCharType="end"/>
            </w:r>
          </w:hyperlink>
        </w:p>
        <w:p w14:paraId="513D592A" w14:textId="227194A8"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69" w:history="1">
            <w:r w:rsidR="009748D3" w:rsidRPr="00647CCD">
              <w:rPr>
                <w:rStyle w:val="Hyperlink"/>
              </w:rPr>
              <w:t>6.1. Vispārīgas Senāta atziņas par nolēmuma pamatošanu</w:t>
            </w:r>
            <w:r w:rsidR="009748D3">
              <w:rPr>
                <w:webHidden/>
              </w:rPr>
              <w:tab/>
            </w:r>
            <w:r w:rsidR="009748D3">
              <w:rPr>
                <w:webHidden/>
              </w:rPr>
              <w:fldChar w:fldCharType="begin"/>
            </w:r>
            <w:r w:rsidR="009748D3">
              <w:rPr>
                <w:webHidden/>
              </w:rPr>
              <w:instrText xml:space="preserve"> PAGEREF _Toc147499369 \h </w:instrText>
            </w:r>
            <w:r w:rsidR="009748D3">
              <w:rPr>
                <w:webHidden/>
              </w:rPr>
            </w:r>
            <w:r w:rsidR="009748D3">
              <w:rPr>
                <w:webHidden/>
              </w:rPr>
              <w:fldChar w:fldCharType="separate"/>
            </w:r>
            <w:r w:rsidR="008F00D4">
              <w:rPr>
                <w:webHidden/>
              </w:rPr>
              <w:t>21</w:t>
            </w:r>
            <w:r w:rsidR="009748D3">
              <w:rPr>
                <w:webHidden/>
              </w:rPr>
              <w:fldChar w:fldCharType="end"/>
            </w:r>
          </w:hyperlink>
        </w:p>
        <w:p w14:paraId="39928FFA" w14:textId="6979D68D"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70" w:history="1">
            <w:r w:rsidR="009748D3" w:rsidRPr="00647CCD">
              <w:rPr>
                <w:rStyle w:val="Hyperlink"/>
              </w:rPr>
              <w:t>6.2. Ieteikumi tiesību normu izmantošanai nolēmuma argumentācijā</w:t>
            </w:r>
            <w:r w:rsidR="009748D3">
              <w:rPr>
                <w:webHidden/>
              </w:rPr>
              <w:tab/>
            </w:r>
            <w:r w:rsidR="009748D3">
              <w:rPr>
                <w:webHidden/>
              </w:rPr>
              <w:fldChar w:fldCharType="begin"/>
            </w:r>
            <w:r w:rsidR="009748D3">
              <w:rPr>
                <w:webHidden/>
              </w:rPr>
              <w:instrText xml:space="preserve"> PAGEREF _Toc147499370 \h </w:instrText>
            </w:r>
            <w:r w:rsidR="009748D3">
              <w:rPr>
                <w:webHidden/>
              </w:rPr>
            </w:r>
            <w:r w:rsidR="009748D3">
              <w:rPr>
                <w:webHidden/>
              </w:rPr>
              <w:fldChar w:fldCharType="separate"/>
            </w:r>
            <w:r w:rsidR="008F00D4">
              <w:rPr>
                <w:webHidden/>
              </w:rPr>
              <w:t>22</w:t>
            </w:r>
            <w:r w:rsidR="009748D3">
              <w:rPr>
                <w:webHidden/>
              </w:rPr>
              <w:fldChar w:fldCharType="end"/>
            </w:r>
          </w:hyperlink>
        </w:p>
        <w:p w14:paraId="46AA3CFE" w14:textId="719AD219"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71" w:history="1">
            <w:r w:rsidR="009748D3" w:rsidRPr="00647CCD">
              <w:rPr>
                <w:rStyle w:val="Hyperlink"/>
              </w:rPr>
              <w:t>6.3. Senāta atziņas par tiesību normu piemērojamības vērtēšanu</w:t>
            </w:r>
            <w:r w:rsidR="009748D3">
              <w:rPr>
                <w:webHidden/>
              </w:rPr>
              <w:tab/>
            </w:r>
            <w:r w:rsidR="009748D3">
              <w:rPr>
                <w:webHidden/>
              </w:rPr>
              <w:fldChar w:fldCharType="begin"/>
            </w:r>
            <w:r w:rsidR="009748D3">
              <w:rPr>
                <w:webHidden/>
              </w:rPr>
              <w:instrText xml:space="preserve"> PAGEREF _Toc147499371 \h </w:instrText>
            </w:r>
            <w:r w:rsidR="009748D3">
              <w:rPr>
                <w:webHidden/>
              </w:rPr>
            </w:r>
            <w:r w:rsidR="009748D3">
              <w:rPr>
                <w:webHidden/>
              </w:rPr>
              <w:fldChar w:fldCharType="separate"/>
            </w:r>
            <w:r w:rsidR="008F00D4">
              <w:rPr>
                <w:webHidden/>
              </w:rPr>
              <w:t>23</w:t>
            </w:r>
            <w:r w:rsidR="009748D3">
              <w:rPr>
                <w:webHidden/>
              </w:rPr>
              <w:fldChar w:fldCharType="end"/>
            </w:r>
          </w:hyperlink>
        </w:p>
        <w:p w14:paraId="0BF2A794" w14:textId="1A8D5948"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72" w:history="1">
            <w:r w:rsidR="009748D3" w:rsidRPr="00647CCD">
              <w:rPr>
                <w:rStyle w:val="Hyperlink"/>
              </w:rPr>
              <w:t>6.4. Ieteikumi argumentēšanai ar judikatūras atziņu</w:t>
            </w:r>
            <w:r w:rsidR="009748D3">
              <w:rPr>
                <w:webHidden/>
              </w:rPr>
              <w:tab/>
            </w:r>
            <w:r w:rsidR="009748D3">
              <w:rPr>
                <w:webHidden/>
              </w:rPr>
              <w:fldChar w:fldCharType="begin"/>
            </w:r>
            <w:r w:rsidR="009748D3">
              <w:rPr>
                <w:webHidden/>
              </w:rPr>
              <w:instrText xml:space="preserve"> PAGEREF _Toc147499372 \h </w:instrText>
            </w:r>
            <w:r w:rsidR="009748D3">
              <w:rPr>
                <w:webHidden/>
              </w:rPr>
            </w:r>
            <w:r w:rsidR="009748D3">
              <w:rPr>
                <w:webHidden/>
              </w:rPr>
              <w:fldChar w:fldCharType="separate"/>
            </w:r>
            <w:r w:rsidR="008F00D4">
              <w:rPr>
                <w:webHidden/>
              </w:rPr>
              <w:t>24</w:t>
            </w:r>
            <w:r w:rsidR="009748D3">
              <w:rPr>
                <w:webHidden/>
              </w:rPr>
              <w:fldChar w:fldCharType="end"/>
            </w:r>
          </w:hyperlink>
        </w:p>
        <w:p w14:paraId="7713A14B" w14:textId="0DC5562B"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73" w:history="1">
            <w:r w:rsidR="009748D3" w:rsidRPr="00647CCD">
              <w:rPr>
                <w:rStyle w:val="Hyperlink"/>
              </w:rPr>
              <w:t>6.5. Senāta atziņas par judikatūras izmantošanu nolēmuma argumentācijā</w:t>
            </w:r>
            <w:r w:rsidR="009748D3">
              <w:rPr>
                <w:webHidden/>
              </w:rPr>
              <w:tab/>
            </w:r>
            <w:r w:rsidR="009748D3">
              <w:rPr>
                <w:webHidden/>
              </w:rPr>
              <w:fldChar w:fldCharType="begin"/>
            </w:r>
            <w:r w:rsidR="009748D3">
              <w:rPr>
                <w:webHidden/>
              </w:rPr>
              <w:instrText xml:space="preserve"> PAGEREF _Toc147499373 \h </w:instrText>
            </w:r>
            <w:r w:rsidR="009748D3">
              <w:rPr>
                <w:webHidden/>
              </w:rPr>
            </w:r>
            <w:r w:rsidR="009748D3">
              <w:rPr>
                <w:webHidden/>
              </w:rPr>
              <w:fldChar w:fldCharType="separate"/>
            </w:r>
            <w:r w:rsidR="008F00D4">
              <w:rPr>
                <w:webHidden/>
              </w:rPr>
              <w:t>25</w:t>
            </w:r>
            <w:r w:rsidR="009748D3">
              <w:rPr>
                <w:webHidden/>
              </w:rPr>
              <w:fldChar w:fldCharType="end"/>
            </w:r>
          </w:hyperlink>
        </w:p>
        <w:p w14:paraId="471FB3DB" w14:textId="73C35E4F"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74" w:history="1">
            <w:r w:rsidR="009748D3" w:rsidRPr="00647CCD">
              <w:rPr>
                <w:rStyle w:val="Hyperlink"/>
              </w:rPr>
              <w:t>6.6. Ieteikumi argumentēšanai ar tiesību doktrīnas atziņu</w:t>
            </w:r>
            <w:r w:rsidR="009748D3">
              <w:rPr>
                <w:webHidden/>
              </w:rPr>
              <w:tab/>
            </w:r>
            <w:r w:rsidR="009748D3">
              <w:rPr>
                <w:webHidden/>
              </w:rPr>
              <w:fldChar w:fldCharType="begin"/>
            </w:r>
            <w:r w:rsidR="009748D3">
              <w:rPr>
                <w:webHidden/>
              </w:rPr>
              <w:instrText xml:space="preserve"> PAGEREF _Toc147499374 \h </w:instrText>
            </w:r>
            <w:r w:rsidR="009748D3">
              <w:rPr>
                <w:webHidden/>
              </w:rPr>
            </w:r>
            <w:r w:rsidR="009748D3">
              <w:rPr>
                <w:webHidden/>
              </w:rPr>
              <w:fldChar w:fldCharType="separate"/>
            </w:r>
            <w:r w:rsidR="008F00D4">
              <w:rPr>
                <w:webHidden/>
              </w:rPr>
              <w:t>26</w:t>
            </w:r>
            <w:r w:rsidR="009748D3">
              <w:rPr>
                <w:webHidden/>
              </w:rPr>
              <w:fldChar w:fldCharType="end"/>
            </w:r>
          </w:hyperlink>
        </w:p>
        <w:p w14:paraId="2643AAE8" w14:textId="669B920A"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75" w:history="1">
            <w:r w:rsidR="009748D3" w:rsidRPr="00647CCD">
              <w:rPr>
                <w:rStyle w:val="Hyperlink"/>
              </w:rPr>
              <w:t>6.7. Senāta atziņas par tiesību doktrīnas izmantošanu nolēmuma argumentācijā</w:t>
            </w:r>
            <w:r w:rsidR="009748D3">
              <w:rPr>
                <w:webHidden/>
              </w:rPr>
              <w:tab/>
            </w:r>
            <w:r w:rsidR="009748D3">
              <w:rPr>
                <w:webHidden/>
              </w:rPr>
              <w:fldChar w:fldCharType="begin"/>
            </w:r>
            <w:r w:rsidR="009748D3">
              <w:rPr>
                <w:webHidden/>
              </w:rPr>
              <w:instrText xml:space="preserve"> PAGEREF _Toc147499375 \h </w:instrText>
            </w:r>
            <w:r w:rsidR="009748D3">
              <w:rPr>
                <w:webHidden/>
              </w:rPr>
            </w:r>
            <w:r w:rsidR="009748D3">
              <w:rPr>
                <w:webHidden/>
              </w:rPr>
              <w:fldChar w:fldCharType="separate"/>
            </w:r>
            <w:r w:rsidR="008F00D4">
              <w:rPr>
                <w:webHidden/>
              </w:rPr>
              <w:t>26</w:t>
            </w:r>
            <w:r w:rsidR="009748D3">
              <w:rPr>
                <w:webHidden/>
              </w:rPr>
              <w:fldChar w:fldCharType="end"/>
            </w:r>
          </w:hyperlink>
        </w:p>
        <w:p w14:paraId="0D0051AA" w14:textId="6B2CF719" w:rsidR="009748D3" w:rsidRDefault="00A63E17" w:rsidP="00E87AF4">
          <w:pPr>
            <w:pStyle w:val="TOC1"/>
            <w:rPr>
              <w:rFonts w:asciiTheme="minorHAnsi" w:eastAsiaTheme="minorEastAsia" w:hAnsiTheme="minorHAnsi"/>
              <w:noProof/>
              <w:kern w:val="2"/>
              <w:sz w:val="22"/>
              <w:lang w:val="lv-LV" w:eastAsia="lv-LV"/>
              <w14:ligatures w14:val="standardContextual"/>
            </w:rPr>
          </w:pPr>
          <w:hyperlink w:anchor="_Toc147499376" w:history="1">
            <w:r w:rsidR="009748D3" w:rsidRPr="00647CCD">
              <w:rPr>
                <w:rStyle w:val="Hyperlink"/>
                <w:noProof/>
              </w:rPr>
              <w:t>VII. Apelācijas instances tiesas nolēmuma rakstīšana</w:t>
            </w:r>
            <w:r w:rsidR="009748D3">
              <w:rPr>
                <w:noProof/>
                <w:webHidden/>
              </w:rPr>
              <w:tab/>
            </w:r>
            <w:r w:rsidR="009748D3">
              <w:rPr>
                <w:noProof/>
                <w:webHidden/>
              </w:rPr>
              <w:fldChar w:fldCharType="begin"/>
            </w:r>
            <w:r w:rsidR="009748D3">
              <w:rPr>
                <w:noProof/>
                <w:webHidden/>
              </w:rPr>
              <w:instrText xml:space="preserve"> PAGEREF _Toc147499376 \h </w:instrText>
            </w:r>
            <w:r w:rsidR="009748D3">
              <w:rPr>
                <w:noProof/>
                <w:webHidden/>
              </w:rPr>
            </w:r>
            <w:r w:rsidR="009748D3">
              <w:rPr>
                <w:noProof/>
                <w:webHidden/>
              </w:rPr>
              <w:fldChar w:fldCharType="separate"/>
            </w:r>
            <w:r w:rsidR="008F00D4">
              <w:rPr>
                <w:noProof/>
                <w:webHidden/>
              </w:rPr>
              <w:t>27</w:t>
            </w:r>
            <w:r w:rsidR="009748D3">
              <w:rPr>
                <w:noProof/>
                <w:webHidden/>
              </w:rPr>
              <w:fldChar w:fldCharType="end"/>
            </w:r>
          </w:hyperlink>
        </w:p>
        <w:p w14:paraId="60498FE4" w14:textId="0CDCE388"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77" w:history="1">
            <w:r w:rsidR="009748D3" w:rsidRPr="00647CCD">
              <w:rPr>
                <w:rStyle w:val="Hyperlink"/>
              </w:rPr>
              <w:t>7.1. Senāta atziņas par apelācijas instances tiesas nolēmuma veidošanu</w:t>
            </w:r>
            <w:r w:rsidR="009748D3">
              <w:rPr>
                <w:webHidden/>
              </w:rPr>
              <w:tab/>
            </w:r>
            <w:r w:rsidR="009748D3">
              <w:rPr>
                <w:webHidden/>
              </w:rPr>
              <w:fldChar w:fldCharType="begin"/>
            </w:r>
            <w:r w:rsidR="009748D3">
              <w:rPr>
                <w:webHidden/>
              </w:rPr>
              <w:instrText xml:space="preserve"> PAGEREF _Toc147499377 \h </w:instrText>
            </w:r>
            <w:r w:rsidR="009748D3">
              <w:rPr>
                <w:webHidden/>
              </w:rPr>
            </w:r>
            <w:r w:rsidR="009748D3">
              <w:rPr>
                <w:webHidden/>
              </w:rPr>
              <w:fldChar w:fldCharType="separate"/>
            </w:r>
            <w:r w:rsidR="008F00D4">
              <w:rPr>
                <w:webHidden/>
              </w:rPr>
              <w:t>27</w:t>
            </w:r>
            <w:r w:rsidR="009748D3">
              <w:rPr>
                <w:webHidden/>
              </w:rPr>
              <w:fldChar w:fldCharType="end"/>
            </w:r>
          </w:hyperlink>
        </w:p>
        <w:p w14:paraId="01221352" w14:textId="684D18FD" w:rsidR="009748D3" w:rsidRDefault="00A63E17" w:rsidP="00E87AF4">
          <w:pPr>
            <w:pStyle w:val="TOC2"/>
            <w:rPr>
              <w:rFonts w:asciiTheme="minorHAnsi" w:eastAsiaTheme="minorEastAsia" w:hAnsiTheme="minorHAnsi" w:cstheme="minorBidi"/>
              <w:kern w:val="2"/>
              <w:sz w:val="22"/>
              <w:lang w:eastAsia="lv-LV"/>
              <w14:ligatures w14:val="standardContextual"/>
            </w:rPr>
          </w:pPr>
          <w:hyperlink w:anchor="_Toc147499378" w:history="1">
            <w:r w:rsidR="009748D3" w:rsidRPr="00647CCD">
              <w:rPr>
                <w:rStyle w:val="Hyperlink"/>
              </w:rPr>
              <w:t>7.2. Papildu ieteikumi apelācijas instances tiesas nolēmuma veidošanai</w:t>
            </w:r>
            <w:r w:rsidR="009748D3">
              <w:rPr>
                <w:webHidden/>
              </w:rPr>
              <w:tab/>
            </w:r>
            <w:r w:rsidR="009748D3">
              <w:rPr>
                <w:webHidden/>
              </w:rPr>
              <w:fldChar w:fldCharType="begin"/>
            </w:r>
            <w:r w:rsidR="009748D3">
              <w:rPr>
                <w:webHidden/>
              </w:rPr>
              <w:instrText xml:space="preserve"> PAGEREF _Toc147499378 \h </w:instrText>
            </w:r>
            <w:r w:rsidR="009748D3">
              <w:rPr>
                <w:webHidden/>
              </w:rPr>
            </w:r>
            <w:r w:rsidR="009748D3">
              <w:rPr>
                <w:webHidden/>
              </w:rPr>
              <w:fldChar w:fldCharType="separate"/>
            </w:r>
            <w:r w:rsidR="008F00D4">
              <w:rPr>
                <w:webHidden/>
              </w:rPr>
              <w:t>29</w:t>
            </w:r>
            <w:r w:rsidR="009748D3">
              <w:rPr>
                <w:webHidden/>
              </w:rPr>
              <w:fldChar w:fldCharType="end"/>
            </w:r>
          </w:hyperlink>
        </w:p>
        <w:p w14:paraId="5ACA9AF1" w14:textId="134BDD13" w:rsidR="00F23C89" w:rsidRDefault="00F23C89">
          <w:r>
            <w:rPr>
              <w:b/>
              <w:bCs/>
              <w:noProof/>
            </w:rPr>
            <w:fldChar w:fldCharType="end"/>
          </w:r>
        </w:p>
      </w:sdtContent>
    </w:sdt>
    <w:p w14:paraId="02B65A1E" w14:textId="048ED89D" w:rsidR="006073F4" w:rsidRPr="006906E0" w:rsidRDefault="006073F4" w:rsidP="000B7998">
      <w:pPr>
        <w:tabs>
          <w:tab w:val="center" w:pos="4702"/>
        </w:tabs>
        <w:spacing w:before="120" w:after="120"/>
        <w:jc w:val="center"/>
        <w:rPr>
          <w:rFonts w:cs="Times New Roman"/>
          <w:b/>
          <w:szCs w:val="24"/>
          <w:lang w:val="lv-LV"/>
        </w:rPr>
      </w:pPr>
      <w:r>
        <w:rPr>
          <w:rFonts w:cs="Times New Roman"/>
          <w:b/>
          <w:sz w:val="28"/>
          <w:szCs w:val="28"/>
          <w:lang w:val="lv-LV"/>
        </w:rPr>
        <w:br w:type="page"/>
      </w:r>
      <w:r w:rsidRPr="006906E0">
        <w:rPr>
          <w:rFonts w:cs="Times New Roman"/>
          <w:b/>
          <w:szCs w:val="24"/>
          <w:lang w:val="lv-LV"/>
        </w:rPr>
        <w:lastRenderedPageBreak/>
        <w:t>Ievads</w:t>
      </w:r>
    </w:p>
    <w:p w14:paraId="28ABE068" w14:textId="019B5C45" w:rsidR="006073F4" w:rsidRPr="00066408" w:rsidRDefault="006073F4" w:rsidP="005512CD">
      <w:pPr>
        <w:spacing w:after="0" w:line="276" w:lineRule="auto"/>
        <w:ind w:firstLine="720"/>
        <w:contextualSpacing/>
        <w:jc w:val="both"/>
        <w:rPr>
          <w:rFonts w:cs="Times New Roman"/>
          <w:lang w:val="lv-LV"/>
        </w:rPr>
      </w:pPr>
      <w:r w:rsidRPr="00066408">
        <w:rPr>
          <w:rFonts w:cs="Times New Roman"/>
          <w:lang w:val="lv-LV"/>
        </w:rPr>
        <w:t xml:space="preserve">Īstenojot Tieslietu padomes izveidotās darba grupas uzdevumu tiesu efektivitātes stiprināšanai, </w:t>
      </w:r>
      <w:r w:rsidR="00E87AF4">
        <w:rPr>
          <w:rFonts w:cs="Times New Roman"/>
          <w:lang w:val="lv-LV"/>
        </w:rPr>
        <w:t xml:space="preserve">Augstākās tiesas </w:t>
      </w:r>
      <w:r w:rsidRPr="00066408">
        <w:rPr>
          <w:rFonts w:cs="Times New Roman"/>
          <w:lang w:val="lv-LV"/>
        </w:rPr>
        <w:t xml:space="preserve">Judikatūras un zinātniski analītiskā nodaļa </w:t>
      </w:r>
      <w:r w:rsidR="009226B2">
        <w:rPr>
          <w:rFonts w:cs="Times New Roman"/>
          <w:lang w:val="lv-LV"/>
        </w:rPr>
        <w:t xml:space="preserve">krimināllietās </w:t>
      </w:r>
      <w:r w:rsidR="009226B2" w:rsidRPr="00066408">
        <w:rPr>
          <w:rFonts w:cs="Times New Roman"/>
          <w:lang w:val="lv-LV"/>
        </w:rPr>
        <w:t xml:space="preserve">pirmās un apelācijas instances tiesām </w:t>
      </w:r>
      <w:r w:rsidRPr="00066408">
        <w:rPr>
          <w:rFonts w:cs="Times New Roman"/>
          <w:lang w:val="lv-LV"/>
        </w:rPr>
        <w:t xml:space="preserve">ir izstrādājusi vadlīnijas tiesas </w:t>
      </w:r>
      <w:r w:rsidR="00E948ED">
        <w:rPr>
          <w:rFonts w:cs="Times New Roman"/>
          <w:lang w:val="lv-LV"/>
        </w:rPr>
        <w:t>nolēmumu</w:t>
      </w:r>
      <w:r w:rsidR="00E948ED" w:rsidRPr="00066408">
        <w:rPr>
          <w:rFonts w:cs="Times New Roman"/>
          <w:lang w:val="lv-LV"/>
        </w:rPr>
        <w:t xml:space="preserve"> </w:t>
      </w:r>
      <w:r>
        <w:rPr>
          <w:rFonts w:cs="Times New Roman"/>
          <w:lang w:val="lv-LV"/>
        </w:rPr>
        <w:t>rakstīšanai</w:t>
      </w:r>
      <w:r w:rsidR="00E948ED">
        <w:rPr>
          <w:rFonts w:cs="Times New Roman"/>
          <w:lang w:val="lv-LV"/>
        </w:rPr>
        <w:t>, ar kuriem lieta tiek izskatīta pēc būtības.</w:t>
      </w:r>
      <w:r w:rsidRPr="00066408">
        <w:rPr>
          <w:rFonts w:cs="Times New Roman"/>
          <w:lang w:val="lv-LV"/>
        </w:rPr>
        <w:t xml:space="preserve"> </w:t>
      </w:r>
    </w:p>
    <w:p w14:paraId="7555F45D" w14:textId="2C9D5D1F" w:rsidR="00E948ED" w:rsidRDefault="00E948ED" w:rsidP="00E948ED">
      <w:pPr>
        <w:spacing w:after="0" w:line="276" w:lineRule="auto"/>
        <w:ind w:firstLine="720"/>
        <w:contextualSpacing/>
        <w:jc w:val="both"/>
        <w:rPr>
          <w:rFonts w:cs="Times New Roman"/>
          <w:lang w:val="lv-LV"/>
        </w:rPr>
      </w:pPr>
      <w:r>
        <w:rPr>
          <w:rFonts w:cs="Times New Roman"/>
          <w:lang w:val="lv-LV"/>
        </w:rPr>
        <w:t>Šo vadlīniju mērķis ir</w:t>
      </w:r>
      <w:r w:rsidR="009226B2">
        <w:rPr>
          <w:rFonts w:cs="Times New Roman"/>
          <w:lang w:val="lv-LV"/>
        </w:rPr>
        <w:t xml:space="preserve"> sniegt ieteikumus: 1) metodoloģiskai un strukturētai pieejai nolēmuma formas izveidei; 2) pārskatāmai un viegli uztveramai nolēmuma satura rakstīšanai. Tādā veidā vadlīnijas ir vērstas uz tiesas darba efektivizēšanu un taisnīga procesa nodrošināšanu kopumā.</w:t>
      </w:r>
    </w:p>
    <w:p w14:paraId="70C522BA" w14:textId="77777777" w:rsidR="003A1FE8" w:rsidRDefault="006073F4" w:rsidP="00E90DC8">
      <w:pPr>
        <w:spacing w:after="0" w:line="276" w:lineRule="auto"/>
        <w:ind w:firstLine="720"/>
        <w:contextualSpacing/>
        <w:jc w:val="both"/>
        <w:rPr>
          <w:rFonts w:cs="Times New Roman"/>
          <w:lang w:val="lv-LV"/>
        </w:rPr>
      </w:pPr>
      <w:r w:rsidRPr="00066408">
        <w:rPr>
          <w:rFonts w:cs="Times New Roman"/>
          <w:lang w:val="lv-LV"/>
        </w:rPr>
        <w:t xml:space="preserve">Projekta ietvaros par tiesas </w:t>
      </w:r>
      <w:r w:rsidR="009226B2">
        <w:rPr>
          <w:rFonts w:cs="Times New Roman"/>
          <w:lang w:val="lv-LV"/>
        </w:rPr>
        <w:t>nolēmumu</w:t>
      </w:r>
      <w:r w:rsidR="009226B2" w:rsidRPr="00066408">
        <w:rPr>
          <w:rFonts w:cs="Times New Roman"/>
          <w:lang w:val="lv-LV"/>
        </w:rPr>
        <w:t xml:space="preserve"> </w:t>
      </w:r>
      <w:r w:rsidRPr="00066408">
        <w:rPr>
          <w:rFonts w:cs="Times New Roman"/>
          <w:lang w:val="lv-LV"/>
        </w:rPr>
        <w:t xml:space="preserve">rakstīšanas pieredzi </w:t>
      </w:r>
      <w:r>
        <w:rPr>
          <w:rFonts w:cs="Times New Roman"/>
          <w:lang w:val="lv-LV"/>
        </w:rPr>
        <w:t>krimināllietās</w:t>
      </w:r>
      <w:r w:rsidRPr="00066408">
        <w:rPr>
          <w:rFonts w:cs="Times New Roman"/>
          <w:lang w:val="lv-LV"/>
        </w:rPr>
        <w:t xml:space="preserve"> tika intervēti </w:t>
      </w:r>
      <w:r>
        <w:rPr>
          <w:rFonts w:cs="Times New Roman"/>
          <w:lang w:val="lv-LV"/>
        </w:rPr>
        <w:t>deviņi</w:t>
      </w:r>
      <w:r w:rsidRPr="00066408">
        <w:rPr>
          <w:rFonts w:cs="Times New Roman"/>
          <w:lang w:val="lv-LV"/>
        </w:rPr>
        <w:t xml:space="preserve"> pirmās un apelācijas instances tiesas tiesneši, kā arī tiesām tika lūgts atlasīt un iesūtīt tiesas </w:t>
      </w:r>
      <w:r w:rsidR="009226B2">
        <w:rPr>
          <w:rFonts w:cs="Times New Roman"/>
          <w:lang w:val="lv-LV"/>
        </w:rPr>
        <w:t>nolēmumu</w:t>
      </w:r>
      <w:r w:rsidR="009226B2" w:rsidRPr="00066408">
        <w:rPr>
          <w:rFonts w:cs="Times New Roman"/>
          <w:lang w:val="lv-LV"/>
        </w:rPr>
        <w:t xml:space="preserve"> </w:t>
      </w:r>
      <w:r w:rsidRPr="00066408">
        <w:rPr>
          <w:rFonts w:cs="Times New Roman"/>
          <w:lang w:val="lv-LV"/>
        </w:rPr>
        <w:t xml:space="preserve">rakstīšanas </w:t>
      </w:r>
      <w:r>
        <w:rPr>
          <w:rFonts w:cs="Times New Roman"/>
          <w:lang w:val="lv-LV"/>
        </w:rPr>
        <w:t xml:space="preserve">labos un kritizējamos </w:t>
      </w:r>
      <w:r w:rsidRPr="00066408">
        <w:rPr>
          <w:rFonts w:cs="Times New Roman"/>
          <w:lang w:val="lv-LV"/>
        </w:rPr>
        <w:t xml:space="preserve">piemērus. Visu trīs instanču tiesas kopumā iesūtīja </w:t>
      </w:r>
      <w:r w:rsidR="001D228E">
        <w:rPr>
          <w:rFonts w:cs="Times New Roman"/>
          <w:lang w:val="lv-LV"/>
        </w:rPr>
        <w:t>61</w:t>
      </w:r>
      <w:r w:rsidRPr="00066408">
        <w:rPr>
          <w:rFonts w:cs="Times New Roman"/>
          <w:lang w:val="lv-LV"/>
        </w:rPr>
        <w:t xml:space="preserve"> labās prakses </w:t>
      </w:r>
      <w:r>
        <w:rPr>
          <w:rFonts w:cs="Times New Roman"/>
          <w:lang w:val="lv-LV"/>
        </w:rPr>
        <w:t>nolēmumu</w:t>
      </w:r>
      <w:r w:rsidRPr="00066408">
        <w:rPr>
          <w:rFonts w:cs="Times New Roman"/>
          <w:lang w:val="lv-LV"/>
        </w:rPr>
        <w:t xml:space="preserve"> piemērus un </w:t>
      </w:r>
      <w:r w:rsidR="009226B2">
        <w:rPr>
          <w:rFonts w:cs="Times New Roman"/>
          <w:lang w:val="lv-LV"/>
        </w:rPr>
        <w:t>68 </w:t>
      </w:r>
      <w:r w:rsidRPr="00066408">
        <w:rPr>
          <w:rFonts w:cs="Times New Roman"/>
          <w:lang w:val="lv-LV"/>
        </w:rPr>
        <w:t xml:space="preserve">kritizējamus </w:t>
      </w:r>
      <w:r>
        <w:rPr>
          <w:rFonts w:cs="Times New Roman"/>
          <w:lang w:val="lv-LV"/>
        </w:rPr>
        <w:t>nolēmumu</w:t>
      </w:r>
      <w:r w:rsidRPr="00066408">
        <w:rPr>
          <w:rFonts w:cs="Times New Roman"/>
          <w:lang w:val="lv-LV"/>
        </w:rPr>
        <w:t xml:space="preserve"> piemērus. Daļai no iesūtītajiem piemēriem tiesas pievienoja komentārus, skaidrojot, kas tieši konkrētajos </w:t>
      </w:r>
      <w:r w:rsidR="009226B2">
        <w:rPr>
          <w:rFonts w:cs="Times New Roman"/>
          <w:lang w:val="lv-LV"/>
        </w:rPr>
        <w:t>nolēmumos</w:t>
      </w:r>
      <w:r w:rsidR="009226B2" w:rsidRPr="00066408">
        <w:rPr>
          <w:rFonts w:cs="Times New Roman"/>
          <w:lang w:val="lv-LV"/>
        </w:rPr>
        <w:t xml:space="preserve"> </w:t>
      </w:r>
      <w:r w:rsidRPr="00066408">
        <w:rPr>
          <w:rFonts w:cs="Times New Roman"/>
          <w:lang w:val="lv-LV"/>
        </w:rPr>
        <w:t xml:space="preserve">atzīstams par labu un atbalstāmu praksi, bet kas būtu vērtējams kritiski. </w:t>
      </w:r>
      <w:r w:rsidR="003A1FE8">
        <w:rPr>
          <w:rFonts w:cs="Times New Roman"/>
          <w:lang w:val="lv-LV"/>
        </w:rPr>
        <w:t xml:space="preserve">Vadlīniju projekta tapšanā atbalstu snieguši arī Senāta Krimināllietu departamenta senatori un padomnieki. </w:t>
      </w:r>
    </w:p>
    <w:p w14:paraId="64CCAF67" w14:textId="3D0B2CDE" w:rsidR="006073F4" w:rsidRDefault="006073F4" w:rsidP="00E90DC8">
      <w:pPr>
        <w:spacing w:after="0" w:line="276" w:lineRule="auto"/>
        <w:ind w:firstLine="720"/>
        <w:contextualSpacing/>
        <w:jc w:val="both"/>
        <w:rPr>
          <w:rFonts w:cs="Times New Roman"/>
          <w:lang w:val="lv-LV"/>
        </w:rPr>
      </w:pPr>
      <w:r w:rsidRPr="00066408">
        <w:rPr>
          <w:rFonts w:cs="Times New Roman"/>
          <w:lang w:val="lv-LV"/>
        </w:rPr>
        <w:t xml:space="preserve">Vispārinot tiesu sniegtos komentārus, konstatējami šādi </w:t>
      </w:r>
      <w:r w:rsidR="006E6F65">
        <w:rPr>
          <w:rFonts w:cs="Times New Roman"/>
          <w:lang w:val="lv-LV"/>
        </w:rPr>
        <w:t>nolēmumu</w:t>
      </w:r>
      <w:r w:rsidRPr="00066408">
        <w:rPr>
          <w:rFonts w:cs="Times New Roman"/>
          <w:lang w:val="lv-LV"/>
        </w:rPr>
        <w:t xml:space="preserve"> vērtēšanai izmantotie kritēriji, kas vienlaikus var kalpot par kvalitatīva </w:t>
      </w:r>
      <w:r w:rsidR="006E6F65">
        <w:rPr>
          <w:rFonts w:cs="Times New Roman"/>
          <w:lang w:val="lv-LV"/>
        </w:rPr>
        <w:t>nolēmuma</w:t>
      </w:r>
      <w:r w:rsidRPr="00066408">
        <w:rPr>
          <w:rFonts w:cs="Times New Roman"/>
          <w:lang w:val="lv-LV"/>
        </w:rPr>
        <w:t xml:space="preserve"> sastādīšanas vadmotīviem: </w:t>
      </w:r>
    </w:p>
    <w:p w14:paraId="450480A1" w14:textId="77777777" w:rsidR="00CB466C" w:rsidRDefault="000B7998" w:rsidP="00CB466C">
      <w:pPr>
        <w:pStyle w:val="ListParagraph"/>
        <w:numPr>
          <w:ilvl w:val="0"/>
          <w:numId w:val="1"/>
        </w:numPr>
        <w:spacing w:after="0" w:line="276" w:lineRule="auto"/>
        <w:ind w:left="709"/>
        <w:jc w:val="both"/>
        <w:rPr>
          <w:rFonts w:cs="Times New Roman"/>
          <w:lang w:val="lv-LV"/>
        </w:rPr>
      </w:pPr>
      <w:r w:rsidRPr="005C5D3B">
        <w:rPr>
          <w:lang w:val="lv-LV"/>
        </w:rPr>
        <w:t>sprieduma atbilstība Kriminālprocesa likumā sprieduma formai un saturam noteiktajām prasībām, tai skaitā arī sprieduma sastāvdaļu – ievaddaļas, aprakstošās daļas, motīvu daļas un rezolutīvās daļas – uzskatāma nošķiršana</w:t>
      </w:r>
      <w:r>
        <w:rPr>
          <w:rFonts w:cs="Times New Roman"/>
          <w:lang w:val="lv-LV"/>
        </w:rPr>
        <w:t>;</w:t>
      </w:r>
    </w:p>
    <w:p w14:paraId="1E257346" w14:textId="77777777" w:rsidR="00CB466C" w:rsidRDefault="00A150A4" w:rsidP="00CB466C">
      <w:pPr>
        <w:pStyle w:val="ListParagraph"/>
        <w:numPr>
          <w:ilvl w:val="0"/>
          <w:numId w:val="1"/>
        </w:numPr>
        <w:spacing w:after="0" w:line="276" w:lineRule="auto"/>
        <w:ind w:left="709"/>
        <w:jc w:val="both"/>
        <w:rPr>
          <w:rFonts w:cs="Times New Roman"/>
          <w:lang w:val="lv-LV"/>
        </w:rPr>
      </w:pPr>
      <w:r w:rsidRPr="00CB466C">
        <w:rPr>
          <w:rFonts w:cs="Times New Roman"/>
          <w:lang w:val="lv-LV"/>
        </w:rPr>
        <w:t xml:space="preserve">pārskatāms spriedums, teksta </w:t>
      </w:r>
      <w:r w:rsidR="00627386" w:rsidRPr="00CB466C">
        <w:rPr>
          <w:rFonts w:cs="Times New Roman"/>
          <w:lang w:val="lv-LV"/>
        </w:rPr>
        <w:t>struktur</w:t>
      </w:r>
      <w:r w:rsidR="005C5D3B" w:rsidRPr="00CB466C">
        <w:rPr>
          <w:rFonts w:cs="Times New Roman"/>
          <w:lang w:val="lv-LV"/>
        </w:rPr>
        <w:t>ēšana</w:t>
      </w:r>
      <w:r w:rsidRPr="00CB466C">
        <w:rPr>
          <w:rFonts w:cs="Times New Roman"/>
          <w:lang w:val="lv-LV"/>
        </w:rPr>
        <w:t xml:space="preserve">i </w:t>
      </w:r>
      <w:r w:rsidR="005C5D3B" w:rsidRPr="00CB466C">
        <w:rPr>
          <w:rFonts w:cs="Times New Roman"/>
          <w:lang w:val="lv-LV"/>
        </w:rPr>
        <w:t>izmantojot punktus un apakšpunktus</w:t>
      </w:r>
      <w:r w:rsidR="005038C8" w:rsidRPr="00CB466C">
        <w:rPr>
          <w:rFonts w:cs="Times New Roman"/>
          <w:lang w:val="lv-LV"/>
        </w:rPr>
        <w:t xml:space="preserve"> (numerāciju kvadrātiekavās)</w:t>
      </w:r>
      <w:r w:rsidR="005C5D3B" w:rsidRPr="00CB466C">
        <w:rPr>
          <w:rFonts w:cs="Times New Roman"/>
          <w:lang w:val="lv-LV"/>
        </w:rPr>
        <w:t xml:space="preserve">; </w:t>
      </w:r>
    </w:p>
    <w:p w14:paraId="4B8C984A" w14:textId="77777777" w:rsidR="00CB466C" w:rsidRPr="00CB466C" w:rsidRDefault="00776607" w:rsidP="00CB466C">
      <w:pPr>
        <w:pStyle w:val="ListParagraph"/>
        <w:numPr>
          <w:ilvl w:val="0"/>
          <w:numId w:val="1"/>
        </w:numPr>
        <w:spacing w:after="0" w:line="276" w:lineRule="auto"/>
        <w:ind w:left="709"/>
        <w:jc w:val="both"/>
        <w:rPr>
          <w:rFonts w:cs="Times New Roman"/>
          <w:lang w:val="lv-LV"/>
        </w:rPr>
      </w:pPr>
      <w:r w:rsidRPr="00CB466C">
        <w:rPr>
          <w:lang w:val="lv-LV"/>
        </w:rPr>
        <w:t xml:space="preserve">gramatiski pareiza, saprotama un viegli uztverama valoda, bez liekvārdības un pārrakstīšanās kļūdām; </w:t>
      </w:r>
    </w:p>
    <w:p w14:paraId="780765BD" w14:textId="15C93383" w:rsidR="00CB466C" w:rsidRPr="00CB466C" w:rsidRDefault="00A150A4" w:rsidP="00CB466C">
      <w:pPr>
        <w:pStyle w:val="ListParagraph"/>
        <w:numPr>
          <w:ilvl w:val="0"/>
          <w:numId w:val="1"/>
        </w:numPr>
        <w:spacing w:after="0" w:line="276" w:lineRule="auto"/>
        <w:ind w:left="709"/>
        <w:jc w:val="both"/>
        <w:rPr>
          <w:rFonts w:cs="Times New Roman"/>
          <w:lang w:val="lv-LV"/>
        </w:rPr>
      </w:pPr>
      <w:r w:rsidRPr="00CB466C">
        <w:rPr>
          <w:lang w:val="lv-LV"/>
        </w:rPr>
        <w:t xml:space="preserve">secīgs un </w:t>
      </w:r>
      <w:r w:rsidR="004974ED" w:rsidRPr="00CB466C">
        <w:rPr>
          <w:lang w:val="lv-LV"/>
        </w:rPr>
        <w:t xml:space="preserve">pienācīgs </w:t>
      </w:r>
      <w:r w:rsidRPr="00CB466C">
        <w:rPr>
          <w:lang w:val="lv-LV"/>
        </w:rPr>
        <w:t>pierādījumu izvērtējums</w:t>
      </w:r>
      <w:r w:rsidR="002A5389" w:rsidRPr="00CB466C">
        <w:rPr>
          <w:lang w:val="lv-LV"/>
        </w:rPr>
        <w:t xml:space="preserve">, saprātīgs pierādījumu </w:t>
      </w:r>
      <w:r w:rsidR="00C477AF">
        <w:rPr>
          <w:lang w:val="lv-LV"/>
        </w:rPr>
        <w:t>izklāsta</w:t>
      </w:r>
      <w:r w:rsidR="002A5389" w:rsidRPr="00CB466C">
        <w:rPr>
          <w:lang w:val="lv-LV"/>
        </w:rPr>
        <w:t xml:space="preserve"> (apraksta) un to analīzes samērs</w:t>
      </w:r>
      <w:r w:rsidR="004974ED" w:rsidRPr="00CB466C">
        <w:rPr>
          <w:lang w:val="lv-LV"/>
        </w:rPr>
        <w:t xml:space="preserve"> (nevajadzīgi plašs </w:t>
      </w:r>
      <w:r w:rsidR="002A5389" w:rsidRPr="00CB466C">
        <w:rPr>
          <w:lang w:val="lv-LV"/>
        </w:rPr>
        <w:t>un</w:t>
      </w:r>
      <w:r w:rsidR="004974ED" w:rsidRPr="00CB466C">
        <w:rPr>
          <w:lang w:val="lv-LV"/>
        </w:rPr>
        <w:t xml:space="preserve"> detalizēts pierādījumu, it īpaši liecinieku liecību atreferējums, iekļaujot arī tādas ziņas, kas neattiecas uz pierādīšanas priekšmetu un kurām nav izšķirošas nozīmes lietas izspriešanā, tikai nevajadzīgi palielina sprieduma apjomu</w:t>
      </w:r>
      <w:r w:rsidR="002A5389" w:rsidRPr="00CB466C">
        <w:rPr>
          <w:lang w:val="lv-LV"/>
        </w:rPr>
        <w:t xml:space="preserve"> un apgrūtina teksta uztveri</w:t>
      </w:r>
      <w:r w:rsidR="004974ED" w:rsidRPr="00CB466C">
        <w:rPr>
          <w:lang w:val="lv-LV"/>
        </w:rPr>
        <w:t>)</w:t>
      </w:r>
      <w:r w:rsidRPr="00CB466C">
        <w:rPr>
          <w:lang w:val="lv-LV"/>
        </w:rPr>
        <w:t>;</w:t>
      </w:r>
    </w:p>
    <w:p w14:paraId="14810710" w14:textId="77777777" w:rsidR="00CB466C" w:rsidRPr="00CB466C" w:rsidRDefault="00BD5009" w:rsidP="00CB466C">
      <w:pPr>
        <w:pStyle w:val="ListParagraph"/>
        <w:numPr>
          <w:ilvl w:val="0"/>
          <w:numId w:val="1"/>
        </w:numPr>
        <w:spacing w:after="0" w:line="276" w:lineRule="auto"/>
        <w:ind w:left="709"/>
        <w:jc w:val="both"/>
        <w:rPr>
          <w:rFonts w:cs="Times New Roman"/>
          <w:lang w:val="lv-LV"/>
        </w:rPr>
      </w:pPr>
      <w:r w:rsidRPr="00CB466C">
        <w:rPr>
          <w:lang w:val="lv-LV"/>
        </w:rPr>
        <w:t xml:space="preserve">tikai lietas izspriešanai nepieciešamu </w:t>
      </w:r>
      <w:r w:rsidR="008F3AAB" w:rsidRPr="00CB466C">
        <w:rPr>
          <w:lang w:val="lv-LV"/>
        </w:rPr>
        <w:t xml:space="preserve">ziņu iekļaušana </w:t>
      </w:r>
      <w:r w:rsidR="004A1E53" w:rsidRPr="00CB466C">
        <w:rPr>
          <w:lang w:val="lv-LV"/>
        </w:rPr>
        <w:t xml:space="preserve">spriedumā </w:t>
      </w:r>
      <w:r w:rsidR="008F3AAB" w:rsidRPr="00CB466C">
        <w:rPr>
          <w:lang w:val="lv-LV"/>
        </w:rPr>
        <w:t xml:space="preserve">(piemēram, par apsūdzētā personību </w:t>
      </w:r>
      <w:r w:rsidR="004A1E53" w:rsidRPr="00CB466C">
        <w:rPr>
          <w:lang w:val="lv-LV"/>
        </w:rPr>
        <w:t xml:space="preserve">tiek </w:t>
      </w:r>
      <w:r w:rsidR="008F3AAB" w:rsidRPr="00CB466C">
        <w:rPr>
          <w:lang w:val="lv-LV"/>
        </w:rPr>
        <w:t>norādītas</w:t>
      </w:r>
      <w:r w:rsidR="004A1E53" w:rsidRPr="00CB466C">
        <w:rPr>
          <w:lang w:val="lv-LV"/>
        </w:rPr>
        <w:t xml:space="preserve"> tikai tās ziņas</w:t>
      </w:r>
      <w:r w:rsidR="005A383B" w:rsidRPr="00CB466C">
        <w:rPr>
          <w:lang w:val="lv-LV"/>
        </w:rPr>
        <w:t xml:space="preserve">, </w:t>
      </w:r>
      <w:r w:rsidR="004A1E53" w:rsidRPr="00CB466C">
        <w:rPr>
          <w:lang w:val="lv-LV"/>
        </w:rPr>
        <w:t xml:space="preserve">kas ir </w:t>
      </w:r>
      <w:r w:rsidR="005A383B" w:rsidRPr="00CB466C">
        <w:rPr>
          <w:lang w:val="lv-LV"/>
        </w:rPr>
        <w:t xml:space="preserve">attiecināmas uz lietu un ietekmē secinājumus par </w:t>
      </w:r>
      <w:r w:rsidRPr="00CB466C">
        <w:rPr>
          <w:lang w:val="lv-LV"/>
        </w:rPr>
        <w:t>viņam</w:t>
      </w:r>
      <w:r w:rsidR="005A383B" w:rsidRPr="00CB466C">
        <w:rPr>
          <w:lang w:val="lv-LV"/>
        </w:rPr>
        <w:t xml:space="preserve"> nosakāmo sodu</w:t>
      </w:r>
      <w:r w:rsidRPr="00CB466C">
        <w:rPr>
          <w:lang w:val="lv-LV"/>
        </w:rPr>
        <w:t>)</w:t>
      </w:r>
      <w:r w:rsidR="008F3AAB" w:rsidRPr="00CB466C">
        <w:rPr>
          <w:lang w:val="lv-LV"/>
        </w:rPr>
        <w:t>;</w:t>
      </w:r>
    </w:p>
    <w:p w14:paraId="39D3A4BA" w14:textId="77777777" w:rsidR="00CB466C" w:rsidRPr="00CB466C" w:rsidRDefault="00685B57" w:rsidP="00CB466C">
      <w:pPr>
        <w:pStyle w:val="ListParagraph"/>
        <w:numPr>
          <w:ilvl w:val="0"/>
          <w:numId w:val="1"/>
        </w:numPr>
        <w:spacing w:after="0" w:line="276" w:lineRule="auto"/>
        <w:ind w:left="709"/>
        <w:jc w:val="both"/>
        <w:rPr>
          <w:rFonts w:cs="Times New Roman"/>
          <w:lang w:val="lv-LV"/>
        </w:rPr>
      </w:pPr>
      <w:r w:rsidRPr="00CB466C">
        <w:rPr>
          <w:lang w:val="lv-LV"/>
        </w:rPr>
        <w:t xml:space="preserve">pienācīga judikatūras atziņu izmantošana (t.i., tāda, kurā atklāts, kāda ir šīs judikatūras atziņas nozīme konkrētās lietas izspriešanā, judikatūras atziņu citēšana nevar aizstāt lietas apstākļu analīzi), kā arī konsekventa un vienveidīga atsauču noformēšana; </w:t>
      </w:r>
    </w:p>
    <w:p w14:paraId="2E1BD177" w14:textId="77777777" w:rsidR="00CB466C" w:rsidRPr="00CB466C" w:rsidRDefault="00685B57" w:rsidP="00CB466C">
      <w:pPr>
        <w:pStyle w:val="ListParagraph"/>
        <w:numPr>
          <w:ilvl w:val="0"/>
          <w:numId w:val="1"/>
        </w:numPr>
        <w:spacing w:after="0" w:line="276" w:lineRule="auto"/>
        <w:ind w:left="709"/>
        <w:jc w:val="both"/>
        <w:rPr>
          <w:rFonts w:cs="Times New Roman"/>
          <w:lang w:val="lv-LV"/>
        </w:rPr>
      </w:pPr>
      <w:r w:rsidRPr="00CB466C">
        <w:rPr>
          <w:lang w:val="lv-LV"/>
        </w:rPr>
        <w:t>pārdomāta a</w:t>
      </w:r>
      <w:r w:rsidRPr="00CB466C">
        <w:rPr>
          <w:rFonts w:cs="Times New Roman"/>
          <w:szCs w:val="24"/>
          <w:lang w:val="lv-LV"/>
        </w:rPr>
        <w:t xml:space="preserve">tsaukšanās uz procesuālajām tiesību normām (Kriminālprocesa likuma pantu citēšana nevar kļūt pašmērķīga, kā arī tā nevar </w:t>
      </w:r>
      <w:r w:rsidR="00A369B8" w:rsidRPr="00CB466C">
        <w:rPr>
          <w:rFonts w:cs="Times New Roman"/>
          <w:szCs w:val="24"/>
          <w:lang w:val="lv-LV"/>
        </w:rPr>
        <w:t>aizstāt tiesas apsvērumu norādīšanu nolēmumā</w:t>
      </w:r>
      <w:r w:rsidRPr="00CB466C">
        <w:rPr>
          <w:rFonts w:cs="Times New Roman"/>
          <w:szCs w:val="24"/>
          <w:lang w:val="lv-LV"/>
        </w:rPr>
        <w:t>);</w:t>
      </w:r>
    </w:p>
    <w:p w14:paraId="5E48167A" w14:textId="03DC1B9C" w:rsidR="00685B57" w:rsidRPr="00CB466C" w:rsidRDefault="00685B57" w:rsidP="00CB466C">
      <w:pPr>
        <w:pStyle w:val="ListParagraph"/>
        <w:numPr>
          <w:ilvl w:val="0"/>
          <w:numId w:val="1"/>
        </w:numPr>
        <w:spacing w:after="0" w:line="276" w:lineRule="auto"/>
        <w:ind w:left="709"/>
        <w:jc w:val="both"/>
        <w:rPr>
          <w:rFonts w:cs="Times New Roman"/>
          <w:lang w:val="lv-LV"/>
        </w:rPr>
      </w:pPr>
      <w:r w:rsidRPr="00CB466C">
        <w:rPr>
          <w:lang w:val="lv-LV"/>
        </w:rPr>
        <w:lastRenderedPageBreak/>
        <w:t>motivēts lēmums par rīcību ar lietiskajiem pierādījumiem (piemēram, argumentēts, kāpēc lietiskie pierādījumi lietā ir iznīcināmi. Tikai norāde uz attiecīgo Kriminālprocesa likuma pantu nevar tikt uzskatīta par pienācīgu pamatojumu tam, kāpēc lietā izvēlēts tieši tāds galīgās rīcības veids</w:t>
      </w:r>
      <w:r w:rsidR="00A369B8" w:rsidRPr="00CB466C">
        <w:rPr>
          <w:lang w:val="lv-LV"/>
        </w:rPr>
        <w:t xml:space="preserve"> ar lietiskajiem pierādījumiem</w:t>
      </w:r>
      <w:r w:rsidRPr="00CB466C">
        <w:rPr>
          <w:lang w:val="lv-LV"/>
        </w:rPr>
        <w:t>)</w:t>
      </w:r>
      <w:r w:rsidR="00C862AC" w:rsidRPr="00CB466C">
        <w:rPr>
          <w:lang w:val="lv-LV"/>
        </w:rPr>
        <w:t>.</w:t>
      </w:r>
    </w:p>
    <w:p w14:paraId="49E8EA71" w14:textId="2BFBD073" w:rsidR="00612CAA" w:rsidRPr="00066408" w:rsidRDefault="006073F4" w:rsidP="009226B2">
      <w:pPr>
        <w:spacing w:after="0" w:line="276" w:lineRule="auto"/>
        <w:ind w:firstLine="720"/>
        <w:contextualSpacing/>
        <w:jc w:val="both"/>
        <w:rPr>
          <w:rFonts w:cs="Times New Roman"/>
          <w:lang w:val="lv-LV"/>
        </w:rPr>
      </w:pPr>
      <w:r w:rsidRPr="00066408">
        <w:rPr>
          <w:rFonts w:cs="Times New Roman"/>
          <w:lang w:val="lv-LV"/>
        </w:rPr>
        <w:t xml:space="preserve">Balstoties uz </w:t>
      </w:r>
      <w:r w:rsidR="009226B2">
        <w:rPr>
          <w:rFonts w:cs="Times New Roman"/>
          <w:lang w:val="lv-LV"/>
        </w:rPr>
        <w:t>v</w:t>
      </w:r>
      <w:r w:rsidR="009226B2" w:rsidRPr="009226B2">
        <w:rPr>
          <w:rFonts w:cs="Times New Roman"/>
          <w:lang w:val="lv-LV"/>
        </w:rPr>
        <w:t>isu trīs instanču ties</w:t>
      </w:r>
      <w:r w:rsidR="009226B2">
        <w:rPr>
          <w:rFonts w:cs="Times New Roman"/>
          <w:lang w:val="lv-LV"/>
        </w:rPr>
        <w:t>u</w:t>
      </w:r>
      <w:r w:rsidR="009226B2" w:rsidRPr="009226B2">
        <w:rPr>
          <w:rFonts w:cs="Times New Roman"/>
          <w:lang w:val="lv-LV"/>
        </w:rPr>
        <w:t xml:space="preserve"> </w:t>
      </w:r>
      <w:r w:rsidRPr="00066408">
        <w:rPr>
          <w:rFonts w:cs="Times New Roman"/>
          <w:lang w:val="lv-LV"/>
        </w:rPr>
        <w:t xml:space="preserve">iesūtītajiem </w:t>
      </w:r>
      <w:r w:rsidR="009226B2">
        <w:rPr>
          <w:rFonts w:cs="Times New Roman"/>
          <w:lang w:val="lv-LV"/>
        </w:rPr>
        <w:t>nolēmumu</w:t>
      </w:r>
      <w:r w:rsidR="009226B2" w:rsidRPr="00066408">
        <w:rPr>
          <w:rFonts w:cs="Times New Roman"/>
          <w:lang w:val="lv-LV"/>
        </w:rPr>
        <w:t xml:space="preserve"> </w:t>
      </w:r>
      <w:r w:rsidRPr="00066408">
        <w:rPr>
          <w:rFonts w:cs="Times New Roman"/>
          <w:lang w:val="lv-LV"/>
        </w:rPr>
        <w:t>piemēriem, sniegtajiem komentāriem, intervijās izteiktajām tiesnešu atziņām, kā arī izmantojot tiesību zinātnes atziņas</w:t>
      </w:r>
      <w:r w:rsidR="00650E77">
        <w:rPr>
          <w:rFonts w:cs="Times New Roman"/>
          <w:lang w:val="lv-LV"/>
        </w:rPr>
        <w:t xml:space="preserve"> un ievērojot </w:t>
      </w:r>
      <w:r w:rsidR="006E6F65">
        <w:rPr>
          <w:rFonts w:cs="Times New Roman"/>
          <w:lang w:val="lv-LV"/>
        </w:rPr>
        <w:t xml:space="preserve">Tieslietu padomes </w:t>
      </w:r>
      <w:r w:rsidR="00650E77">
        <w:rPr>
          <w:rFonts w:cs="Times New Roman"/>
          <w:lang w:val="lv-LV"/>
        </w:rPr>
        <w:t xml:space="preserve">darba grupas izvirzīto mērķi – lakonisku un saprotamu nolēmumu sastādīšanas sekmēšana – </w:t>
      </w:r>
      <w:r w:rsidRPr="00066408">
        <w:rPr>
          <w:rFonts w:cs="Times New Roman"/>
          <w:lang w:val="lv-LV"/>
        </w:rPr>
        <w:t>ir</w:t>
      </w:r>
      <w:r w:rsidR="00650E77">
        <w:rPr>
          <w:rFonts w:cs="Times New Roman"/>
          <w:lang w:val="lv-LV"/>
        </w:rPr>
        <w:t xml:space="preserve"> </w:t>
      </w:r>
      <w:r w:rsidRPr="00066408">
        <w:rPr>
          <w:rFonts w:cs="Times New Roman"/>
          <w:lang w:val="lv-LV"/>
        </w:rPr>
        <w:t xml:space="preserve">formulēti ieteikumi </w:t>
      </w:r>
      <w:r w:rsidR="002F35C2">
        <w:rPr>
          <w:rFonts w:cs="Times New Roman"/>
          <w:lang w:val="lv-LV"/>
        </w:rPr>
        <w:t>nolēmumu</w:t>
      </w:r>
      <w:r w:rsidRPr="00066408">
        <w:rPr>
          <w:rFonts w:cs="Times New Roman"/>
          <w:lang w:val="lv-LV"/>
        </w:rPr>
        <w:t xml:space="preserve"> </w:t>
      </w:r>
      <w:r>
        <w:rPr>
          <w:rFonts w:cs="Times New Roman"/>
          <w:lang w:val="lv-LV"/>
        </w:rPr>
        <w:t>rakstīšanai</w:t>
      </w:r>
      <w:r w:rsidRPr="00066408">
        <w:rPr>
          <w:rFonts w:cs="Times New Roman"/>
          <w:lang w:val="lv-LV"/>
        </w:rPr>
        <w:t xml:space="preserve"> un norādīti labās prakses piemēri. Līdzās </w:t>
      </w:r>
      <w:r w:rsidR="003A1FE8">
        <w:rPr>
          <w:rFonts w:cs="Times New Roman"/>
          <w:lang w:val="lv-LV"/>
        </w:rPr>
        <w:t xml:space="preserve">tiem </w:t>
      </w:r>
      <w:r w:rsidRPr="00066408">
        <w:rPr>
          <w:rFonts w:cs="Times New Roman"/>
          <w:lang w:val="lv-LV"/>
        </w:rPr>
        <w:t>vadlīnijās ir iekļautas Senāta atziņas par sprieduma formu</w:t>
      </w:r>
      <w:r>
        <w:rPr>
          <w:rFonts w:cs="Times New Roman"/>
          <w:lang w:val="lv-LV"/>
        </w:rPr>
        <w:t xml:space="preserve">, </w:t>
      </w:r>
      <w:r w:rsidRPr="00066408">
        <w:rPr>
          <w:rFonts w:cs="Times New Roman"/>
          <w:lang w:val="lv-LV"/>
        </w:rPr>
        <w:t>saturu</w:t>
      </w:r>
      <w:r w:rsidRPr="009E57CC">
        <w:rPr>
          <w:rFonts w:cs="Times New Roman"/>
          <w:lang w:val="lv-LV"/>
        </w:rPr>
        <w:t xml:space="preserve"> </w:t>
      </w:r>
      <w:r>
        <w:rPr>
          <w:rFonts w:cs="Times New Roman"/>
          <w:lang w:val="lv-LV"/>
        </w:rPr>
        <w:t xml:space="preserve">un </w:t>
      </w:r>
      <w:r w:rsidRPr="00066408">
        <w:rPr>
          <w:rFonts w:cs="Times New Roman"/>
          <w:lang w:val="lv-LV"/>
        </w:rPr>
        <w:t xml:space="preserve">pamatojumu. </w:t>
      </w:r>
      <w:r w:rsidRPr="00F9347D">
        <w:rPr>
          <w:rFonts w:cs="Times New Roman"/>
          <w:lang w:val="lv-LV"/>
        </w:rPr>
        <w:t>Vadlīnij</w:t>
      </w:r>
      <w:r w:rsidR="00706FFF" w:rsidRPr="00F9347D">
        <w:rPr>
          <w:rFonts w:cs="Times New Roman"/>
          <w:lang w:val="lv-LV"/>
        </w:rPr>
        <w:t xml:space="preserve">u izkārtojums piesaistīts </w:t>
      </w:r>
      <w:r w:rsidRPr="00F9347D">
        <w:rPr>
          <w:rFonts w:cs="Times New Roman"/>
          <w:lang w:val="lv-LV"/>
        </w:rPr>
        <w:t>Kriminālprocesa</w:t>
      </w:r>
      <w:r w:rsidRPr="00066408">
        <w:rPr>
          <w:rFonts w:cs="Times New Roman"/>
          <w:lang w:val="lv-LV"/>
        </w:rPr>
        <w:t xml:space="preserve"> likuma </w:t>
      </w:r>
      <w:r>
        <w:rPr>
          <w:rFonts w:cs="Times New Roman"/>
          <w:lang w:val="lv-LV"/>
        </w:rPr>
        <w:t>52</w:t>
      </w:r>
      <w:r w:rsidR="008A7484">
        <w:rPr>
          <w:rFonts w:cs="Times New Roman"/>
          <w:lang w:val="lv-LV"/>
        </w:rPr>
        <w:t>3</w:t>
      </w:r>
      <w:r w:rsidRPr="00066408">
        <w:rPr>
          <w:rFonts w:cs="Times New Roman"/>
          <w:lang w:val="lv-LV"/>
        </w:rPr>
        <w:t>.–</w:t>
      </w:r>
      <w:r w:rsidR="00833974">
        <w:rPr>
          <w:rFonts w:cs="Times New Roman"/>
          <w:lang w:val="lv-LV"/>
        </w:rPr>
        <w:t>529. un 564. pantam</w:t>
      </w:r>
      <w:r w:rsidRPr="00066408">
        <w:rPr>
          <w:rFonts w:cs="Times New Roman"/>
          <w:lang w:val="lv-LV"/>
        </w:rPr>
        <w:t>, iekļaujot Senāta atziņas</w:t>
      </w:r>
      <w:r>
        <w:rPr>
          <w:rFonts w:cs="Times New Roman"/>
          <w:lang w:val="lv-LV"/>
        </w:rPr>
        <w:t xml:space="preserve"> un </w:t>
      </w:r>
      <w:r w:rsidRPr="00066408">
        <w:rPr>
          <w:rFonts w:cs="Times New Roman"/>
          <w:lang w:val="lv-LV"/>
        </w:rPr>
        <w:t xml:space="preserve">sniedzot ieteikumus </w:t>
      </w:r>
      <w:r w:rsidR="002568F8">
        <w:rPr>
          <w:rFonts w:cs="Times New Roman"/>
          <w:lang w:val="lv-LV"/>
        </w:rPr>
        <w:t>nolēmumu</w:t>
      </w:r>
      <w:r w:rsidRPr="00066408">
        <w:rPr>
          <w:rFonts w:cs="Times New Roman"/>
          <w:lang w:val="lv-LV"/>
        </w:rPr>
        <w:t xml:space="preserve"> </w:t>
      </w:r>
      <w:r w:rsidR="00706FFF">
        <w:rPr>
          <w:rFonts w:cs="Times New Roman"/>
          <w:lang w:val="lv-LV"/>
        </w:rPr>
        <w:t>rakstīšanai</w:t>
      </w:r>
      <w:r w:rsidRPr="00066408">
        <w:rPr>
          <w:rFonts w:cs="Times New Roman"/>
          <w:lang w:val="lv-LV"/>
        </w:rPr>
        <w:t xml:space="preserve">. </w:t>
      </w:r>
    </w:p>
    <w:p w14:paraId="18B0C6F4" w14:textId="2EEE4E42" w:rsidR="00F23C89" w:rsidRDefault="00F23C89" w:rsidP="005512CD">
      <w:pPr>
        <w:spacing w:after="0" w:line="276" w:lineRule="auto"/>
        <w:ind w:firstLine="720"/>
        <w:rPr>
          <w:lang w:val="lv-LV"/>
        </w:rPr>
      </w:pPr>
      <w:r>
        <w:rPr>
          <w:lang w:val="lv-LV"/>
        </w:rPr>
        <w:br w:type="page"/>
      </w:r>
    </w:p>
    <w:p w14:paraId="50CD3629" w14:textId="66C72E81" w:rsidR="00811FFC" w:rsidRPr="00811FFC" w:rsidRDefault="009226B2" w:rsidP="00124632">
      <w:pPr>
        <w:pStyle w:val="Stils3"/>
      </w:pPr>
      <w:bookmarkStart w:id="0" w:name="_Toc121837738"/>
      <w:bookmarkStart w:id="1" w:name="_Toc147499354"/>
      <w:r>
        <w:lastRenderedPageBreak/>
        <w:t xml:space="preserve">Nolēmuma </w:t>
      </w:r>
      <w:r w:rsidR="008A7484">
        <w:t>rakstīšana</w:t>
      </w:r>
      <w:r w:rsidR="00B62546">
        <w:t>s vispārīg</w:t>
      </w:r>
      <w:r w:rsidR="008A355A">
        <w:t>ie iet</w:t>
      </w:r>
      <w:r w:rsidR="00DD5CE0">
        <w:t>e</w:t>
      </w:r>
      <w:r w:rsidR="008A355A">
        <w:t>ikumi</w:t>
      </w:r>
      <w:bookmarkEnd w:id="0"/>
      <w:bookmarkEnd w:id="1"/>
    </w:p>
    <w:tbl>
      <w:tblPr>
        <w:tblStyle w:val="TableGrid"/>
        <w:tblW w:w="0" w:type="auto"/>
        <w:tblLook w:val="04A0" w:firstRow="1" w:lastRow="0" w:firstColumn="1" w:lastColumn="0" w:noHBand="0" w:noVBand="1"/>
      </w:tblPr>
      <w:tblGrid>
        <w:gridCol w:w="8828"/>
      </w:tblGrid>
      <w:tr w:rsidR="00811FFC" w:rsidRPr="00A63E17" w14:paraId="3E5E009F" w14:textId="77777777" w:rsidTr="00811FFC">
        <w:tc>
          <w:tcPr>
            <w:tcW w:w="9395" w:type="dxa"/>
          </w:tcPr>
          <w:p w14:paraId="6BA3B396" w14:textId="77777777" w:rsidR="00811FFC" w:rsidRPr="00811FFC" w:rsidRDefault="00811FFC" w:rsidP="00213614">
            <w:pPr>
              <w:spacing w:after="120"/>
              <w:rPr>
                <w:b/>
                <w:sz w:val="22"/>
                <w:lang w:val="lv-LV"/>
              </w:rPr>
            </w:pPr>
            <w:r w:rsidRPr="00811FFC">
              <w:rPr>
                <w:b/>
                <w:sz w:val="22"/>
                <w:lang w:val="lv-LV"/>
              </w:rPr>
              <w:t>523.</w:t>
            </w:r>
            <w:r>
              <w:rPr>
                <w:b/>
                <w:sz w:val="22"/>
                <w:lang w:val="lv-LV"/>
              </w:rPr>
              <w:t> </w:t>
            </w:r>
            <w:r w:rsidRPr="00811FFC">
              <w:rPr>
                <w:b/>
                <w:sz w:val="22"/>
                <w:lang w:val="lv-LV"/>
              </w:rPr>
              <w:t>pants. Sprieduma rakstīšana</w:t>
            </w:r>
          </w:p>
          <w:p w14:paraId="022D6287" w14:textId="77777777" w:rsidR="00811FFC" w:rsidRPr="00811FFC" w:rsidRDefault="00811FFC" w:rsidP="002F5575">
            <w:pPr>
              <w:rPr>
                <w:sz w:val="22"/>
                <w:lang w:val="lv-LV"/>
              </w:rPr>
            </w:pPr>
            <w:r w:rsidRPr="00811FFC">
              <w:rPr>
                <w:sz w:val="22"/>
                <w:lang w:val="lv-LV"/>
              </w:rPr>
              <w:t>(1) Pēc šā likuma 514.</w:t>
            </w:r>
            <w:r>
              <w:rPr>
                <w:sz w:val="22"/>
                <w:lang w:val="lv-LV"/>
              </w:rPr>
              <w:t> </w:t>
            </w:r>
            <w:r w:rsidRPr="00811FFC">
              <w:rPr>
                <w:sz w:val="22"/>
                <w:lang w:val="lv-LV"/>
              </w:rPr>
              <w:t>pantā minēto jautājumu izlemšanas tiesa raksta spriedumu, kas sastāv no ievaddaļas, aprakstošās daļas, motīvu daļas un rezolutīvās daļas. Spriedumu raksta valsts valodā.</w:t>
            </w:r>
          </w:p>
          <w:p w14:paraId="22299136" w14:textId="77777777" w:rsidR="00811FFC" w:rsidRPr="00811FFC" w:rsidRDefault="00811FFC" w:rsidP="002F5575">
            <w:pPr>
              <w:rPr>
                <w:sz w:val="22"/>
                <w:lang w:val="lv-LV"/>
              </w:rPr>
            </w:pPr>
            <w:r>
              <w:rPr>
                <w:sz w:val="22"/>
                <w:lang w:val="lv-LV"/>
              </w:rPr>
              <w:t>[..]</w:t>
            </w:r>
          </w:p>
          <w:p w14:paraId="2FB498FD" w14:textId="77777777" w:rsidR="00811FFC" w:rsidRPr="00811FFC" w:rsidRDefault="00811FFC" w:rsidP="00213614">
            <w:pPr>
              <w:spacing w:after="120"/>
              <w:rPr>
                <w:i/>
                <w:sz w:val="22"/>
                <w:lang w:val="lv-LV"/>
              </w:rPr>
            </w:pPr>
            <w:r w:rsidRPr="00811FFC">
              <w:rPr>
                <w:i/>
                <w:sz w:val="20"/>
                <w:lang w:val="lv-LV"/>
              </w:rPr>
              <w:t>(Ar grozījumiem, kas izdarīti ar 30.03.2017. un 20.06.2018. likumu, kas stājas spēkā 01.09.2018.)</w:t>
            </w:r>
          </w:p>
        </w:tc>
      </w:tr>
    </w:tbl>
    <w:p w14:paraId="449CD984" w14:textId="024FF052" w:rsidR="001A54DF" w:rsidRDefault="001A54DF" w:rsidP="009F43E6">
      <w:pPr>
        <w:pStyle w:val="Stils4"/>
        <w:jc w:val="center"/>
      </w:pPr>
      <w:bookmarkStart w:id="2" w:name="_Toc121837739"/>
      <w:bookmarkStart w:id="3" w:name="_Toc147499355"/>
      <w:r>
        <w:t xml:space="preserve">Tiesas </w:t>
      </w:r>
      <w:r w:rsidR="009226B2">
        <w:t xml:space="preserve">nolēmuma </w:t>
      </w:r>
      <w:r>
        <w:t>noformēšanas tehnisk</w:t>
      </w:r>
      <w:r w:rsidR="008A355A">
        <w:t>ie ieteikumi</w:t>
      </w:r>
      <w:bookmarkEnd w:id="2"/>
      <w:bookmarkEnd w:id="3"/>
    </w:p>
    <w:p w14:paraId="50518387" w14:textId="0D561F43" w:rsidR="00C941E1" w:rsidRPr="00674E78" w:rsidRDefault="00C941E1" w:rsidP="00C941E1">
      <w:pPr>
        <w:pStyle w:val="ListParagraph"/>
        <w:numPr>
          <w:ilvl w:val="0"/>
          <w:numId w:val="3"/>
        </w:numPr>
        <w:spacing w:before="120" w:after="120" w:line="276" w:lineRule="auto"/>
        <w:ind w:left="357"/>
        <w:contextualSpacing w:val="0"/>
        <w:jc w:val="both"/>
        <w:rPr>
          <w:rFonts w:cs="Times New Roman"/>
          <w:szCs w:val="24"/>
          <w:lang w:val="lv-LV"/>
        </w:rPr>
      </w:pPr>
      <w:r>
        <w:rPr>
          <w:rFonts w:cs="Times New Roman"/>
          <w:szCs w:val="24"/>
          <w:lang w:val="lv-LV"/>
        </w:rPr>
        <w:t>Uz t</w:t>
      </w:r>
      <w:r w:rsidRPr="00516521">
        <w:rPr>
          <w:rFonts w:cs="Times New Roman"/>
          <w:szCs w:val="24"/>
          <w:lang w:val="lv-LV"/>
        </w:rPr>
        <w:t xml:space="preserve">iesas </w:t>
      </w:r>
      <w:r w:rsidR="009226B2">
        <w:rPr>
          <w:rFonts w:cs="Times New Roman"/>
          <w:szCs w:val="24"/>
          <w:lang w:val="lv-LV"/>
        </w:rPr>
        <w:t xml:space="preserve">nolēmumu </w:t>
      </w:r>
      <w:r>
        <w:rPr>
          <w:rFonts w:cs="Times New Roman"/>
          <w:szCs w:val="24"/>
          <w:lang w:val="lv-LV"/>
        </w:rPr>
        <w:t xml:space="preserve">kā </w:t>
      </w:r>
      <w:r w:rsidRPr="00516521">
        <w:rPr>
          <w:rFonts w:cs="Times New Roman"/>
          <w:szCs w:val="24"/>
          <w:lang w:val="lv-LV"/>
        </w:rPr>
        <w:t>dokument</w:t>
      </w:r>
      <w:r>
        <w:rPr>
          <w:rFonts w:cs="Times New Roman"/>
          <w:szCs w:val="24"/>
          <w:lang w:val="lv-LV"/>
        </w:rPr>
        <w:t xml:space="preserve">u </w:t>
      </w:r>
      <w:r w:rsidRPr="00516521">
        <w:rPr>
          <w:rFonts w:cs="Times New Roman"/>
          <w:szCs w:val="24"/>
          <w:lang w:val="lv-LV"/>
        </w:rPr>
        <w:t xml:space="preserve">attiecas Dokumentu juridiskā spēka likums un Ministru kabineta </w:t>
      </w:r>
      <w:r w:rsidRPr="00674E78">
        <w:rPr>
          <w:rFonts w:cs="Times New Roman"/>
          <w:szCs w:val="24"/>
          <w:lang w:val="lv-LV"/>
        </w:rPr>
        <w:t xml:space="preserve">2018. gada 7. septembra noteikumi Nr. 558 „Dokumentu izstrādāšanas un noformēšanas kārtība”, ciktāl </w:t>
      </w:r>
      <w:r>
        <w:rPr>
          <w:rFonts w:cs="Times New Roman"/>
          <w:szCs w:val="24"/>
          <w:lang w:val="lv-LV"/>
        </w:rPr>
        <w:t>Krimināl</w:t>
      </w:r>
      <w:r w:rsidRPr="00674E78">
        <w:rPr>
          <w:rFonts w:cs="Times New Roman"/>
          <w:szCs w:val="24"/>
          <w:lang w:val="lv-LV"/>
        </w:rPr>
        <w:t xml:space="preserve">procesa likums nenosaka citādi. </w:t>
      </w:r>
    </w:p>
    <w:p w14:paraId="622FC56E" w14:textId="3BDDB401" w:rsidR="00C941E1" w:rsidRPr="00674E78" w:rsidRDefault="00910075" w:rsidP="00C941E1">
      <w:pPr>
        <w:pStyle w:val="ListParagraph"/>
        <w:numPr>
          <w:ilvl w:val="0"/>
          <w:numId w:val="3"/>
        </w:numPr>
        <w:spacing w:after="120" w:line="276" w:lineRule="auto"/>
        <w:ind w:left="357" w:hanging="357"/>
        <w:contextualSpacing w:val="0"/>
        <w:jc w:val="both"/>
        <w:rPr>
          <w:rFonts w:cs="Times New Roman"/>
          <w:szCs w:val="24"/>
          <w:lang w:val="lv-LV"/>
        </w:rPr>
      </w:pPr>
      <w:r>
        <w:rPr>
          <w:rFonts w:cs="Times New Roman"/>
          <w:szCs w:val="24"/>
          <w:lang w:val="lv-LV"/>
        </w:rPr>
        <w:t xml:space="preserve">Nolēmums </w:t>
      </w:r>
      <w:r w:rsidR="00C941E1" w:rsidRPr="00674E78">
        <w:rPr>
          <w:rFonts w:cs="Times New Roman"/>
          <w:szCs w:val="24"/>
          <w:lang w:val="lv-LV"/>
        </w:rPr>
        <w:t xml:space="preserve">ir rakstāms skaidrā, </w:t>
      </w:r>
      <w:r w:rsidR="00C941E1" w:rsidRPr="008072C8">
        <w:rPr>
          <w:rFonts w:cs="Times New Roman"/>
          <w:szCs w:val="24"/>
          <w:lang w:val="lv-LV"/>
        </w:rPr>
        <w:t>nepārprotamā un literāri pareizā latviešu valodā.</w:t>
      </w:r>
      <w:r w:rsidR="00C941E1" w:rsidRPr="00674E78">
        <w:rPr>
          <w:rStyle w:val="FootnoteReference"/>
          <w:rFonts w:cs="Times New Roman"/>
          <w:lang w:val="lv-LV"/>
        </w:rPr>
        <w:footnoteReference w:id="1"/>
      </w:r>
    </w:p>
    <w:p w14:paraId="5DB602AC" w14:textId="5E7D435A" w:rsidR="00C941E1" w:rsidRPr="00674E78" w:rsidRDefault="00910075" w:rsidP="00C941E1">
      <w:pPr>
        <w:pStyle w:val="ListParagraph"/>
        <w:numPr>
          <w:ilvl w:val="0"/>
          <w:numId w:val="3"/>
        </w:numPr>
        <w:spacing w:after="120" w:line="276" w:lineRule="auto"/>
        <w:ind w:left="357" w:hanging="357"/>
        <w:contextualSpacing w:val="0"/>
        <w:jc w:val="both"/>
        <w:rPr>
          <w:rFonts w:cs="Times New Roman"/>
          <w:szCs w:val="24"/>
          <w:lang w:val="lv-LV"/>
        </w:rPr>
      </w:pPr>
      <w:r>
        <w:rPr>
          <w:lang w:val="lv-LV"/>
        </w:rPr>
        <w:t>Nolēmumu</w:t>
      </w:r>
      <w:r w:rsidR="00C941E1" w:rsidRPr="00FD16AC">
        <w:rPr>
          <w:lang w:val="lv-LV"/>
        </w:rPr>
        <w:t xml:space="preserve"> noformē datorsalikumā uz A4 formāta lapām un saglabā vienā datnē </w:t>
      </w:r>
      <w:r w:rsidR="00C941E1" w:rsidRPr="00FD16AC">
        <w:rPr>
          <w:i/>
          <w:iCs/>
          <w:lang w:val="lv-LV"/>
        </w:rPr>
        <w:t>Microsoft Word</w:t>
      </w:r>
      <w:r w:rsidR="00C941E1" w:rsidRPr="00FD16AC">
        <w:rPr>
          <w:lang w:val="lv-LV"/>
        </w:rPr>
        <w:t xml:space="preserve"> formātā.</w:t>
      </w:r>
    </w:p>
    <w:p w14:paraId="2A916809" w14:textId="77777777" w:rsidR="00C941E1" w:rsidRPr="00463D78" w:rsidRDefault="00C941E1" w:rsidP="00C941E1">
      <w:pPr>
        <w:pStyle w:val="ListParagraph"/>
        <w:numPr>
          <w:ilvl w:val="0"/>
          <w:numId w:val="3"/>
        </w:numPr>
        <w:spacing w:after="120" w:line="276" w:lineRule="auto"/>
        <w:ind w:hanging="357"/>
        <w:contextualSpacing w:val="0"/>
        <w:jc w:val="both"/>
        <w:rPr>
          <w:rFonts w:cs="Times New Roman"/>
          <w:szCs w:val="24"/>
          <w:lang w:val="lv-LV"/>
        </w:rPr>
      </w:pPr>
      <w:r w:rsidRPr="00463D78">
        <w:rPr>
          <w:rFonts w:cs="Times New Roman"/>
          <w:szCs w:val="24"/>
          <w:lang w:val="lv-LV"/>
        </w:rPr>
        <w:t>Teksta un virsrakstu noformējumā izmanto burtveidolu „</w:t>
      </w:r>
      <w:proofErr w:type="spellStart"/>
      <w:r w:rsidRPr="00463D78">
        <w:rPr>
          <w:rFonts w:cs="Times New Roman"/>
          <w:szCs w:val="24"/>
          <w:lang w:val="lv-LV"/>
        </w:rPr>
        <w:t>Times</w:t>
      </w:r>
      <w:proofErr w:type="spellEnd"/>
      <w:r w:rsidRPr="00463D78">
        <w:rPr>
          <w:rFonts w:cs="Times New Roman"/>
          <w:szCs w:val="24"/>
          <w:lang w:val="lv-LV"/>
        </w:rPr>
        <w:t xml:space="preserve"> </w:t>
      </w:r>
      <w:proofErr w:type="spellStart"/>
      <w:r w:rsidRPr="00463D78">
        <w:rPr>
          <w:rFonts w:cs="Times New Roman"/>
          <w:szCs w:val="24"/>
          <w:lang w:val="lv-LV"/>
        </w:rPr>
        <w:t>New</w:t>
      </w:r>
      <w:proofErr w:type="spellEnd"/>
      <w:r w:rsidRPr="00463D78">
        <w:rPr>
          <w:rFonts w:cs="Times New Roman"/>
          <w:szCs w:val="24"/>
          <w:lang w:val="lv-LV"/>
        </w:rPr>
        <w:t xml:space="preserve"> </w:t>
      </w:r>
      <w:proofErr w:type="spellStart"/>
      <w:r w:rsidRPr="00463D78">
        <w:rPr>
          <w:rFonts w:cs="Times New Roman"/>
          <w:szCs w:val="24"/>
          <w:lang w:val="lv-LV"/>
        </w:rPr>
        <w:t>Roman</w:t>
      </w:r>
      <w:proofErr w:type="spellEnd"/>
      <w:r w:rsidRPr="00463D78">
        <w:rPr>
          <w:rFonts w:cs="Times New Roman"/>
          <w:szCs w:val="24"/>
          <w:lang w:val="lv-LV"/>
        </w:rPr>
        <w:t>”, burtveidola lielumu „12”,</w:t>
      </w:r>
      <w:r w:rsidRPr="00463D78">
        <w:rPr>
          <w:lang w:val="lv-LV"/>
        </w:rPr>
        <w:t xml:space="preserve"> </w:t>
      </w:r>
      <w:r w:rsidRPr="00463D78">
        <w:rPr>
          <w:rFonts w:cs="Times New Roman"/>
          <w:szCs w:val="24"/>
          <w:lang w:val="lv-LV"/>
        </w:rPr>
        <w:t>rindstarpas lielumu „1,15”.</w:t>
      </w:r>
    </w:p>
    <w:p w14:paraId="2750FC29" w14:textId="226B3613" w:rsidR="00C941E1" w:rsidRPr="00674E78" w:rsidRDefault="00C941E1" w:rsidP="00C941E1">
      <w:pPr>
        <w:pStyle w:val="ListParagraph"/>
        <w:numPr>
          <w:ilvl w:val="0"/>
          <w:numId w:val="3"/>
        </w:numPr>
        <w:spacing w:after="120" w:line="276" w:lineRule="auto"/>
        <w:ind w:hanging="357"/>
        <w:contextualSpacing w:val="0"/>
        <w:jc w:val="both"/>
        <w:rPr>
          <w:rFonts w:cs="Times New Roman"/>
          <w:szCs w:val="24"/>
          <w:lang w:val="lv-LV"/>
        </w:rPr>
      </w:pPr>
      <w:r w:rsidRPr="00463D78">
        <w:rPr>
          <w:rFonts w:cs="Times New Roman"/>
          <w:szCs w:val="24"/>
          <w:lang w:val="lv-LV"/>
        </w:rPr>
        <w:t>Sprieduma rindkopas atdala ar rindkopas pirmās rindas</w:t>
      </w:r>
      <w:r w:rsidRPr="00674E78">
        <w:rPr>
          <w:rFonts w:cs="Times New Roman"/>
          <w:szCs w:val="24"/>
          <w:lang w:val="lv-LV"/>
        </w:rPr>
        <w:t xml:space="preserve"> atkāpi no kreisās malas „1,27</w:t>
      </w:r>
      <w:r w:rsidR="00633645">
        <w:rPr>
          <w:rFonts w:cs="Times New Roman"/>
          <w:szCs w:val="24"/>
          <w:lang w:val="lv-LV"/>
        </w:rPr>
        <w:t> </w:t>
      </w:r>
      <w:r w:rsidRPr="00674E78">
        <w:rPr>
          <w:rFonts w:cs="Times New Roman"/>
          <w:szCs w:val="24"/>
          <w:lang w:val="lv-LV"/>
        </w:rPr>
        <w:t xml:space="preserve">cm”. </w:t>
      </w:r>
      <w:r w:rsidRPr="00FD16AC">
        <w:rPr>
          <w:lang w:val="lv-LV"/>
        </w:rPr>
        <w:t xml:space="preserve">Rindkopu tekstu izlīdzina </w:t>
      </w:r>
      <w:r w:rsidR="0093633C">
        <w:rPr>
          <w:lang w:val="lv-LV"/>
        </w:rPr>
        <w:t>gar</w:t>
      </w:r>
      <w:r w:rsidRPr="00FD16AC">
        <w:rPr>
          <w:lang w:val="lv-LV"/>
        </w:rPr>
        <w:t xml:space="preserve"> abām malām. </w:t>
      </w:r>
    </w:p>
    <w:p w14:paraId="4ABF0131" w14:textId="190784E1" w:rsidR="00796D2F" w:rsidRDefault="00910075" w:rsidP="00796D2F">
      <w:pPr>
        <w:pStyle w:val="ListParagraph"/>
        <w:numPr>
          <w:ilvl w:val="0"/>
          <w:numId w:val="3"/>
        </w:numPr>
        <w:spacing w:after="120" w:line="276" w:lineRule="auto"/>
        <w:ind w:hanging="357"/>
        <w:contextualSpacing w:val="0"/>
        <w:jc w:val="both"/>
        <w:rPr>
          <w:rFonts w:cs="Times New Roman"/>
          <w:szCs w:val="24"/>
          <w:lang w:val="lv-LV"/>
        </w:rPr>
      </w:pPr>
      <w:r>
        <w:rPr>
          <w:lang w:val="lv-LV"/>
        </w:rPr>
        <w:t>Nolēmumu</w:t>
      </w:r>
      <w:r w:rsidRPr="00FD16AC">
        <w:rPr>
          <w:lang w:val="lv-LV"/>
        </w:rPr>
        <w:t xml:space="preserve"> </w:t>
      </w:r>
      <w:r w:rsidR="00C941E1" w:rsidRPr="00463D78">
        <w:rPr>
          <w:rFonts w:cs="Times New Roman"/>
          <w:szCs w:val="24"/>
          <w:lang w:val="lv-LV"/>
        </w:rPr>
        <w:t>raksta, atstājot šādas malas: kreiso – 3</w:t>
      </w:r>
      <w:r w:rsidR="00633645">
        <w:rPr>
          <w:rFonts w:cs="Times New Roman"/>
          <w:szCs w:val="24"/>
          <w:lang w:val="lv-LV"/>
        </w:rPr>
        <w:t> </w:t>
      </w:r>
      <w:r w:rsidR="00C941E1" w:rsidRPr="00463D78">
        <w:rPr>
          <w:rFonts w:cs="Times New Roman"/>
          <w:szCs w:val="24"/>
          <w:lang w:val="lv-LV"/>
        </w:rPr>
        <w:t>cm; labo – 3</w:t>
      </w:r>
      <w:r w:rsidR="00633645">
        <w:rPr>
          <w:rFonts w:cs="Times New Roman"/>
          <w:szCs w:val="24"/>
          <w:lang w:val="lv-LV"/>
        </w:rPr>
        <w:t> </w:t>
      </w:r>
      <w:r w:rsidR="00C941E1" w:rsidRPr="00463D78">
        <w:rPr>
          <w:rFonts w:cs="Times New Roman"/>
          <w:szCs w:val="24"/>
          <w:lang w:val="lv-LV"/>
        </w:rPr>
        <w:t>cm; augšējo – 2</w:t>
      </w:r>
      <w:r w:rsidR="00633645">
        <w:rPr>
          <w:rFonts w:cs="Times New Roman"/>
          <w:szCs w:val="24"/>
          <w:lang w:val="lv-LV"/>
        </w:rPr>
        <w:t> </w:t>
      </w:r>
      <w:r w:rsidR="00C941E1" w:rsidRPr="00463D78">
        <w:rPr>
          <w:rFonts w:cs="Times New Roman"/>
          <w:szCs w:val="24"/>
          <w:lang w:val="lv-LV"/>
        </w:rPr>
        <w:t>cm; apakšējo – 2</w:t>
      </w:r>
      <w:r w:rsidR="00633645">
        <w:rPr>
          <w:rFonts w:cs="Times New Roman"/>
          <w:szCs w:val="24"/>
          <w:lang w:val="lv-LV"/>
        </w:rPr>
        <w:t> </w:t>
      </w:r>
      <w:r w:rsidR="00C941E1" w:rsidRPr="00463D78">
        <w:rPr>
          <w:rFonts w:cs="Times New Roman"/>
          <w:szCs w:val="24"/>
          <w:lang w:val="lv-LV"/>
        </w:rPr>
        <w:t>cm.</w:t>
      </w:r>
    </w:p>
    <w:p w14:paraId="6B8B2C53" w14:textId="5081753E" w:rsidR="00C941E1" w:rsidRPr="00796D2F" w:rsidRDefault="00C941E1" w:rsidP="00796D2F">
      <w:pPr>
        <w:pStyle w:val="ListParagraph"/>
        <w:numPr>
          <w:ilvl w:val="0"/>
          <w:numId w:val="3"/>
        </w:numPr>
        <w:spacing w:after="120" w:line="276" w:lineRule="auto"/>
        <w:ind w:hanging="357"/>
        <w:contextualSpacing w:val="0"/>
        <w:jc w:val="both"/>
        <w:rPr>
          <w:rFonts w:cs="Times New Roman"/>
          <w:szCs w:val="24"/>
          <w:lang w:val="lv-LV"/>
        </w:rPr>
      </w:pPr>
      <w:r w:rsidRPr="00796D2F">
        <w:rPr>
          <w:rFonts w:cs="Times New Roman"/>
          <w:szCs w:val="24"/>
          <w:lang w:val="lv-LV"/>
        </w:rPr>
        <w:t>Lai nodrošinātu parakstu pareizu novietojumu lapā, sprieduma apakšējo malu var samazināt līdz 0,5</w:t>
      </w:r>
      <w:r w:rsidR="00633645">
        <w:rPr>
          <w:rFonts w:cs="Times New Roman"/>
          <w:szCs w:val="24"/>
          <w:lang w:val="lv-LV"/>
        </w:rPr>
        <w:t> </w:t>
      </w:r>
      <w:r w:rsidRPr="00796D2F">
        <w:rPr>
          <w:rFonts w:cs="Times New Roman"/>
          <w:szCs w:val="24"/>
          <w:lang w:val="lv-LV"/>
        </w:rPr>
        <w:t xml:space="preserve">cm. </w:t>
      </w:r>
    </w:p>
    <w:p w14:paraId="553065FC" w14:textId="287CF36C" w:rsidR="00C941E1" w:rsidRPr="00463D78" w:rsidRDefault="0094050E" w:rsidP="00C941E1">
      <w:pPr>
        <w:pStyle w:val="ListParagraph"/>
        <w:numPr>
          <w:ilvl w:val="0"/>
          <w:numId w:val="3"/>
        </w:numPr>
        <w:spacing w:after="120" w:line="276" w:lineRule="auto"/>
        <w:ind w:hanging="357"/>
        <w:contextualSpacing w:val="0"/>
        <w:jc w:val="both"/>
        <w:rPr>
          <w:rFonts w:cs="Times New Roman"/>
          <w:szCs w:val="24"/>
          <w:lang w:val="lv-LV"/>
        </w:rPr>
      </w:pPr>
      <w:r>
        <w:rPr>
          <w:rFonts w:cs="Times New Roman"/>
          <w:szCs w:val="24"/>
          <w:lang w:val="lv-LV"/>
        </w:rPr>
        <w:t>Nolēmuma</w:t>
      </w:r>
      <w:r w:rsidR="00C941E1" w:rsidRPr="00463D78">
        <w:rPr>
          <w:rFonts w:cs="Times New Roman"/>
          <w:szCs w:val="24"/>
          <w:lang w:val="lv-LV"/>
        </w:rPr>
        <w:t xml:space="preserve"> lapas numurē ar arābu cipariem, norādot lap</w:t>
      </w:r>
      <w:r w:rsidR="00C941E1">
        <w:rPr>
          <w:rFonts w:cs="Times New Roman"/>
          <w:szCs w:val="24"/>
          <w:lang w:val="lv-LV"/>
        </w:rPr>
        <w:t xml:space="preserve">as </w:t>
      </w:r>
      <w:r w:rsidR="00C941E1" w:rsidRPr="00463D78">
        <w:rPr>
          <w:rFonts w:cs="Times New Roman"/>
          <w:szCs w:val="24"/>
          <w:lang w:val="lv-LV"/>
        </w:rPr>
        <w:t>kārtas numuru un dokumenta kopējo lapu skaitu. Lap</w:t>
      </w:r>
      <w:r>
        <w:rPr>
          <w:rFonts w:cs="Times New Roman"/>
          <w:szCs w:val="24"/>
          <w:lang w:val="lv-LV"/>
        </w:rPr>
        <w:t xml:space="preserve">u numerāciju </w:t>
      </w:r>
      <w:r w:rsidR="00C941E1" w:rsidRPr="00463D78">
        <w:rPr>
          <w:rFonts w:cs="Times New Roman"/>
          <w:szCs w:val="24"/>
          <w:lang w:val="lv-LV"/>
        </w:rPr>
        <w:t>norāda lapas apakšā centrā, izmantojot burtveidola lielumu „10”.</w:t>
      </w:r>
    </w:p>
    <w:p w14:paraId="3CC55BE0" w14:textId="77777777" w:rsidR="00C941E1" w:rsidRPr="008072C8" w:rsidRDefault="00C941E1" w:rsidP="00C941E1">
      <w:pPr>
        <w:pStyle w:val="ListParagraph"/>
        <w:numPr>
          <w:ilvl w:val="0"/>
          <w:numId w:val="3"/>
        </w:numPr>
        <w:spacing w:after="120" w:line="276" w:lineRule="auto"/>
        <w:ind w:hanging="357"/>
        <w:contextualSpacing w:val="0"/>
        <w:jc w:val="both"/>
        <w:rPr>
          <w:rFonts w:cs="Times New Roman"/>
          <w:szCs w:val="24"/>
          <w:lang w:val="lv-LV"/>
        </w:rPr>
      </w:pPr>
      <w:r w:rsidRPr="00FD16AC">
        <w:rPr>
          <w:lang w:val="lv-LV"/>
        </w:rPr>
        <w:t xml:space="preserve">Pasvītrojumu </w:t>
      </w:r>
      <w:r>
        <w:rPr>
          <w:lang w:val="lv-LV"/>
        </w:rPr>
        <w:t>sprieduma</w:t>
      </w:r>
      <w:r w:rsidRPr="00FD16AC">
        <w:rPr>
          <w:lang w:val="lv-LV"/>
        </w:rPr>
        <w:t xml:space="preserve"> tekstā neizmanto. Treknrakstu un slīprakstu </w:t>
      </w:r>
      <w:r>
        <w:rPr>
          <w:lang w:val="lv-LV"/>
        </w:rPr>
        <w:t>sprieduma</w:t>
      </w:r>
      <w:r w:rsidRPr="00FD16AC">
        <w:rPr>
          <w:lang w:val="lv-LV"/>
        </w:rPr>
        <w:t xml:space="preserve"> tekstā bez īpašas vajadzības neizmanto.</w:t>
      </w:r>
    </w:p>
    <w:p w14:paraId="7A62665B" w14:textId="5C933339" w:rsidR="00C941E1" w:rsidRPr="00C947EA" w:rsidRDefault="00C941E1" w:rsidP="00C941E1">
      <w:pPr>
        <w:pStyle w:val="ListParagraph"/>
        <w:numPr>
          <w:ilvl w:val="0"/>
          <w:numId w:val="3"/>
        </w:numPr>
        <w:spacing w:after="120" w:line="276" w:lineRule="auto"/>
        <w:contextualSpacing w:val="0"/>
        <w:jc w:val="both"/>
        <w:rPr>
          <w:rFonts w:cs="Times New Roman"/>
          <w:szCs w:val="24"/>
          <w:lang w:val="lv-LV"/>
        </w:rPr>
      </w:pPr>
      <w:r w:rsidRPr="00C947EA">
        <w:rPr>
          <w:lang w:val="lv-LV"/>
        </w:rPr>
        <w:t xml:space="preserve">Treknrakstā raksta tiesas nosaukumu, dokumenta veida nosaukumu </w:t>
      </w:r>
      <w:r w:rsidRPr="00C947EA">
        <w:rPr>
          <w:rFonts w:cs="Times New Roman"/>
          <w:szCs w:val="24"/>
          <w:lang w:val="lv-LV"/>
        </w:rPr>
        <w:t xml:space="preserve">– </w:t>
      </w:r>
      <w:r w:rsidRPr="00C947EA">
        <w:rPr>
          <w:lang w:val="lv-LV"/>
        </w:rPr>
        <w:t>„</w:t>
      </w:r>
      <w:r w:rsidR="00BC738C">
        <w:rPr>
          <w:lang w:val="lv-LV"/>
        </w:rPr>
        <w:t>S</w:t>
      </w:r>
      <w:r w:rsidRPr="00C947EA">
        <w:rPr>
          <w:lang w:val="lv-LV"/>
        </w:rPr>
        <w:t>priedums”</w:t>
      </w:r>
      <w:r w:rsidR="009B2343">
        <w:rPr>
          <w:lang w:val="lv-LV"/>
        </w:rPr>
        <w:t xml:space="preserve"> vai „Lēmums”</w:t>
      </w:r>
      <w:r w:rsidRPr="00C947EA">
        <w:rPr>
          <w:lang w:val="lv-LV"/>
        </w:rPr>
        <w:t xml:space="preserve">, </w:t>
      </w:r>
      <w:r w:rsidR="009B2343">
        <w:rPr>
          <w:lang w:val="lv-LV"/>
        </w:rPr>
        <w:t>nolēmuma</w:t>
      </w:r>
      <w:r w:rsidR="009B2343" w:rsidRPr="00C947EA">
        <w:rPr>
          <w:lang w:val="lv-LV"/>
        </w:rPr>
        <w:t xml:space="preserve"> </w:t>
      </w:r>
      <w:r w:rsidRPr="00C947EA">
        <w:rPr>
          <w:lang w:val="lv-LV"/>
        </w:rPr>
        <w:t xml:space="preserve">sadaļu nosaukumus </w:t>
      </w:r>
      <w:r w:rsidRPr="00C947EA">
        <w:rPr>
          <w:rFonts w:cs="Times New Roman"/>
          <w:szCs w:val="24"/>
          <w:lang w:val="lv-LV"/>
        </w:rPr>
        <w:t>–</w:t>
      </w:r>
      <w:r w:rsidRPr="00C947EA">
        <w:rPr>
          <w:lang w:val="lv-LV"/>
        </w:rPr>
        <w:t xml:space="preserve"> „</w:t>
      </w:r>
      <w:r w:rsidR="00BC738C">
        <w:rPr>
          <w:lang w:val="lv-LV"/>
        </w:rPr>
        <w:t>A</w:t>
      </w:r>
      <w:r w:rsidRPr="00C947EA">
        <w:rPr>
          <w:lang w:val="lv-LV"/>
        </w:rPr>
        <w:t>prakstošā daļa”, „</w:t>
      </w:r>
      <w:r w:rsidR="00BC738C">
        <w:rPr>
          <w:lang w:val="lv-LV"/>
        </w:rPr>
        <w:t>M</w:t>
      </w:r>
      <w:r w:rsidRPr="00C947EA">
        <w:rPr>
          <w:lang w:val="lv-LV"/>
        </w:rPr>
        <w:t>otīvu daļa”, „</w:t>
      </w:r>
      <w:r w:rsidR="00BC738C">
        <w:rPr>
          <w:lang w:val="lv-LV"/>
        </w:rPr>
        <w:t>R</w:t>
      </w:r>
      <w:r w:rsidRPr="00C947EA">
        <w:rPr>
          <w:lang w:val="lv-LV"/>
        </w:rPr>
        <w:t>ezolutīvā daļa” un vārdu „nosprieda”</w:t>
      </w:r>
      <w:r w:rsidR="009226B2">
        <w:rPr>
          <w:lang w:val="lv-LV"/>
        </w:rPr>
        <w:t xml:space="preserve"> vai „nolēma”</w:t>
      </w:r>
      <w:r w:rsidRPr="00C947EA">
        <w:rPr>
          <w:lang w:val="lv-LV"/>
        </w:rPr>
        <w:t xml:space="preserve">. </w:t>
      </w:r>
    </w:p>
    <w:p w14:paraId="2BFDA3ED" w14:textId="30E9EEE2" w:rsidR="00C941E1" w:rsidRPr="00C4619E" w:rsidRDefault="0015712E" w:rsidP="00C941E1">
      <w:pPr>
        <w:pStyle w:val="ListParagraph"/>
        <w:numPr>
          <w:ilvl w:val="0"/>
          <w:numId w:val="3"/>
        </w:numPr>
        <w:spacing w:after="120" w:line="276" w:lineRule="auto"/>
        <w:contextualSpacing w:val="0"/>
        <w:jc w:val="both"/>
        <w:rPr>
          <w:rFonts w:cs="Times New Roman"/>
          <w:szCs w:val="24"/>
          <w:lang w:val="lv-LV"/>
        </w:rPr>
      </w:pPr>
      <w:r>
        <w:rPr>
          <w:rFonts w:cs="Times New Roman"/>
          <w:szCs w:val="24"/>
          <w:lang w:val="lv-LV"/>
        </w:rPr>
        <w:t>Nolēmuma</w:t>
      </w:r>
      <w:r w:rsidR="00C941E1" w:rsidRPr="00C947EA">
        <w:rPr>
          <w:rFonts w:cs="Times New Roman"/>
          <w:szCs w:val="24"/>
          <w:lang w:val="lv-LV"/>
        </w:rPr>
        <w:t xml:space="preserve"> aprakstošo un motīvu daļu strukturē, numurējot ar punktiem kvadrātiekavās. Numerāciju veido ne vairāk kā līdz trešajai pakāpei. Otrās un trešās pakāpes numerāciju </w:t>
      </w:r>
      <w:r w:rsidR="00C941E1" w:rsidRPr="00C947EA">
        <w:rPr>
          <w:rFonts w:cs="Times New Roman"/>
          <w:szCs w:val="24"/>
          <w:lang w:val="lv-LV"/>
        </w:rPr>
        <w:lastRenderedPageBreak/>
        <w:t xml:space="preserve">konkrētam punktam veido tad, ja ir divi vai vairāki apakšpunkti. Starp pirmās pakāpes </w:t>
      </w:r>
      <w:r w:rsidR="00C941E1" w:rsidRPr="00C4619E">
        <w:rPr>
          <w:rFonts w:cs="Times New Roman"/>
          <w:szCs w:val="24"/>
          <w:lang w:val="lv-LV"/>
        </w:rPr>
        <w:t>sprieduma punktiem liek atstarpi vienas rindas platumā.</w:t>
      </w:r>
    </w:p>
    <w:p w14:paraId="0AF5AF55" w14:textId="064C17BF" w:rsidR="00134BCE" w:rsidRPr="00C4619E" w:rsidRDefault="00A168D6" w:rsidP="0009508D">
      <w:pPr>
        <w:pStyle w:val="ListParagraph"/>
        <w:numPr>
          <w:ilvl w:val="0"/>
          <w:numId w:val="3"/>
        </w:numPr>
        <w:spacing w:before="120" w:after="120" w:line="276" w:lineRule="auto"/>
        <w:ind w:left="357" w:hanging="357"/>
        <w:contextualSpacing w:val="0"/>
        <w:jc w:val="both"/>
        <w:rPr>
          <w:rFonts w:cs="Times New Roman"/>
          <w:i/>
          <w:lang w:val="lv-LV"/>
        </w:rPr>
      </w:pPr>
      <w:r w:rsidRPr="00C4619E">
        <w:rPr>
          <w:lang w:val="lv-LV"/>
        </w:rPr>
        <w:t>Lai</w:t>
      </w:r>
      <w:r w:rsidR="00134BCE" w:rsidRPr="00C4619E">
        <w:rPr>
          <w:lang w:val="lv-LV"/>
        </w:rPr>
        <w:t xml:space="preserve"> </w:t>
      </w:r>
      <w:r w:rsidRPr="00C4619E">
        <w:rPr>
          <w:lang w:val="lv-LV"/>
        </w:rPr>
        <w:t>uzskat</w:t>
      </w:r>
      <w:r w:rsidR="00826A93" w:rsidRPr="00C4619E">
        <w:rPr>
          <w:lang w:val="lv-LV"/>
        </w:rPr>
        <w:t xml:space="preserve">āmi </w:t>
      </w:r>
      <w:r w:rsidRPr="00C4619E">
        <w:rPr>
          <w:lang w:val="lv-LV"/>
        </w:rPr>
        <w:t>nošķirtu dažād</w:t>
      </w:r>
      <w:r w:rsidR="00826A93" w:rsidRPr="00C4619E">
        <w:rPr>
          <w:lang w:val="lv-LV"/>
        </w:rPr>
        <w:t>us temat</w:t>
      </w:r>
      <w:r w:rsidR="0065244F" w:rsidRPr="00C4619E">
        <w:rPr>
          <w:lang w:val="lv-LV"/>
        </w:rPr>
        <w:t>us</w:t>
      </w:r>
      <w:r w:rsidR="00B658AC" w:rsidRPr="00C4619E">
        <w:rPr>
          <w:lang w:val="lv-LV"/>
        </w:rPr>
        <w:t>, kā arī lai samazinātu numerācijas pakāpes</w:t>
      </w:r>
      <w:r w:rsidRPr="00C4619E">
        <w:rPr>
          <w:lang w:val="lv-LV"/>
        </w:rPr>
        <w:t xml:space="preserve">, </w:t>
      </w:r>
      <w:r w:rsidR="00134BCE" w:rsidRPr="00C4619E">
        <w:rPr>
          <w:lang w:val="lv-LV"/>
        </w:rPr>
        <w:t>a</w:t>
      </w:r>
      <w:r w:rsidR="00134BCE" w:rsidRPr="00C4619E">
        <w:rPr>
          <w:rFonts w:cs="Times New Roman"/>
          <w:lang w:val="lv-LV"/>
        </w:rPr>
        <w:t>prakstošās daļas un motīvu daļas iekšējai strukturēšanai</w:t>
      </w:r>
      <w:r w:rsidR="000D4E59" w:rsidRPr="00C4619E">
        <w:rPr>
          <w:rFonts w:cs="Times New Roman"/>
          <w:lang w:val="lv-LV"/>
        </w:rPr>
        <w:t xml:space="preserve"> atkarībā no lietas apstākļiem</w:t>
      </w:r>
      <w:r w:rsidR="00134BCE" w:rsidRPr="00C4619E">
        <w:rPr>
          <w:rFonts w:cs="Times New Roman"/>
          <w:lang w:val="lv-LV"/>
        </w:rPr>
        <w:t xml:space="preserve"> var izmantot tematiskus apakšvirsrakstus. </w:t>
      </w:r>
      <w:r w:rsidR="00B658AC" w:rsidRPr="00C4619E">
        <w:rPr>
          <w:rFonts w:cs="Times New Roman"/>
          <w:lang w:val="lv-LV"/>
        </w:rPr>
        <w:t xml:space="preserve">Apakšvirsraksti var būt noderīgi, ja, piemēram, krimināllietā apsūdzība celta par vairākiem noziedzīgiem nodarījumiem, pēc vairākiem Krimināllikuma pantiem, pret vairākām personām, kuru veiktās darbības no sprieduma uztveramības viedokļa lietderīgāk analizēt nošķirti. </w:t>
      </w:r>
      <w:r w:rsidR="00134BCE" w:rsidRPr="00C4619E">
        <w:rPr>
          <w:rFonts w:cs="Times New Roman"/>
          <w:lang w:val="lv-LV"/>
        </w:rPr>
        <w:t xml:space="preserve">Apakšvirsrakstus raksta slīprakstā atsevišķā rindiņā lapas kreisajā pusē. Tematiska apakšvirsraksta vietā vai kopā ar to var lietot </w:t>
      </w:r>
      <w:r w:rsidR="00F21614" w:rsidRPr="00C4619E">
        <w:rPr>
          <w:rFonts w:cs="Times New Roman"/>
          <w:lang w:val="lv-LV"/>
        </w:rPr>
        <w:t xml:space="preserve">arī </w:t>
      </w:r>
      <w:r w:rsidR="00134BCE" w:rsidRPr="00C4619E">
        <w:rPr>
          <w:rFonts w:cs="Times New Roman"/>
          <w:lang w:val="lv-LV"/>
        </w:rPr>
        <w:t>romiešu ciparus.</w:t>
      </w:r>
    </w:p>
    <w:p w14:paraId="6D069F9D" w14:textId="4FB6FC2A" w:rsidR="0009508D" w:rsidRPr="00A1513C" w:rsidRDefault="0009508D" w:rsidP="0009508D">
      <w:pPr>
        <w:pStyle w:val="ListParagraph"/>
        <w:numPr>
          <w:ilvl w:val="0"/>
          <w:numId w:val="3"/>
        </w:numPr>
        <w:spacing w:before="120" w:after="120" w:line="276" w:lineRule="auto"/>
        <w:ind w:left="357" w:hanging="357"/>
        <w:contextualSpacing w:val="0"/>
        <w:jc w:val="both"/>
        <w:rPr>
          <w:rFonts w:cs="Times New Roman"/>
          <w:szCs w:val="24"/>
          <w:lang w:val="lv-LV"/>
        </w:rPr>
      </w:pPr>
      <w:r w:rsidRPr="00A1513C">
        <w:rPr>
          <w:rFonts w:cs="Times New Roman"/>
          <w:szCs w:val="24"/>
          <w:lang w:val="lv-LV"/>
        </w:rPr>
        <w:t xml:space="preserve">Informāciju, kas atklāj personas datus, </w:t>
      </w:r>
      <w:r w:rsidR="0015712E">
        <w:rPr>
          <w:rFonts w:cs="Times New Roman"/>
          <w:szCs w:val="24"/>
          <w:lang w:val="lv-LV"/>
        </w:rPr>
        <w:t>nolēmumā</w:t>
      </w:r>
      <w:r w:rsidRPr="00A1513C">
        <w:rPr>
          <w:rFonts w:cs="Times New Roman"/>
          <w:szCs w:val="24"/>
          <w:lang w:val="lv-LV"/>
        </w:rPr>
        <w:t xml:space="preserve"> norāda tādā mērā, kādā tas nepieciešams lietas izskatīšanai.</w:t>
      </w:r>
    </w:p>
    <w:p w14:paraId="32264C1D" w14:textId="39F4C15B" w:rsidR="0009508D" w:rsidRDefault="0009508D" w:rsidP="0009508D">
      <w:pPr>
        <w:pStyle w:val="ListParagraph"/>
        <w:numPr>
          <w:ilvl w:val="0"/>
          <w:numId w:val="3"/>
        </w:numPr>
        <w:spacing w:before="120" w:after="120" w:line="276" w:lineRule="auto"/>
        <w:ind w:left="357" w:hanging="357"/>
        <w:contextualSpacing w:val="0"/>
        <w:jc w:val="both"/>
        <w:rPr>
          <w:rFonts w:cs="Times New Roman"/>
          <w:szCs w:val="24"/>
          <w:lang w:val="lv-LV"/>
        </w:rPr>
      </w:pPr>
      <w:r w:rsidRPr="00A1513C">
        <w:rPr>
          <w:rFonts w:cs="Times New Roman"/>
          <w:szCs w:val="24"/>
          <w:lang w:val="lv-LV"/>
        </w:rPr>
        <w:t>Ja zvērināts advokāts, zvērināts notārs, zvērināts tiesu izpildītājs vai maksātnespējas procesa administrators tiesas procesā piedalās, pildot amata pienākumu</w:t>
      </w:r>
      <w:r w:rsidR="0015712E">
        <w:rPr>
          <w:rFonts w:cs="Times New Roman"/>
          <w:szCs w:val="24"/>
          <w:lang w:val="lv-LV"/>
        </w:rPr>
        <w:t>s</w:t>
      </w:r>
      <w:r w:rsidRPr="00A1513C">
        <w:rPr>
          <w:rFonts w:cs="Times New Roman"/>
          <w:szCs w:val="24"/>
          <w:lang w:val="lv-LV"/>
        </w:rPr>
        <w:t>, tad, vismaz pirmoreiz norādot šo personu, pievienojama norāde par tās amatu.</w:t>
      </w:r>
    </w:p>
    <w:p w14:paraId="3E558183" w14:textId="4EBD140A" w:rsidR="001049E8" w:rsidRPr="001049E8" w:rsidRDefault="009B0A56" w:rsidP="0009508D">
      <w:pPr>
        <w:pStyle w:val="ListParagraph"/>
        <w:numPr>
          <w:ilvl w:val="0"/>
          <w:numId w:val="3"/>
        </w:numPr>
        <w:spacing w:before="120" w:after="120" w:line="276" w:lineRule="auto"/>
        <w:ind w:left="357" w:hanging="357"/>
        <w:contextualSpacing w:val="0"/>
        <w:jc w:val="both"/>
        <w:rPr>
          <w:rFonts w:cs="Times New Roman"/>
          <w:szCs w:val="24"/>
          <w:lang w:val="lv-LV"/>
        </w:rPr>
      </w:pPr>
      <w:r>
        <w:rPr>
          <w:lang w:val="lv-LV"/>
        </w:rPr>
        <w:t>Nolēmumā</w:t>
      </w:r>
      <w:r w:rsidR="001049E8" w:rsidRPr="00A30FBD">
        <w:rPr>
          <w:lang w:val="lv-LV"/>
        </w:rPr>
        <w:t xml:space="preserve"> nodrošina aprakstošās daļas un motīvu daļas savstarpējo atbilstību un stilistisko viendabību. Pēc iespējas izvairās no teksta atkārtošanas sprieduma dažādās daļās, tā vietā, piemēram, izmantojot iekšējās atsauces uz </w:t>
      </w:r>
      <w:r>
        <w:rPr>
          <w:lang w:val="lv-LV"/>
        </w:rPr>
        <w:t>nolēmuma</w:t>
      </w:r>
      <w:r w:rsidR="001049E8" w:rsidRPr="00A30FBD">
        <w:rPr>
          <w:lang w:val="lv-LV"/>
        </w:rPr>
        <w:t xml:space="preserve"> iepriekšējiem punktiem.</w:t>
      </w:r>
    </w:p>
    <w:p w14:paraId="59CD1366" w14:textId="6FCDD11A" w:rsidR="009F43E6" w:rsidRDefault="009F43E6" w:rsidP="0009508D">
      <w:pPr>
        <w:pStyle w:val="ListParagraph"/>
        <w:numPr>
          <w:ilvl w:val="0"/>
          <w:numId w:val="3"/>
        </w:numPr>
        <w:spacing w:before="120" w:after="120" w:line="276" w:lineRule="auto"/>
        <w:ind w:left="357" w:hanging="357"/>
        <w:contextualSpacing w:val="0"/>
        <w:jc w:val="both"/>
        <w:rPr>
          <w:rFonts w:cs="Times New Roman"/>
          <w:szCs w:val="24"/>
          <w:lang w:val="lv-LV"/>
        </w:rPr>
      </w:pPr>
      <w:r w:rsidRPr="00A30FBD">
        <w:rPr>
          <w:lang w:val="lv-LV"/>
        </w:rPr>
        <w:t xml:space="preserve">Lai atvieglotu teksta uztveri, garus tiesību aktu vai iestāžu nosaukumus var saīsināt, pirmajā lietošanās reizē to attiecīgi atrunājot. </w:t>
      </w:r>
      <w:r w:rsidRPr="00107208">
        <w:rPr>
          <w:lang w:val="lv-LV"/>
        </w:rPr>
        <w:t>Saīsinājumus nav ieteicams veidot</w:t>
      </w:r>
      <w:r w:rsidR="00CA6298">
        <w:rPr>
          <w:lang w:val="lv-LV"/>
        </w:rPr>
        <w:t xml:space="preserve"> no vārdu pirmajiem burtiem</w:t>
      </w:r>
      <w:r w:rsidRPr="00107208">
        <w:rPr>
          <w:lang w:val="lv-LV"/>
        </w:rPr>
        <w:t xml:space="preserve">. Tā vietā </w:t>
      </w:r>
      <w:r w:rsidR="006410C5">
        <w:rPr>
          <w:lang w:val="lv-LV"/>
        </w:rPr>
        <w:t xml:space="preserve">ieteicams izvēlēties </w:t>
      </w:r>
      <w:r w:rsidRPr="00107208">
        <w:rPr>
          <w:lang w:val="lv-LV"/>
        </w:rPr>
        <w:t xml:space="preserve">konkrēto tiesību aktu vai iestādi raksturojošu vārdu. Saīsinājumu neveido </w:t>
      </w:r>
      <w:r w:rsidR="006410C5">
        <w:rPr>
          <w:lang w:val="lv-LV"/>
        </w:rPr>
        <w:t xml:space="preserve">Krimināllikuma un Kriminālprocesa likuma nosaukumam un </w:t>
      </w:r>
      <w:r w:rsidRPr="00107208">
        <w:rPr>
          <w:lang w:val="lv-LV"/>
        </w:rPr>
        <w:t>procesa dalībnieku procesuālajam statusam (piemēram, neveido atrunātu saīsinājumu apsūdzētajam). Saīsinājumus ar lielo sākumburtu neveido vārdiem „lēmums”, „noteikumi”, „likums” u. tml.</w:t>
      </w:r>
    </w:p>
    <w:p w14:paraId="3C86801B" w14:textId="0E1D1CB2" w:rsidR="008A7484" w:rsidRDefault="006963EA" w:rsidP="00A5436B">
      <w:pPr>
        <w:pStyle w:val="Stils3"/>
      </w:pPr>
      <w:bookmarkStart w:id="4" w:name="_Toc121837740"/>
      <w:bookmarkStart w:id="5" w:name="_Toc147499356"/>
      <w:r>
        <w:t>Sprieduma i</w:t>
      </w:r>
      <w:r w:rsidR="00B62546">
        <w:t>evaddaļa</w:t>
      </w:r>
      <w:bookmarkEnd w:id="4"/>
      <w:r w:rsidR="006C1E5E">
        <w:t>s veidošana</w:t>
      </w:r>
      <w:bookmarkEnd w:id="5"/>
    </w:p>
    <w:tbl>
      <w:tblPr>
        <w:tblStyle w:val="TableGrid"/>
        <w:tblW w:w="0" w:type="auto"/>
        <w:tblLook w:val="04A0" w:firstRow="1" w:lastRow="0" w:firstColumn="1" w:lastColumn="0" w:noHBand="0" w:noVBand="1"/>
      </w:tblPr>
      <w:tblGrid>
        <w:gridCol w:w="8828"/>
      </w:tblGrid>
      <w:tr w:rsidR="002F5575" w:rsidRPr="00A63E17" w14:paraId="28F15BD7" w14:textId="77777777" w:rsidTr="002F5575">
        <w:tc>
          <w:tcPr>
            <w:tcW w:w="9395" w:type="dxa"/>
          </w:tcPr>
          <w:p w14:paraId="0EED70D1" w14:textId="77777777" w:rsidR="002F5575" w:rsidRPr="002F5575" w:rsidRDefault="002F5575" w:rsidP="00422D18">
            <w:pPr>
              <w:spacing w:after="120"/>
              <w:rPr>
                <w:b/>
                <w:sz w:val="22"/>
                <w:lang w:val="lv-LV"/>
              </w:rPr>
            </w:pPr>
            <w:r w:rsidRPr="002F5575">
              <w:rPr>
                <w:b/>
                <w:sz w:val="22"/>
                <w:lang w:val="lv-LV"/>
              </w:rPr>
              <w:t>524. pants. Sprieduma ievaddaļa</w:t>
            </w:r>
          </w:p>
          <w:p w14:paraId="460DAFB5" w14:textId="77777777" w:rsidR="002F5575" w:rsidRPr="002F5575" w:rsidRDefault="002F5575" w:rsidP="002F5575">
            <w:pPr>
              <w:rPr>
                <w:sz w:val="22"/>
                <w:lang w:val="lv-LV"/>
              </w:rPr>
            </w:pPr>
            <w:r w:rsidRPr="002F5575">
              <w:rPr>
                <w:sz w:val="22"/>
                <w:lang w:val="lv-LV"/>
              </w:rPr>
              <w:t>Sprieduma ievaddaļā norāda:</w:t>
            </w:r>
          </w:p>
          <w:p w14:paraId="161A8BEC" w14:textId="77777777" w:rsidR="002F5575" w:rsidRPr="002F5575" w:rsidRDefault="002F5575" w:rsidP="002F5575">
            <w:pPr>
              <w:rPr>
                <w:sz w:val="22"/>
                <w:lang w:val="lv-LV"/>
              </w:rPr>
            </w:pPr>
            <w:r w:rsidRPr="002F5575">
              <w:rPr>
                <w:sz w:val="22"/>
                <w:lang w:val="lv-LV"/>
              </w:rPr>
              <w:t>1) ka spriedums taisīts valsts vārdā;</w:t>
            </w:r>
          </w:p>
          <w:p w14:paraId="1376960F" w14:textId="77777777" w:rsidR="002F5575" w:rsidRPr="002F5575" w:rsidRDefault="002F5575" w:rsidP="002F5575">
            <w:pPr>
              <w:rPr>
                <w:sz w:val="22"/>
                <w:lang w:val="lv-LV"/>
              </w:rPr>
            </w:pPr>
            <w:r w:rsidRPr="002F5575">
              <w:rPr>
                <w:sz w:val="22"/>
                <w:lang w:val="lv-LV"/>
              </w:rPr>
              <w:t>2) sprieduma pasludināšanas datumu;</w:t>
            </w:r>
          </w:p>
          <w:p w14:paraId="47676F34" w14:textId="77777777" w:rsidR="002F5575" w:rsidRPr="002F5575" w:rsidRDefault="002F5575" w:rsidP="002F5575">
            <w:pPr>
              <w:rPr>
                <w:sz w:val="22"/>
                <w:lang w:val="lv-LV"/>
              </w:rPr>
            </w:pPr>
            <w:r w:rsidRPr="002F5575">
              <w:rPr>
                <w:sz w:val="22"/>
                <w:lang w:val="lv-LV"/>
              </w:rPr>
              <w:t>3) tās tiesas nosaukumu, kura taisījusi spriedumu;</w:t>
            </w:r>
          </w:p>
          <w:p w14:paraId="6621E8BE" w14:textId="77777777" w:rsidR="002F5575" w:rsidRPr="002F5575" w:rsidRDefault="002F5575" w:rsidP="002F5575">
            <w:pPr>
              <w:rPr>
                <w:sz w:val="22"/>
                <w:lang w:val="lv-LV"/>
              </w:rPr>
            </w:pPr>
            <w:r w:rsidRPr="002F5575">
              <w:rPr>
                <w:sz w:val="22"/>
                <w:lang w:val="lv-LV"/>
              </w:rPr>
              <w:t>4) tiesas sastāvu;</w:t>
            </w:r>
          </w:p>
          <w:p w14:paraId="3DEAAC79" w14:textId="77777777" w:rsidR="002F5575" w:rsidRPr="002F5575" w:rsidRDefault="002F5575" w:rsidP="002F5575">
            <w:pPr>
              <w:rPr>
                <w:sz w:val="22"/>
                <w:lang w:val="lv-LV"/>
              </w:rPr>
            </w:pPr>
            <w:r w:rsidRPr="002F5575">
              <w:rPr>
                <w:sz w:val="22"/>
                <w:lang w:val="lv-LV"/>
              </w:rPr>
              <w:t>5) prokuroru, aizstāvi;</w:t>
            </w:r>
          </w:p>
          <w:p w14:paraId="6EE76390" w14:textId="77777777" w:rsidR="002F5575" w:rsidRPr="002F5575" w:rsidRDefault="002F5575" w:rsidP="002F5575">
            <w:pPr>
              <w:rPr>
                <w:sz w:val="22"/>
                <w:lang w:val="lv-LV"/>
              </w:rPr>
            </w:pPr>
            <w:r w:rsidRPr="002F5575">
              <w:rPr>
                <w:sz w:val="22"/>
                <w:lang w:val="lv-LV"/>
              </w:rPr>
              <w:t>6) apsūdzēto identificējošos datus;</w:t>
            </w:r>
          </w:p>
          <w:p w14:paraId="3DE381B3" w14:textId="77777777" w:rsidR="002F5575" w:rsidRPr="002F5575" w:rsidRDefault="002F5575" w:rsidP="002F5575">
            <w:pPr>
              <w:rPr>
                <w:sz w:val="22"/>
                <w:lang w:val="lv-LV"/>
              </w:rPr>
            </w:pPr>
            <w:r w:rsidRPr="002F5575">
              <w:rPr>
                <w:sz w:val="22"/>
                <w:lang w:val="lv-LV"/>
              </w:rPr>
              <w:t>7) Krimināllikuma pantu, tā daļu un punktu, pēc kura persona apsūdzēta.</w:t>
            </w:r>
          </w:p>
          <w:p w14:paraId="5BF38991" w14:textId="77777777" w:rsidR="002F5575" w:rsidRPr="002F5575" w:rsidRDefault="002F5575" w:rsidP="00D574B3">
            <w:pPr>
              <w:spacing w:after="120"/>
              <w:rPr>
                <w:i/>
                <w:sz w:val="22"/>
                <w:lang w:val="lv-LV"/>
              </w:rPr>
            </w:pPr>
            <w:r w:rsidRPr="002F5575">
              <w:rPr>
                <w:i/>
                <w:sz w:val="20"/>
                <w:lang w:val="lv-LV"/>
              </w:rPr>
              <w:t>(Ar grozījumiem, kas izdarīti ar 07.10.2021. likumu, kas stājas spēkā 02.11.2021.)</w:t>
            </w:r>
          </w:p>
        </w:tc>
      </w:tr>
    </w:tbl>
    <w:p w14:paraId="4E5D0A9E" w14:textId="77777777" w:rsidR="00F16CE0" w:rsidRPr="00F16CE0" w:rsidRDefault="00F16CE0" w:rsidP="007E6C19">
      <w:pPr>
        <w:pStyle w:val="ListParagraph"/>
        <w:numPr>
          <w:ilvl w:val="0"/>
          <w:numId w:val="3"/>
        </w:numPr>
        <w:spacing w:before="120" w:after="120" w:line="276" w:lineRule="auto"/>
        <w:contextualSpacing w:val="0"/>
        <w:jc w:val="both"/>
        <w:rPr>
          <w:rFonts w:cs="Times New Roman"/>
          <w:szCs w:val="24"/>
          <w:lang w:val="lv-LV"/>
        </w:rPr>
      </w:pPr>
      <w:r w:rsidRPr="00F16CE0">
        <w:rPr>
          <w:lang w:val="lv-LV"/>
        </w:rPr>
        <w:t>Lapas augšējā labajā stūrī virs ģerboņa norāda šādu informāciju: lietas statusu, ja ir izņēmumi no atklātuma principa (slēgts/daļēji slēgts lietas statuss, nolēmums satur neizpaužamu informāciju); lietas numuru un arhīva numuru</w:t>
      </w:r>
      <w:r w:rsidRPr="00F16CE0">
        <w:rPr>
          <w:rFonts w:cs="Times New Roman"/>
          <w:szCs w:val="24"/>
          <w:lang w:val="lv-LV"/>
        </w:rPr>
        <w:t xml:space="preserve">. </w:t>
      </w:r>
    </w:p>
    <w:p w14:paraId="626D1C20" w14:textId="2197CBE9" w:rsidR="00F16CE0" w:rsidRDefault="00F16CE0" w:rsidP="007E6C19">
      <w:pPr>
        <w:pStyle w:val="ListParagraph"/>
        <w:numPr>
          <w:ilvl w:val="0"/>
          <w:numId w:val="3"/>
        </w:numPr>
        <w:spacing w:before="120" w:after="120" w:line="276" w:lineRule="auto"/>
        <w:contextualSpacing w:val="0"/>
        <w:jc w:val="both"/>
        <w:rPr>
          <w:rFonts w:cs="Times New Roman"/>
          <w:szCs w:val="24"/>
          <w:lang w:val="lv-LV"/>
        </w:rPr>
      </w:pPr>
      <w:r w:rsidRPr="00C947EA">
        <w:rPr>
          <w:rFonts w:cs="Times New Roman"/>
          <w:szCs w:val="24"/>
          <w:lang w:val="lv-LV"/>
        </w:rPr>
        <w:lastRenderedPageBreak/>
        <w:t xml:space="preserve">Ievaddaļā lapas vidū zem Latvijas valsts lielā ģerboņa </w:t>
      </w:r>
      <w:r w:rsidRPr="00C947EA">
        <w:rPr>
          <w:lang w:val="lv-LV"/>
        </w:rPr>
        <w:t xml:space="preserve">treknrakstā </w:t>
      </w:r>
      <w:r w:rsidRPr="00C947EA">
        <w:rPr>
          <w:rFonts w:cs="Times New Roman"/>
          <w:szCs w:val="24"/>
          <w:lang w:val="lv-LV"/>
        </w:rPr>
        <w:t xml:space="preserve">raksta tiesas nosaukumu. Zem tā lapas vidū treknrakstā ar lielajiem burtiem raksta dokumenta veida nosaukumu – SPRIEDUMS. Nākamajā rindiņā lapas vidū norāda, ka spriedums taisīts Latvijas </w:t>
      </w:r>
      <w:r w:rsidR="00AE2503">
        <w:rPr>
          <w:rFonts w:cs="Times New Roman"/>
          <w:szCs w:val="24"/>
          <w:lang w:val="lv-LV"/>
        </w:rPr>
        <w:t>Republikas</w:t>
      </w:r>
      <w:r w:rsidRPr="00C947EA">
        <w:rPr>
          <w:rFonts w:cs="Times New Roman"/>
          <w:szCs w:val="24"/>
          <w:lang w:val="lv-LV"/>
        </w:rPr>
        <w:t xml:space="preserve"> vārdā.</w:t>
      </w:r>
    </w:p>
    <w:p w14:paraId="49409623" w14:textId="77777777" w:rsidR="008B53FB" w:rsidRDefault="00F16CE0" w:rsidP="008B53FB">
      <w:pPr>
        <w:pStyle w:val="ListParagraph"/>
        <w:numPr>
          <w:ilvl w:val="0"/>
          <w:numId w:val="3"/>
        </w:numPr>
        <w:spacing w:before="120" w:after="120" w:line="276" w:lineRule="auto"/>
        <w:jc w:val="both"/>
        <w:rPr>
          <w:rFonts w:cs="Times New Roman"/>
          <w:szCs w:val="24"/>
          <w:lang w:val="lv-LV"/>
        </w:rPr>
      </w:pPr>
      <w:r w:rsidRPr="00C947EA">
        <w:rPr>
          <w:rFonts w:cs="Times New Roman"/>
          <w:szCs w:val="24"/>
          <w:lang w:val="lv-LV"/>
        </w:rPr>
        <w:t xml:space="preserve">Nākamajā rindiņā lapas vidū raksta sprieduma </w:t>
      </w:r>
      <w:r w:rsidR="006E319C">
        <w:rPr>
          <w:rFonts w:cs="Times New Roman"/>
          <w:szCs w:val="24"/>
          <w:lang w:val="lv-LV"/>
        </w:rPr>
        <w:t>pasludināšanas</w:t>
      </w:r>
      <w:r w:rsidRPr="00C947EA">
        <w:rPr>
          <w:rFonts w:cs="Times New Roman"/>
          <w:szCs w:val="24"/>
          <w:lang w:val="lv-LV"/>
        </w:rPr>
        <w:t xml:space="preserve"> vietu un datumu. </w:t>
      </w:r>
    </w:p>
    <w:p w14:paraId="481FB46B" w14:textId="1495934C" w:rsidR="008B53FB" w:rsidRPr="008B53FB" w:rsidRDefault="008B53FB" w:rsidP="008B53FB">
      <w:pPr>
        <w:pStyle w:val="ListParagraph"/>
        <w:spacing w:before="120" w:after="120" w:line="276" w:lineRule="auto"/>
        <w:ind w:left="360"/>
        <w:jc w:val="both"/>
        <w:rPr>
          <w:rFonts w:cs="Times New Roman"/>
          <w:szCs w:val="24"/>
          <w:lang w:val="lv-LV"/>
        </w:rPr>
      </w:pPr>
      <w:r w:rsidRPr="008B53FB">
        <w:rPr>
          <w:rFonts w:cs="Times New Roman"/>
          <w:szCs w:val="24"/>
          <w:lang w:val="lv-LV"/>
        </w:rPr>
        <w:t xml:space="preserve">Pilnā sprieduma tekstā norāda saīsinātā sprieduma pasludināšanas datumu. </w:t>
      </w:r>
    </w:p>
    <w:p w14:paraId="0EDCD178" w14:textId="0359516E" w:rsidR="00F16CE0" w:rsidRDefault="008B53FB" w:rsidP="008B53FB">
      <w:pPr>
        <w:pStyle w:val="ListParagraph"/>
        <w:spacing w:before="120" w:after="120" w:line="276" w:lineRule="auto"/>
        <w:ind w:left="360"/>
        <w:contextualSpacing w:val="0"/>
        <w:jc w:val="both"/>
        <w:rPr>
          <w:rFonts w:cs="Times New Roman"/>
          <w:szCs w:val="24"/>
          <w:lang w:val="lv-LV"/>
        </w:rPr>
      </w:pPr>
      <w:r w:rsidRPr="008B53FB">
        <w:rPr>
          <w:rFonts w:cs="Times New Roman"/>
          <w:szCs w:val="24"/>
          <w:lang w:val="lv-LV"/>
        </w:rPr>
        <w:t>Sprieduma beigās atstāj norādi par to, kurā datumā būs pieejams pilnais spriedums.</w:t>
      </w:r>
    </w:p>
    <w:tbl>
      <w:tblPr>
        <w:tblStyle w:val="TableGrid"/>
        <w:tblW w:w="0" w:type="auto"/>
        <w:tblLook w:val="04A0" w:firstRow="1" w:lastRow="0" w:firstColumn="1" w:lastColumn="0" w:noHBand="0" w:noVBand="1"/>
      </w:tblPr>
      <w:tblGrid>
        <w:gridCol w:w="8828"/>
      </w:tblGrid>
      <w:tr w:rsidR="00FB521F" w:rsidRPr="00A63E17" w14:paraId="798CC471" w14:textId="77777777" w:rsidTr="007D0EFE">
        <w:tc>
          <w:tcPr>
            <w:tcW w:w="8828" w:type="dxa"/>
          </w:tcPr>
          <w:p w14:paraId="33CC8622" w14:textId="441714A0" w:rsidR="00FB521F" w:rsidRPr="00803126" w:rsidRDefault="00FB521F" w:rsidP="007D0EFE">
            <w:pPr>
              <w:autoSpaceDE w:val="0"/>
              <w:autoSpaceDN w:val="0"/>
              <w:adjustRightInd w:val="0"/>
              <w:rPr>
                <w:i/>
                <w:u w:val="single"/>
                <w:lang w:val="lv-LV"/>
              </w:rPr>
            </w:pPr>
            <w:r w:rsidRPr="00803126">
              <w:rPr>
                <w:i/>
                <w:u w:val="single"/>
                <w:lang w:val="lv-LV"/>
              </w:rPr>
              <w:t>Piemēr</w:t>
            </w:r>
            <w:r w:rsidR="00DA73AC">
              <w:rPr>
                <w:i/>
                <w:u w:val="single"/>
                <w:lang w:val="lv-LV"/>
              </w:rPr>
              <w:t>s</w:t>
            </w:r>
          </w:p>
          <w:p w14:paraId="12E86120" w14:textId="77777777" w:rsidR="00A62F05" w:rsidRPr="009E227C" w:rsidRDefault="00A62F05" w:rsidP="00A62F05">
            <w:pPr>
              <w:spacing w:line="276" w:lineRule="auto"/>
              <w:jc w:val="right"/>
              <w:rPr>
                <w:rFonts w:cs="Times New Roman"/>
                <w:noProof/>
                <w:lang w:val="lv-LV" w:eastAsia="lv-LV"/>
              </w:rPr>
            </w:pPr>
            <w:r w:rsidRPr="009E227C">
              <w:rPr>
                <w:rFonts w:cs="Times New Roman"/>
                <w:noProof/>
                <w:lang w:val="lv-LV" w:eastAsia="lv-LV"/>
              </w:rPr>
              <w:t>Slēgtas lietas statuss</w:t>
            </w:r>
          </w:p>
          <w:p w14:paraId="77E2D20D" w14:textId="382D9A12" w:rsidR="00A62F05" w:rsidRDefault="00A62F05" w:rsidP="00A62F05">
            <w:pPr>
              <w:spacing w:line="276" w:lineRule="auto"/>
              <w:jc w:val="right"/>
              <w:rPr>
                <w:rFonts w:cs="Times New Roman"/>
                <w:noProof/>
                <w:lang w:val="lv-LV" w:eastAsia="lv-LV"/>
              </w:rPr>
            </w:pPr>
            <w:r w:rsidRPr="009E227C">
              <w:rPr>
                <w:rFonts w:cs="Times New Roman"/>
                <w:noProof/>
                <w:lang w:val="lv-LV" w:eastAsia="lv-LV"/>
              </w:rPr>
              <w:t xml:space="preserve">Lieta Nr. [lietas </w:t>
            </w:r>
            <w:r w:rsidR="00633645">
              <w:rPr>
                <w:rFonts w:cs="Times New Roman"/>
                <w:noProof/>
                <w:lang w:val="lv-LV" w:eastAsia="lv-LV"/>
              </w:rPr>
              <w:t>N</w:t>
            </w:r>
            <w:r w:rsidRPr="009E227C">
              <w:rPr>
                <w:rFonts w:cs="Times New Roman"/>
                <w:noProof/>
                <w:lang w:val="lv-LV" w:eastAsia="lv-LV"/>
              </w:rPr>
              <w:t>r.]</w:t>
            </w:r>
          </w:p>
          <w:p w14:paraId="53A13D39" w14:textId="77777777" w:rsidR="00A62F05" w:rsidRPr="003F761A" w:rsidRDefault="00A62F05" w:rsidP="00A62F05">
            <w:pPr>
              <w:spacing w:line="276" w:lineRule="auto"/>
              <w:jc w:val="right"/>
              <w:rPr>
                <w:rFonts w:cs="Times New Roman"/>
                <w:i/>
                <w:noProof/>
                <w:lang w:val="lv-LV" w:eastAsia="lv-LV"/>
              </w:rPr>
            </w:pPr>
            <w:r w:rsidRPr="003F761A">
              <w:rPr>
                <w:rFonts w:cs="Times New Roman"/>
                <w:noProof/>
                <w:lang w:val="lv-LV" w:eastAsia="lv-LV"/>
              </w:rPr>
              <w:t>[arhīva Nr.]</w:t>
            </w:r>
          </w:p>
          <w:p w14:paraId="3BA43088" w14:textId="77777777" w:rsidR="00FB521F" w:rsidRPr="008A4B07" w:rsidRDefault="00FB521F" w:rsidP="004C2B0C">
            <w:pPr>
              <w:spacing w:before="240" w:line="276" w:lineRule="auto"/>
              <w:jc w:val="center"/>
              <w:rPr>
                <w:lang w:val="lv-LV" w:eastAsia="lv-LV"/>
              </w:rPr>
            </w:pPr>
            <w:r>
              <w:rPr>
                <w:noProof/>
              </w:rPr>
              <w:drawing>
                <wp:inline distT="0" distB="0" distL="0" distR="0" wp14:anchorId="1EFC1473" wp14:editId="47A94DA1">
                  <wp:extent cx="1524000" cy="1143000"/>
                  <wp:effectExtent l="0" t="0" r="0" b="0"/>
                  <wp:docPr id="2" name="Attēls 2" descr="AT_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_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14:paraId="4A092ADC" w14:textId="5CBE1269" w:rsidR="00FB521F" w:rsidRPr="008A4B07" w:rsidRDefault="00FB521F" w:rsidP="00A84647">
            <w:pPr>
              <w:spacing w:line="276" w:lineRule="auto"/>
              <w:jc w:val="center"/>
              <w:rPr>
                <w:rFonts w:cs="Times New Roman"/>
                <w:b/>
                <w:szCs w:val="24"/>
                <w:lang w:val="lv-LV"/>
              </w:rPr>
            </w:pPr>
            <w:r w:rsidRPr="008A4B07">
              <w:rPr>
                <w:rFonts w:cs="Times New Roman"/>
                <w:b/>
                <w:szCs w:val="24"/>
                <w:lang w:val="lv-LV"/>
              </w:rPr>
              <w:t xml:space="preserve">Rīgas pilsētas tiesa </w:t>
            </w:r>
          </w:p>
          <w:p w14:paraId="3CFD0752" w14:textId="7A8E8ECC" w:rsidR="00FB521F" w:rsidRPr="008A4B07" w:rsidRDefault="00FB521F" w:rsidP="00A84647">
            <w:pPr>
              <w:spacing w:line="276" w:lineRule="auto"/>
              <w:jc w:val="center"/>
              <w:rPr>
                <w:rFonts w:cs="Times New Roman"/>
                <w:b/>
                <w:szCs w:val="24"/>
                <w:lang w:val="lv-LV"/>
              </w:rPr>
            </w:pPr>
            <w:r w:rsidRPr="008A4B07">
              <w:rPr>
                <w:rFonts w:cs="Times New Roman"/>
                <w:b/>
                <w:szCs w:val="24"/>
                <w:lang w:val="lv-LV"/>
              </w:rPr>
              <w:t>SPRIEDUMS</w:t>
            </w:r>
          </w:p>
          <w:p w14:paraId="520EBC44" w14:textId="77777777" w:rsidR="00FB521F" w:rsidRPr="00D33B6E" w:rsidRDefault="00FB521F" w:rsidP="00A84647">
            <w:pPr>
              <w:spacing w:line="276" w:lineRule="auto"/>
              <w:jc w:val="center"/>
              <w:rPr>
                <w:rFonts w:cs="Times New Roman"/>
                <w:szCs w:val="24"/>
                <w:lang w:val="lv-LV"/>
              </w:rPr>
            </w:pPr>
            <w:r w:rsidRPr="00D33B6E">
              <w:rPr>
                <w:rFonts w:cs="Times New Roman"/>
                <w:szCs w:val="24"/>
                <w:lang w:val="lv-LV"/>
              </w:rPr>
              <w:t>Latvijas Republikas vārdā</w:t>
            </w:r>
          </w:p>
          <w:p w14:paraId="3BD871A6" w14:textId="78798677" w:rsidR="00FB521F" w:rsidRPr="00803126" w:rsidRDefault="00FB521F" w:rsidP="00A84647">
            <w:pPr>
              <w:spacing w:after="120" w:line="276" w:lineRule="auto"/>
              <w:jc w:val="center"/>
              <w:rPr>
                <w:lang w:val="lv-LV"/>
              </w:rPr>
            </w:pPr>
            <w:r w:rsidRPr="004208FB">
              <w:rPr>
                <w:rFonts w:cs="Times New Roman"/>
                <w:szCs w:val="24"/>
                <w:lang w:val="lv-LV"/>
              </w:rPr>
              <w:t>Rīgā 20</w:t>
            </w:r>
            <w:r w:rsidR="00A84647">
              <w:rPr>
                <w:rFonts w:cs="Times New Roman"/>
                <w:szCs w:val="24"/>
                <w:lang w:val="lv-LV"/>
              </w:rPr>
              <w:t>X</w:t>
            </w:r>
            <w:r w:rsidR="005970F9">
              <w:rPr>
                <w:rFonts w:cs="Times New Roman"/>
                <w:szCs w:val="24"/>
                <w:lang w:val="lv-LV"/>
              </w:rPr>
              <w:t>X</w:t>
            </w:r>
            <w:r w:rsidRPr="004208FB">
              <w:rPr>
                <w:rFonts w:cs="Times New Roman"/>
                <w:szCs w:val="24"/>
                <w:lang w:val="lv-LV"/>
              </w:rPr>
              <w:t>. gada XX. </w:t>
            </w:r>
            <w:r w:rsidR="00A84647">
              <w:rPr>
                <w:rFonts w:cs="Times New Roman"/>
                <w:szCs w:val="24"/>
                <w:lang w:val="lv-LV"/>
              </w:rPr>
              <w:t>martā</w:t>
            </w:r>
            <w:r w:rsidRPr="006D4723">
              <w:rPr>
                <w:b/>
                <w:lang w:val="lv-LV"/>
              </w:rPr>
              <w:t xml:space="preserve"> </w:t>
            </w:r>
          </w:p>
        </w:tc>
      </w:tr>
    </w:tbl>
    <w:p w14:paraId="485C93E7" w14:textId="77777777" w:rsidR="00F16CE0" w:rsidRPr="00F16CE0" w:rsidRDefault="00F16CE0" w:rsidP="00DA73AC">
      <w:pPr>
        <w:pStyle w:val="ListParagraph"/>
        <w:numPr>
          <w:ilvl w:val="0"/>
          <w:numId w:val="3"/>
        </w:numPr>
        <w:spacing w:before="120" w:after="120" w:line="276" w:lineRule="auto"/>
        <w:ind w:left="357" w:hanging="357"/>
        <w:contextualSpacing w:val="0"/>
        <w:jc w:val="both"/>
        <w:rPr>
          <w:rFonts w:cs="Times New Roman"/>
          <w:szCs w:val="24"/>
          <w:lang w:val="lv-LV"/>
        </w:rPr>
      </w:pPr>
      <w:r w:rsidRPr="00DF480B">
        <w:rPr>
          <w:rFonts w:cs="Times New Roman"/>
          <w:lang w:val="lv-LV"/>
        </w:rPr>
        <w:t xml:space="preserve">Zem datuma </w:t>
      </w:r>
      <w:r w:rsidRPr="00075193">
        <w:rPr>
          <w:rFonts w:cs="Times New Roman"/>
          <w:lang w:val="lv-LV"/>
        </w:rPr>
        <w:t>lapas kreisajā malā raksta tiesas sastāvu, norādot tiesneša vārdu un uzvārdu.</w:t>
      </w:r>
    </w:p>
    <w:p w14:paraId="5D374AEC" w14:textId="6DE81F9E" w:rsidR="00F16CE0" w:rsidRPr="005D03F3" w:rsidRDefault="00711290" w:rsidP="007E6C19">
      <w:pPr>
        <w:pStyle w:val="ListParagraph"/>
        <w:numPr>
          <w:ilvl w:val="0"/>
          <w:numId w:val="3"/>
        </w:numPr>
        <w:spacing w:before="120" w:after="120" w:line="276" w:lineRule="auto"/>
        <w:contextualSpacing w:val="0"/>
        <w:jc w:val="both"/>
        <w:rPr>
          <w:rFonts w:cs="Times New Roman"/>
          <w:szCs w:val="24"/>
          <w:lang w:val="lv-LV"/>
        </w:rPr>
      </w:pPr>
      <w:r w:rsidRPr="005D03F3">
        <w:rPr>
          <w:rFonts w:cs="Times New Roman"/>
          <w:szCs w:val="24"/>
          <w:lang w:val="lv-LV"/>
        </w:rPr>
        <w:t xml:space="preserve">Kā nākamos </w:t>
      </w:r>
      <w:r w:rsidR="00F16CE0" w:rsidRPr="005D03F3">
        <w:rPr>
          <w:rFonts w:cs="Times New Roman"/>
          <w:szCs w:val="24"/>
          <w:lang w:val="lv-LV"/>
        </w:rPr>
        <w:t xml:space="preserve">norāda </w:t>
      </w:r>
      <w:r w:rsidR="0023511F" w:rsidRPr="005D03F3">
        <w:rPr>
          <w:rFonts w:cs="Times New Roman"/>
          <w:szCs w:val="24"/>
          <w:lang w:val="lv-LV"/>
        </w:rPr>
        <w:t>prokuroru un aizstāvi</w:t>
      </w:r>
      <w:r w:rsidRPr="005D03F3">
        <w:rPr>
          <w:rFonts w:cs="Times New Roman"/>
          <w:szCs w:val="24"/>
          <w:lang w:val="lv-LV"/>
        </w:rPr>
        <w:t xml:space="preserve">, rakstot viņu vārdu un uzvārdu. </w:t>
      </w:r>
    </w:p>
    <w:p w14:paraId="52209DBA" w14:textId="36F1A832" w:rsidR="00865E37" w:rsidRPr="005D03F3" w:rsidRDefault="00194CA4" w:rsidP="00865E37">
      <w:pPr>
        <w:pStyle w:val="ListParagraph"/>
        <w:numPr>
          <w:ilvl w:val="0"/>
          <w:numId w:val="3"/>
        </w:numPr>
        <w:spacing w:before="120" w:after="120" w:line="276" w:lineRule="auto"/>
        <w:ind w:left="357" w:hanging="357"/>
        <w:contextualSpacing w:val="0"/>
        <w:jc w:val="both"/>
        <w:rPr>
          <w:lang w:val="lv-LV"/>
        </w:rPr>
      </w:pPr>
      <w:r w:rsidRPr="005D03F3">
        <w:rPr>
          <w:rFonts w:cs="Times New Roman"/>
          <w:szCs w:val="24"/>
          <w:lang w:val="lv-LV"/>
        </w:rPr>
        <w:t>Nākamajā rindiņā norāda apsūdzēto identificējošus datus</w:t>
      </w:r>
      <w:r w:rsidR="00865E37" w:rsidRPr="005D03F3">
        <w:rPr>
          <w:rFonts w:cs="Times New Roman"/>
          <w:szCs w:val="24"/>
          <w:lang w:val="lv-LV"/>
        </w:rPr>
        <w:t xml:space="preserve"> – </w:t>
      </w:r>
      <w:r w:rsidR="00865E37" w:rsidRPr="005D03F3">
        <w:rPr>
          <w:lang w:val="lv-LV"/>
        </w:rPr>
        <w:t>apsūdzētā vārdu, uzvārdu un personas kodu. Nav ieteicams norādīt vēl citu papildu informāciju (piemēram,</w:t>
      </w:r>
      <w:r w:rsidR="00865E37">
        <w:rPr>
          <w:lang w:val="lv-LV"/>
        </w:rPr>
        <w:t xml:space="preserve"> </w:t>
      </w:r>
      <w:r w:rsidR="00865E37" w:rsidRPr="005D03F3">
        <w:rPr>
          <w:lang w:val="lv-LV"/>
        </w:rPr>
        <w:t>dzīvesvietu vai darba vietu), jo tādējādi trešajām personām tiktu nevajadzīgi izpausti apsūdzētās personas dati.</w:t>
      </w:r>
    </w:p>
    <w:p w14:paraId="7D11CFA1" w14:textId="164EEDB6" w:rsidR="00194CA4" w:rsidRPr="00AA4F16" w:rsidRDefault="00865E37" w:rsidP="007E6C19">
      <w:pPr>
        <w:pStyle w:val="ListParagraph"/>
        <w:numPr>
          <w:ilvl w:val="0"/>
          <w:numId w:val="3"/>
        </w:numPr>
        <w:spacing w:before="120" w:after="120" w:line="276" w:lineRule="auto"/>
        <w:contextualSpacing w:val="0"/>
        <w:jc w:val="both"/>
        <w:rPr>
          <w:rFonts w:cs="Times New Roman"/>
          <w:szCs w:val="24"/>
          <w:lang w:val="lv-LV"/>
        </w:rPr>
      </w:pPr>
      <w:r w:rsidRPr="00AA4F16">
        <w:rPr>
          <w:rFonts w:cs="Times New Roman"/>
          <w:szCs w:val="24"/>
          <w:lang w:val="lv-LV"/>
        </w:rPr>
        <w:t xml:space="preserve">Pēc apsūdzētā norāda </w:t>
      </w:r>
      <w:r w:rsidR="00194CA4" w:rsidRPr="00AA4F16">
        <w:rPr>
          <w:rFonts w:cs="Times New Roman"/>
          <w:szCs w:val="24"/>
          <w:lang w:val="lv-LV"/>
        </w:rPr>
        <w:t xml:space="preserve">Krimināllikuma pantu, tā daļu </w:t>
      </w:r>
      <w:r w:rsidR="00F4325C">
        <w:rPr>
          <w:rFonts w:cs="Times New Roman"/>
          <w:szCs w:val="24"/>
          <w:lang w:val="lv-LV"/>
        </w:rPr>
        <w:t>vai</w:t>
      </w:r>
      <w:r w:rsidR="00A62F05">
        <w:rPr>
          <w:rFonts w:cs="Times New Roman"/>
          <w:szCs w:val="24"/>
          <w:lang w:val="lv-LV"/>
        </w:rPr>
        <w:t xml:space="preserve"> </w:t>
      </w:r>
      <w:r w:rsidR="00194CA4" w:rsidRPr="00AA4F16">
        <w:rPr>
          <w:rFonts w:cs="Times New Roman"/>
          <w:szCs w:val="24"/>
          <w:lang w:val="lv-LV"/>
        </w:rPr>
        <w:t>punktu, pēc kura persona apsūdzēta.</w:t>
      </w:r>
      <w:r w:rsidR="00C20E24" w:rsidRPr="00AA4F16">
        <w:rPr>
          <w:rFonts w:cs="Times New Roman"/>
          <w:szCs w:val="24"/>
          <w:lang w:val="lv-LV"/>
        </w:rPr>
        <w:t xml:space="preserve"> </w:t>
      </w:r>
      <w:r w:rsidR="005D03F3" w:rsidRPr="00AA4F16">
        <w:rPr>
          <w:rFonts w:cs="Times New Roman"/>
          <w:szCs w:val="24"/>
          <w:lang w:val="lv-LV"/>
        </w:rPr>
        <w:t xml:space="preserve">(Tiesu informatīvajā sistēmā tas </w:t>
      </w:r>
      <w:r w:rsidR="00312929" w:rsidRPr="00AA4F16">
        <w:rPr>
          <w:rFonts w:cs="Times New Roman"/>
          <w:szCs w:val="24"/>
          <w:lang w:val="lv-LV"/>
        </w:rPr>
        <w:t xml:space="preserve">tiks </w:t>
      </w:r>
      <w:r w:rsidR="005D03F3" w:rsidRPr="00AA4F16">
        <w:rPr>
          <w:rFonts w:cs="Times New Roman"/>
          <w:szCs w:val="24"/>
          <w:lang w:val="lv-LV"/>
        </w:rPr>
        <w:t xml:space="preserve">norādīts kā statistikas uzskaites pants.) </w:t>
      </w:r>
    </w:p>
    <w:tbl>
      <w:tblPr>
        <w:tblStyle w:val="TableGrid"/>
        <w:tblW w:w="0" w:type="auto"/>
        <w:tblLook w:val="04A0" w:firstRow="1" w:lastRow="0" w:firstColumn="1" w:lastColumn="0" w:noHBand="0" w:noVBand="1"/>
      </w:tblPr>
      <w:tblGrid>
        <w:gridCol w:w="8828"/>
      </w:tblGrid>
      <w:tr w:rsidR="00DA73AC" w:rsidRPr="00A63E17" w14:paraId="320ADFE1" w14:textId="77777777" w:rsidTr="007D0EFE">
        <w:tc>
          <w:tcPr>
            <w:tcW w:w="8828" w:type="dxa"/>
          </w:tcPr>
          <w:p w14:paraId="2793B8CE" w14:textId="77777777" w:rsidR="00DA73AC" w:rsidRPr="00803126" w:rsidRDefault="00DA73AC" w:rsidP="009F642B">
            <w:pPr>
              <w:autoSpaceDE w:val="0"/>
              <w:autoSpaceDN w:val="0"/>
              <w:adjustRightInd w:val="0"/>
              <w:spacing w:after="120" w:line="276" w:lineRule="auto"/>
              <w:rPr>
                <w:i/>
                <w:u w:val="single"/>
                <w:lang w:val="lv-LV"/>
              </w:rPr>
            </w:pPr>
            <w:r w:rsidRPr="00803126">
              <w:rPr>
                <w:i/>
                <w:u w:val="single"/>
                <w:lang w:val="lv-LV"/>
              </w:rPr>
              <w:t>Piemēr</w:t>
            </w:r>
            <w:r>
              <w:rPr>
                <w:i/>
                <w:u w:val="single"/>
                <w:lang w:val="lv-LV"/>
              </w:rPr>
              <w:t>i</w:t>
            </w:r>
          </w:p>
          <w:p w14:paraId="3867C140" w14:textId="6440DABD" w:rsidR="000334A8" w:rsidRDefault="000334A8" w:rsidP="009F642B">
            <w:pPr>
              <w:autoSpaceDE w:val="0"/>
              <w:autoSpaceDN w:val="0"/>
              <w:adjustRightInd w:val="0"/>
              <w:spacing w:line="276" w:lineRule="auto"/>
              <w:ind w:firstLine="720"/>
              <w:jc w:val="both"/>
              <w:rPr>
                <w:rFonts w:ascii="TimesNewRomanPSMT" w:hAnsi="TimesNewRomanPSMT" w:cs="TimesNewRomanPSMT"/>
                <w:szCs w:val="24"/>
                <w:lang w:val="lv-LV"/>
              </w:rPr>
            </w:pPr>
            <w:r w:rsidRPr="006C1E5E">
              <w:rPr>
                <w:lang w:val="lv-LV"/>
              </w:rPr>
              <w:t>Tiesa</w:t>
            </w:r>
            <w:r>
              <w:rPr>
                <w:lang w:val="lv-LV"/>
              </w:rPr>
              <w:t xml:space="preserve"> </w:t>
            </w:r>
            <w:r w:rsidRPr="006D4723">
              <w:rPr>
                <w:lang w:val="lv-LV"/>
              </w:rPr>
              <w:t>šādā sastāvā:</w:t>
            </w:r>
            <w:r>
              <w:rPr>
                <w:rFonts w:ascii="TimesNewRomanPSMT" w:hAnsi="TimesNewRomanPSMT" w:cs="TimesNewRomanPSMT"/>
                <w:szCs w:val="24"/>
                <w:lang w:val="lv-LV"/>
              </w:rPr>
              <w:t xml:space="preserve"> tiesnesis [Vārds Uzvārds],</w:t>
            </w:r>
          </w:p>
          <w:p w14:paraId="7F6D79B4" w14:textId="5C69BDE4" w:rsidR="000334A8" w:rsidRPr="00820E43" w:rsidRDefault="000334A8" w:rsidP="009F642B">
            <w:pPr>
              <w:autoSpaceDE w:val="0"/>
              <w:autoSpaceDN w:val="0"/>
              <w:adjustRightInd w:val="0"/>
              <w:spacing w:line="276" w:lineRule="auto"/>
              <w:ind w:firstLine="720"/>
              <w:jc w:val="both"/>
              <w:rPr>
                <w:color w:val="000000"/>
                <w:szCs w:val="24"/>
                <w:lang w:val="lv-LV"/>
              </w:rPr>
            </w:pPr>
            <w:r w:rsidRPr="00820E43">
              <w:rPr>
                <w:color w:val="000000"/>
                <w:szCs w:val="24"/>
                <w:lang w:val="lv-LV"/>
              </w:rPr>
              <w:t xml:space="preserve">piedaloties prokuroram </w:t>
            </w:r>
            <w:r>
              <w:rPr>
                <w:color w:val="000000"/>
                <w:szCs w:val="24"/>
                <w:lang w:val="lv-LV"/>
              </w:rPr>
              <w:t>[</w:t>
            </w:r>
            <w:r w:rsidRPr="00820E43">
              <w:rPr>
                <w:color w:val="000000"/>
                <w:szCs w:val="24"/>
                <w:lang w:val="lv-LV"/>
              </w:rPr>
              <w:t>Vārds Uzvārds</w:t>
            </w:r>
            <w:r>
              <w:rPr>
                <w:color w:val="000000"/>
                <w:szCs w:val="24"/>
                <w:lang w:val="lv-LV"/>
              </w:rPr>
              <w:t>] un</w:t>
            </w:r>
            <w:r w:rsidRPr="00820E43">
              <w:rPr>
                <w:color w:val="000000"/>
                <w:szCs w:val="24"/>
                <w:lang w:val="lv-LV"/>
              </w:rPr>
              <w:t xml:space="preserve"> zvērinātam advokātam </w:t>
            </w:r>
            <w:r>
              <w:rPr>
                <w:color w:val="000000"/>
                <w:szCs w:val="24"/>
                <w:lang w:val="lv-LV"/>
              </w:rPr>
              <w:t>[</w:t>
            </w:r>
            <w:r w:rsidRPr="00820E43">
              <w:rPr>
                <w:color w:val="000000"/>
                <w:szCs w:val="24"/>
                <w:lang w:val="lv-LV"/>
              </w:rPr>
              <w:t>Vārds Uzvārds</w:t>
            </w:r>
            <w:r>
              <w:rPr>
                <w:color w:val="000000"/>
                <w:szCs w:val="24"/>
                <w:lang w:val="lv-LV"/>
              </w:rPr>
              <w:t>],</w:t>
            </w:r>
          </w:p>
          <w:p w14:paraId="619A0892" w14:textId="53102B49" w:rsidR="006C1E5E" w:rsidRDefault="00711290" w:rsidP="009F642B">
            <w:pPr>
              <w:autoSpaceDE w:val="0"/>
              <w:autoSpaceDN w:val="0"/>
              <w:adjustRightInd w:val="0"/>
              <w:spacing w:line="276" w:lineRule="auto"/>
              <w:ind w:firstLine="720"/>
              <w:jc w:val="both"/>
              <w:rPr>
                <w:rFonts w:ascii="TimesNewRomanPSMT" w:hAnsi="TimesNewRomanPSMT" w:cs="TimesNewRomanPSMT"/>
                <w:szCs w:val="24"/>
                <w:lang w:val="lv-LV"/>
              </w:rPr>
            </w:pPr>
            <w:r w:rsidRPr="00AA4F16">
              <w:rPr>
                <w:color w:val="000000"/>
                <w:szCs w:val="24"/>
                <w:lang w:val="lv-LV"/>
              </w:rPr>
              <w:t>atklātā/slēgtā tiesas sēdē</w:t>
            </w:r>
            <w:r w:rsidR="009F642B" w:rsidRPr="00AA4F16">
              <w:rPr>
                <w:color w:val="000000"/>
                <w:szCs w:val="24"/>
                <w:lang w:val="lv-LV"/>
              </w:rPr>
              <w:t xml:space="preserve"> </w:t>
            </w:r>
            <w:r w:rsidR="000334A8" w:rsidRPr="00AA4F16">
              <w:rPr>
                <w:color w:val="000000"/>
                <w:szCs w:val="24"/>
                <w:lang w:val="lv-LV"/>
              </w:rPr>
              <w:t>iztiesāja</w:t>
            </w:r>
            <w:r w:rsidR="000334A8" w:rsidRPr="00AA4F16">
              <w:rPr>
                <w:rFonts w:ascii="TimesNewRomanPSMT" w:hAnsi="TimesNewRomanPSMT" w:cs="TimesNewRomanPSMT"/>
                <w:szCs w:val="24"/>
                <w:lang w:val="lv-LV"/>
              </w:rPr>
              <w:t xml:space="preserve"> krimināllietu</w:t>
            </w:r>
            <w:r w:rsidR="000334A8">
              <w:rPr>
                <w:rFonts w:ascii="TimesNewRomanPSMT" w:hAnsi="TimesNewRomanPSMT" w:cs="TimesNewRomanPSMT"/>
                <w:szCs w:val="24"/>
                <w:lang w:val="lv-LV"/>
              </w:rPr>
              <w:t>, kurā [Vārds Uzvārds], personas kods [personas kods</w:t>
            </w:r>
            <w:r w:rsidR="000334A8" w:rsidRPr="00A40C40">
              <w:rPr>
                <w:rFonts w:ascii="TimesNewRomanPSMT" w:hAnsi="TimesNewRomanPSMT" w:cs="TimesNewRomanPSMT"/>
                <w:szCs w:val="24"/>
                <w:lang w:val="lv-LV"/>
              </w:rPr>
              <w:t>], apsūdzēts pēc Krimināllikuma</w:t>
            </w:r>
            <w:r w:rsidR="000334A8">
              <w:rPr>
                <w:rFonts w:ascii="TimesNewRomanPSMT" w:hAnsi="TimesNewRomanPSMT" w:cs="TimesNewRomanPSMT"/>
                <w:szCs w:val="24"/>
                <w:lang w:val="lv-LV"/>
              </w:rPr>
              <w:t xml:space="preserve"> 218. panta otrās daļas.</w:t>
            </w:r>
          </w:p>
          <w:p w14:paraId="79BF1162" w14:textId="6F81CCC8" w:rsidR="009F642B" w:rsidRPr="006C1E5E" w:rsidRDefault="009F642B" w:rsidP="009F642B">
            <w:pPr>
              <w:autoSpaceDE w:val="0"/>
              <w:autoSpaceDN w:val="0"/>
              <w:adjustRightInd w:val="0"/>
              <w:spacing w:line="276" w:lineRule="auto"/>
              <w:ind w:firstLine="720"/>
              <w:jc w:val="both"/>
              <w:rPr>
                <w:rFonts w:ascii="TimesNewRomanPSMT" w:hAnsi="TimesNewRomanPSMT" w:cs="TimesNewRomanPSMT"/>
                <w:szCs w:val="24"/>
                <w:lang w:val="lv-LV"/>
              </w:rPr>
            </w:pPr>
          </w:p>
        </w:tc>
      </w:tr>
      <w:tr w:rsidR="00DA73AC" w:rsidRPr="00A63E17" w14:paraId="25F65EE2" w14:textId="77777777" w:rsidTr="007D0EFE">
        <w:tc>
          <w:tcPr>
            <w:tcW w:w="8828" w:type="dxa"/>
          </w:tcPr>
          <w:p w14:paraId="5F4C69C4" w14:textId="28306935" w:rsidR="000334A8" w:rsidRDefault="000334A8" w:rsidP="009F642B">
            <w:pPr>
              <w:autoSpaceDE w:val="0"/>
              <w:autoSpaceDN w:val="0"/>
              <w:adjustRightInd w:val="0"/>
              <w:spacing w:line="276" w:lineRule="auto"/>
              <w:ind w:firstLine="720"/>
              <w:rPr>
                <w:rFonts w:ascii="TimesNewRomanPSMT" w:hAnsi="TimesNewRomanPSMT" w:cs="TimesNewRomanPSMT"/>
                <w:szCs w:val="24"/>
                <w:lang w:val="lv-LV"/>
              </w:rPr>
            </w:pPr>
            <w:r w:rsidRPr="006C1E5E">
              <w:rPr>
                <w:lang w:val="lv-LV"/>
              </w:rPr>
              <w:t>Tiesa</w:t>
            </w:r>
            <w:r>
              <w:rPr>
                <w:lang w:val="lv-LV"/>
              </w:rPr>
              <w:t xml:space="preserve"> </w:t>
            </w:r>
            <w:r w:rsidRPr="006D4723">
              <w:rPr>
                <w:lang w:val="lv-LV"/>
              </w:rPr>
              <w:t>šādā sastāvā:</w:t>
            </w:r>
            <w:r>
              <w:rPr>
                <w:rFonts w:ascii="TimesNewRomanPSMT" w:hAnsi="TimesNewRomanPSMT" w:cs="TimesNewRomanPSMT"/>
                <w:szCs w:val="24"/>
                <w:lang w:val="lv-LV"/>
              </w:rPr>
              <w:t xml:space="preserve"> tiesnese [Vārds Uzvārds]</w:t>
            </w:r>
            <w:r w:rsidR="00D72C96">
              <w:rPr>
                <w:rFonts w:ascii="TimesNewRomanPSMT" w:hAnsi="TimesNewRomanPSMT" w:cs="TimesNewRomanPSMT"/>
                <w:szCs w:val="24"/>
                <w:lang w:val="lv-LV"/>
              </w:rPr>
              <w:t>,</w:t>
            </w:r>
            <w:r>
              <w:rPr>
                <w:rFonts w:ascii="TimesNewRomanPSMT" w:hAnsi="TimesNewRomanPSMT" w:cs="TimesNewRomanPSMT"/>
                <w:szCs w:val="24"/>
                <w:lang w:val="lv-LV"/>
              </w:rPr>
              <w:t xml:space="preserve"> </w:t>
            </w:r>
          </w:p>
          <w:p w14:paraId="13F8E0BE" w14:textId="77777777" w:rsidR="00711290" w:rsidRPr="00820E43" w:rsidRDefault="00711290" w:rsidP="009F642B">
            <w:pPr>
              <w:autoSpaceDE w:val="0"/>
              <w:autoSpaceDN w:val="0"/>
              <w:adjustRightInd w:val="0"/>
              <w:spacing w:line="276" w:lineRule="auto"/>
              <w:ind w:firstLine="720"/>
              <w:jc w:val="both"/>
              <w:rPr>
                <w:color w:val="000000"/>
                <w:szCs w:val="24"/>
                <w:lang w:val="lv-LV"/>
              </w:rPr>
            </w:pPr>
            <w:r w:rsidRPr="00820E43">
              <w:rPr>
                <w:color w:val="000000"/>
                <w:szCs w:val="24"/>
                <w:lang w:val="lv-LV"/>
              </w:rPr>
              <w:lastRenderedPageBreak/>
              <w:t xml:space="preserve">piedaloties prokuroram </w:t>
            </w:r>
            <w:r>
              <w:rPr>
                <w:color w:val="000000"/>
                <w:szCs w:val="24"/>
                <w:lang w:val="lv-LV"/>
              </w:rPr>
              <w:t>[</w:t>
            </w:r>
            <w:r w:rsidRPr="00820E43">
              <w:rPr>
                <w:color w:val="000000"/>
                <w:szCs w:val="24"/>
                <w:lang w:val="lv-LV"/>
              </w:rPr>
              <w:t>Vārds Uzvārds</w:t>
            </w:r>
            <w:r>
              <w:rPr>
                <w:color w:val="000000"/>
                <w:szCs w:val="24"/>
                <w:lang w:val="lv-LV"/>
              </w:rPr>
              <w:t>] un</w:t>
            </w:r>
            <w:r w:rsidRPr="00820E43">
              <w:rPr>
                <w:color w:val="000000"/>
                <w:szCs w:val="24"/>
                <w:lang w:val="lv-LV"/>
              </w:rPr>
              <w:t xml:space="preserve"> zvērinātam advokātam </w:t>
            </w:r>
            <w:r>
              <w:rPr>
                <w:color w:val="000000"/>
                <w:szCs w:val="24"/>
                <w:lang w:val="lv-LV"/>
              </w:rPr>
              <w:t>[</w:t>
            </w:r>
            <w:r w:rsidRPr="00820E43">
              <w:rPr>
                <w:color w:val="000000"/>
                <w:szCs w:val="24"/>
                <w:lang w:val="lv-LV"/>
              </w:rPr>
              <w:t>Vārds Uzvārds</w:t>
            </w:r>
            <w:r>
              <w:rPr>
                <w:color w:val="000000"/>
                <w:szCs w:val="24"/>
                <w:lang w:val="lv-LV"/>
              </w:rPr>
              <w:t>],</w:t>
            </w:r>
          </w:p>
          <w:p w14:paraId="70406368" w14:textId="77777777" w:rsidR="00DA73AC" w:rsidRDefault="000334A8" w:rsidP="009F642B">
            <w:pPr>
              <w:autoSpaceDE w:val="0"/>
              <w:autoSpaceDN w:val="0"/>
              <w:adjustRightInd w:val="0"/>
              <w:spacing w:line="276" w:lineRule="auto"/>
              <w:ind w:firstLine="720"/>
              <w:jc w:val="both"/>
              <w:rPr>
                <w:rFonts w:ascii="TimesNewRomanPSMT" w:hAnsi="TimesNewRomanPSMT" w:cs="TimesNewRomanPSMT"/>
                <w:szCs w:val="24"/>
                <w:lang w:val="lv-LV"/>
              </w:rPr>
            </w:pPr>
            <w:r w:rsidRPr="00AA4F16">
              <w:rPr>
                <w:rFonts w:ascii="TimesNewRomanPSMT" w:hAnsi="TimesNewRomanPSMT" w:cs="TimesNewRomanPSMT"/>
                <w:szCs w:val="24"/>
                <w:lang w:val="lv-LV"/>
              </w:rPr>
              <w:t>rakstveida procesā iztiesāja</w:t>
            </w:r>
            <w:r>
              <w:rPr>
                <w:rFonts w:ascii="TimesNewRomanPSMT" w:hAnsi="TimesNewRomanPSMT" w:cs="TimesNewRomanPSMT"/>
                <w:szCs w:val="24"/>
                <w:lang w:val="lv-LV"/>
              </w:rPr>
              <w:t xml:space="preserve"> krimināllietu, kurā [Vārds Uzvārds], personas kods [personas kods], </w:t>
            </w:r>
            <w:r w:rsidRPr="00A40C40">
              <w:rPr>
                <w:rFonts w:ascii="TimesNewRomanPSMT" w:hAnsi="TimesNewRomanPSMT" w:cs="TimesNewRomanPSMT"/>
                <w:szCs w:val="24"/>
                <w:lang w:val="lv-LV"/>
              </w:rPr>
              <w:t>apsūdzēts pēc</w:t>
            </w:r>
            <w:r>
              <w:rPr>
                <w:rFonts w:ascii="TimesNewRomanPSMT" w:hAnsi="TimesNewRomanPSMT" w:cs="TimesNewRomanPSMT"/>
                <w:szCs w:val="24"/>
                <w:lang w:val="lv-LV"/>
              </w:rPr>
              <w:t xml:space="preserve"> Krimināllikuma 218. panta otrās daļas.</w:t>
            </w:r>
          </w:p>
          <w:p w14:paraId="3A8BF302" w14:textId="6D47A2E0" w:rsidR="009F642B" w:rsidRPr="00995879" w:rsidRDefault="009F642B" w:rsidP="009F642B">
            <w:pPr>
              <w:autoSpaceDE w:val="0"/>
              <w:autoSpaceDN w:val="0"/>
              <w:adjustRightInd w:val="0"/>
              <w:spacing w:line="276" w:lineRule="auto"/>
              <w:ind w:firstLine="720"/>
              <w:jc w:val="both"/>
              <w:rPr>
                <w:iCs/>
                <w:u w:val="single"/>
                <w:lang w:val="lv-LV"/>
              </w:rPr>
            </w:pPr>
          </w:p>
        </w:tc>
      </w:tr>
      <w:tr w:rsidR="00D60217" w:rsidRPr="00A63E17" w14:paraId="2384E988" w14:textId="77777777" w:rsidTr="007D0EFE">
        <w:tc>
          <w:tcPr>
            <w:tcW w:w="8828" w:type="dxa"/>
          </w:tcPr>
          <w:p w14:paraId="04C22158" w14:textId="77777777" w:rsidR="00D60217" w:rsidRDefault="00D60217" w:rsidP="009F642B">
            <w:pPr>
              <w:autoSpaceDE w:val="0"/>
              <w:autoSpaceDN w:val="0"/>
              <w:adjustRightInd w:val="0"/>
              <w:spacing w:after="120" w:line="276" w:lineRule="auto"/>
              <w:rPr>
                <w:i/>
                <w:iCs/>
                <w:u w:val="single"/>
                <w:lang w:val="lv-LV"/>
              </w:rPr>
            </w:pPr>
            <w:r w:rsidRPr="00D60217">
              <w:rPr>
                <w:i/>
                <w:iCs/>
                <w:u w:val="single"/>
                <w:lang w:val="lv-LV"/>
              </w:rPr>
              <w:lastRenderedPageBreak/>
              <w:t>Alternatīvais piemērs</w:t>
            </w:r>
          </w:p>
          <w:p w14:paraId="4D19FDEC" w14:textId="50F27A97" w:rsidR="00D60217" w:rsidRPr="00CE72E8" w:rsidRDefault="00D60217" w:rsidP="009F642B">
            <w:pPr>
              <w:autoSpaceDE w:val="0"/>
              <w:autoSpaceDN w:val="0"/>
              <w:adjustRightInd w:val="0"/>
              <w:spacing w:line="276" w:lineRule="auto"/>
              <w:ind w:firstLine="720"/>
              <w:jc w:val="both"/>
              <w:rPr>
                <w:rFonts w:ascii="TimesNewRomanPSMT" w:hAnsi="TimesNewRomanPSMT" w:cs="TimesNewRomanPSMT"/>
                <w:szCs w:val="24"/>
                <w:lang w:val="lv-LV"/>
              </w:rPr>
            </w:pPr>
            <w:r w:rsidRPr="00D60217">
              <w:rPr>
                <w:lang w:val="lv-LV"/>
              </w:rPr>
              <w:t>Tiesas</w:t>
            </w:r>
            <w:r>
              <w:rPr>
                <w:lang w:val="lv-LV"/>
              </w:rPr>
              <w:t xml:space="preserve"> sastāvs:</w:t>
            </w:r>
            <w:r w:rsidR="00CE72E8">
              <w:rPr>
                <w:rFonts w:ascii="TimesNewRomanPSMT" w:hAnsi="TimesNewRomanPSMT" w:cs="TimesNewRomanPSMT"/>
                <w:szCs w:val="24"/>
                <w:lang w:val="lv-LV"/>
              </w:rPr>
              <w:t xml:space="preserve"> tiesnesis [Vārds Uzvārds]</w:t>
            </w:r>
          </w:p>
          <w:p w14:paraId="261CFA6D" w14:textId="187849C3" w:rsidR="00D60217" w:rsidRDefault="00D60217" w:rsidP="009F642B">
            <w:pPr>
              <w:autoSpaceDE w:val="0"/>
              <w:autoSpaceDN w:val="0"/>
              <w:adjustRightInd w:val="0"/>
              <w:spacing w:line="276" w:lineRule="auto"/>
              <w:ind w:firstLine="720"/>
              <w:rPr>
                <w:lang w:val="lv-LV"/>
              </w:rPr>
            </w:pPr>
            <w:r>
              <w:rPr>
                <w:lang w:val="lv-LV"/>
              </w:rPr>
              <w:t>Prokurors</w:t>
            </w:r>
            <w:r w:rsidR="00E96A86">
              <w:rPr>
                <w:lang w:val="lv-LV"/>
              </w:rPr>
              <w:t>:</w:t>
            </w:r>
            <w:r w:rsidR="00711290">
              <w:rPr>
                <w:lang w:val="lv-LV"/>
              </w:rPr>
              <w:t xml:space="preserve"> </w:t>
            </w:r>
            <w:r w:rsidR="00711290">
              <w:rPr>
                <w:color w:val="000000"/>
                <w:szCs w:val="24"/>
                <w:lang w:val="lv-LV"/>
              </w:rPr>
              <w:t>[</w:t>
            </w:r>
            <w:r w:rsidR="00711290" w:rsidRPr="00820E43">
              <w:rPr>
                <w:color w:val="000000"/>
                <w:szCs w:val="24"/>
                <w:lang w:val="lv-LV"/>
              </w:rPr>
              <w:t>Vārds Uzvārds</w:t>
            </w:r>
            <w:r w:rsidR="00711290">
              <w:rPr>
                <w:color w:val="000000"/>
                <w:szCs w:val="24"/>
                <w:lang w:val="lv-LV"/>
              </w:rPr>
              <w:t>]</w:t>
            </w:r>
          </w:p>
          <w:p w14:paraId="2ADD0F6A" w14:textId="252FCBBC" w:rsidR="00E96A86" w:rsidRDefault="00E96A86" w:rsidP="009F642B">
            <w:pPr>
              <w:autoSpaceDE w:val="0"/>
              <w:autoSpaceDN w:val="0"/>
              <w:adjustRightInd w:val="0"/>
              <w:spacing w:line="276" w:lineRule="auto"/>
              <w:ind w:firstLine="720"/>
              <w:rPr>
                <w:lang w:val="lv-LV"/>
              </w:rPr>
            </w:pPr>
            <w:r>
              <w:rPr>
                <w:lang w:val="lv-LV"/>
              </w:rPr>
              <w:t>Aizstāvis:</w:t>
            </w:r>
            <w:r w:rsidR="00711290">
              <w:rPr>
                <w:lang w:val="lv-LV"/>
              </w:rPr>
              <w:t xml:space="preserve"> zvērināts advokāts </w:t>
            </w:r>
            <w:r w:rsidR="00711290">
              <w:rPr>
                <w:color w:val="000000"/>
                <w:szCs w:val="24"/>
                <w:lang w:val="lv-LV"/>
              </w:rPr>
              <w:t>[</w:t>
            </w:r>
            <w:r w:rsidR="00711290" w:rsidRPr="00820E43">
              <w:rPr>
                <w:color w:val="000000"/>
                <w:szCs w:val="24"/>
                <w:lang w:val="lv-LV"/>
              </w:rPr>
              <w:t>Vārds Uzvārds</w:t>
            </w:r>
            <w:r w:rsidR="00711290">
              <w:rPr>
                <w:color w:val="000000"/>
                <w:szCs w:val="24"/>
                <w:lang w:val="lv-LV"/>
              </w:rPr>
              <w:t>]</w:t>
            </w:r>
          </w:p>
          <w:p w14:paraId="7C88962E" w14:textId="4622C450" w:rsidR="00E96A86" w:rsidRDefault="00E96A86" w:rsidP="009F642B">
            <w:pPr>
              <w:autoSpaceDE w:val="0"/>
              <w:autoSpaceDN w:val="0"/>
              <w:adjustRightInd w:val="0"/>
              <w:spacing w:line="276" w:lineRule="auto"/>
              <w:ind w:firstLine="720"/>
              <w:rPr>
                <w:lang w:val="lv-LV"/>
              </w:rPr>
            </w:pPr>
            <w:r>
              <w:rPr>
                <w:lang w:val="lv-LV"/>
              </w:rPr>
              <w:t>Apsūdzētais:</w:t>
            </w:r>
            <w:r w:rsidR="00711290">
              <w:rPr>
                <w:rFonts w:ascii="TimesNewRomanPSMT" w:hAnsi="TimesNewRomanPSMT" w:cs="TimesNewRomanPSMT"/>
                <w:szCs w:val="24"/>
                <w:lang w:val="lv-LV"/>
              </w:rPr>
              <w:t xml:space="preserve"> [Vārds Uzvārds], personas kods [personas kods</w:t>
            </w:r>
            <w:r w:rsidR="00711290" w:rsidRPr="00A40C40">
              <w:rPr>
                <w:rFonts w:ascii="TimesNewRomanPSMT" w:hAnsi="TimesNewRomanPSMT" w:cs="TimesNewRomanPSMT"/>
                <w:szCs w:val="24"/>
                <w:lang w:val="lv-LV"/>
              </w:rPr>
              <w:t>]</w:t>
            </w:r>
          </w:p>
          <w:p w14:paraId="183AD187" w14:textId="7A66E8EF" w:rsidR="009F642B" w:rsidRPr="00D60217" w:rsidRDefault="00E96A86" w:rsidP="0039318C">
            <w:pPr>
              <w:autoSpaceDE w:val="0"/>
              <w:autoSpaceDN w:val="0"/>
              <w:adjustRightInd w:val="0"/>
              <w:spacing w:after="120" w:line="276" w:lineRule="auto"/>
              <w:ind w:firstLine="720"/>
              <w:rPr>
                <w:lang w:val="lv-LV"/>
              </w:rPr>
            </w:pPr>
            <w:r>
              <w:rPr>
                <w:lang w:val="lv-LV"/>
              </w:rPr>
              <w:t>Apsūdzība:</w:t>
            </w:r>
            <w:r w:rsidR="00711290">
              <w:rPr>
                <w:lang w:val="lv-LV"/>
              </w:rPr>
              <w:t xml:space="preserve"> </w:t>
            </w:r>
            <w:r w:rsidR="00711290" w:rsidRPr="00A40C40">
              <w:rPr>
                <w:rFonts w:ascii="TimesNewRomanPSMT" w:hAnsi="TimesNewRomanPSMT" w:cs="TimesNewRomanPSMT"/>
                <w:szCs w:val="24"/>
                <w:lang w:val="lv-LV"/>
              </w:rPr>
              <w:t>pēc</w:t>
            </w:r>
            <w:r w:rsidR="00711290">
              <w:rPr>
                <w:rFonts w:ascii="TimesNewRomanPSMT" w:hAnsi="TimesNewRomanPSMT" w:cs="TimesNewRomanPSMT"/>
                <w:szCs w:val="24"/>
                <w:lang w:val="lv-LV"/>
              </w:rPr>
              <w:t xml:space="preserve"> Krimināllikuma 218. panta otrās daļas</w:t>
            </w:r>
          </w:p>
        </w:tc>
      </w:tr>
    </w:tbl>
    <w:p w14:paraId="0E79A921" w14:textId="5A450489" w:rsidR="006963EA" w:rsidRDefault="006963EA" w:rsidP="002D5081">
      <w:pPr>
        <w:pStyle w:val="Stils3"/>
      </w:pPr>
      <w:bookmarkStart w:id="6" w:name="_Toc147499357"/>
      <w:bookmarkStart w:id="7" w:name="_Toc121837741"/>
      <w:r>
        <w:t>Attaisnojošs spriedums</w:t>
      </w:r>
      <w:bookmarkEnd w:id="6"/>
    </w:p>
    <w:p w14:paraId="22407986" w14:textId="26A86652" w:rsidR="00A05823" w:rsidRDefault="006963EA" w:rsidP="002D5081">
      <w:pPr>
        <w:pStyle w:val="Stils6"/>
        <w:spacing w:before="120"/>
      </w:pPr>
      <w:bookmarkStart w:id="8" w:name="_Toc147499358"/>
      <w:r>
        <w:t>Attaisnojoša sprieduma aprakstošā daļa</w:t>
      </w:r>
      <w:bookmarkEnd w:id="8"/>
    </w:p>
    <w:tbl>
      <w:tblPr>
        <w:tblStyle w:val="TableGrid"/>
        <w:tblW w:w="0" w:type="auto"/>
        <w:tblLook w:val="04A0" w:firstRow="1" w:lastRow="0" w:firstColumn="1" w:lastColumn="0" w:noHBand="0" w:noVBand="1"/>
      </w:tblPr>
      <w:tblGrid>
        <w:gridCol w:w="8828"/>
      </w:tblGrid>
      <w:tr w:rsidR="00A05823" w:rsidRPr="00A05823" w14:paraId="6E1D94D8" w14:textId="77777777" w:rsidTr="00A05823">
        <w:tc>
          <w:tcPr>
            <w:tcW w:w="8828" w:type="dxa"/>
          </w:tcPr>
          <w:p w14:paraId="76DC6414" w14:textId="77777777" w:rsidR="00A05823" w:rsidRPr="00225ED2" w:rsidRDefault="00A05823" w:rsidP="00A05823">
            <w:pPr>
              <w:spacing w:after="120"/>
              <w:jc w:val="both"/>
              <w:rPr>
                <w:b/>
                <w:bCs/>
                <w:sz w:val="22"/>
                <w:lang w:val="lv-LV"/>
              </w:rPr>
            </w:pPr>
            <w:r w:rsidRPr="00225ED2">
              <w:rPr>
                <w:b/>
                <w:bCs/>
                <w:sz w:val="22"/>
                <w:lang w:val="lv-LV"/>
              </w:rPr>
              <w:t>525.</w:t>
            </w:r>
            <w:r>
              <w:rPr>
                <w:b/>
                <w:bCs/>
                <w:sz w:val="22"/>
                <w:lang w:val="lv-LV"/>
              </w:rPr>
              <w:t> </w:t>
            </w:r>
            <w:r w:rsidRPr="00225ED2">
              <w:rPr>
                <w:b/>
                <w:bCs/>
                <w:sz w:val="22"/>
                <w:lang w:val="lv-LV"/>
              </w:rPr>
              <w:t>pants. Attaisnojoša sprieduma aprakstošā daļa un motīvu daļa</w:t>
            </w:r>
          </w:p>
          <w:p w14:paraId="7FF845D4" w14:textId="77777777" w:rsidR="00A05823" w:rsidRPr="00225ED2" w:rsidRDefault="00A05823" w:rsidP="00A05823">
            <w:pPr>
              <w:spacing w:after="120"/>
              <w:jc w:val="both"/>
              <w:rPr>
                <w:sz w:val="22"/>
                <w:lang w:val="lv-LV"/>
              </w:rPr>
            </w:pPr>
            <w:r w:rsidRPr="00225ED2">
              <w:rPr>
                <w:sz w:val="22"/>
                <w:lang w:val="lv-LV"/>
              </w:rPr>
              <w:t>(1) Attaisnojoša sprieduma aprakstošajā daļā norāda apsūdzības būtību.</w:t>
            </w:r>
          </w:p>
          <w:p w14:paraId="2051685E" w14:textId="0E8AF3E4" w:rsidR="00A05823" w:rsidRDefault="00A05823" w:rsidP="00A05823">
            <w:pPr>
              <w:spacing w:after="120"/>
              <w:jc w:val="both"/>
            </w:pPr>
            <w:r>
              <w:rPr>
                <w:sz w:val="22"/>
                <w:lang w:val="lv-LV"/>
              </w:rPr>
              <w:t>[..]</w:t>
            </w:r>
          </w:p>
        </w:tc>
      </w:tr>
    </w:tbl>
    <w:p w14:paraId="3718CC16" w14:textId="69A506E7" w:rsidR="00A30FBD" w:rsidRPr="009F43E6" w:rsidRDefault="00A30FBD" w:rsidP="00A05823">
      <w:pPr>
        <w:pStyle w:val="ListParagraph"/>
        <w:numPr>
          <w:ilvl w:val="0"/>
          <w:numId w:val="3"/>
        </w:numPr>
        <w:spacing w:before="120" w:after="120" w:line="276" w:lineRule="auto"/>
        <w:ind w:left="357" w:hanging="357"/>
        <w:contextualSpacing w:val="0"/>
        <w:jc w:val="both"/>
        <w:rPr>
          <w:lang w:val="lv-LV"/>
        </w:rPr>
      </w:pPr>
      <w:r w:rsidRPr="00A30FBD">
        <w:rPr>
          <w:lang w:val="lv-LV"/>
        </w:rPr>
        <w:t xml:space="preserve">Attaisnojoša sprieduma aprakstošajā daļā </w:t>
      </w:r>
      <w:r w:rsidR="00747FAB">
        <w:rPr>
          <w:lang w:val="lv-LV"/>
        </w:rPr>
        <w:t xml:space="preserve">norāda tikai apsūdzības būtību. Tātad </w:t>
      </w:r>
      <w:r w:rsidRPr="00A30FBD">
        <w:rPr>
          <w:lang w:val="lv-LV"/>
        </w:rPr>
        <w:t>nav nepieciešams burtiski, detalizēti un pilnībā atreferēt apsūdzības tekstu.</w:t>
      </w:r>
      <w:r w:rsidR="0074220A">
        <w:rPr>
          <w:lang w:val="lv-LV"/>
        </w:rPr>
        <w:t xml:space="preserve"> Apsūdzības būtības izklāstā ietver katra inkriminētā noziedzīgā nodarījuma faktiskos apstākļus, kas nosaka juridisko kvalifikāciju.</w:t>
      </w:r>
    </w:p>
    <w:p w14:paraId="39BD979D" w14:textId="437E91A9" w:rsidR="006963EA" w:rsidRDefault="006963EA" w:rsidP="00945B5F">
      <w:pPr>
        <w:pStyle w:val="Stils6"/>
        <w:spacing w:before="120"/>
      </w:pPr>
      <w:bookmarkStart w:id="9" w:name="_Toc147499359"/>
      <w:r>
        <w:t>Attaisnojoša sprieduma motīvu daļa</w:t>
      </w:r>
      <w:bookmarkEnd w:id="9"/>
    </w:p>
    <w:tbl>
      <w:tblPr>
        <w:tblStyle w:val="TableGrid"/>
        <w:tblW w:w="0" w:type="auto"/>
        <w:tblLook w:val="04A0" w:firstRow="1" w:lastRow="0" w:firstColumn="1" w:lastColumn="0" w:noHBand="0" w:noVBand="1"/>
      </w:tblPr>
      <w:tblGrid>
        <w:gridCol w:w="8828"/>
      </w:tblGrid>
      <w:tr w:rsidR="00A05823" w:rsidRPr="00A63E17" w14:paraId="61439C1F" w14:textId="77777777" w:rsidTr="00A05823">
        <w:tc>
          <w:tcPr>
            <w:tcW w:w="8828" w:type="dxa"/>
          </w:tcPr>
          <w:p w14:paraId="678BD1FE" w14:textId="77777777" w:rsidR="00A05823" w:rsidRPr="00225ED2" w:rsidRDefault="00A05823" w:rsidP="00A05823">
            <w:pPr>
              <w:spacing w:after="120"/>
              <w:jc w:val="both"/>
              <w:rPr>
                <w:b/>
                <w:bCs/>
                <w:sz w:val="22"/>
                <w:lang w:val="lv-LV"/>
              </w:rPr>
            </w:pPr>
            <w:r w:rsidRPr="00225ED2">
              <w:rPr>
                <w:b/>
                <w:bCs/>
                <w:sz w:val="22"/>
                <w:lang w:val="lv-LV"/>
              </w:rPr>
              <w:t>525.</w:t>
            </w:r>
            <w:r>
              <w:rPr>
                <w:b/>
                <w:bCs/>
                <w:sz w:val="22"/>
                <w:lang w:val="lv-LV"/>
              </w:rPr>
              <w:t> </w:t>
            </w:r>
            <w:r w:rsidRPr="00225ED2">
              <w:rPr>
                <w:b/>
                <w:bCs/>
                <w:sz w:val="22"/>
                <w:lang w:val="lv-LV"/>
              </w:rPr>
              <w:t>pants. Attaisnojoša sprieduma aprakstošā daļa un motīvu daļa</w:t>
            </w:r>
          </w:p>
          <w:p w14:paraId="7A03F00F" w14:textId="4A0D05EA" w:rsidR="00A05823" w:rsidRPr="00225ED2" w:rsidRDefault="00A05823" w:rsidP="00A05823">
            <w:pPr>
              <w:spacing w:after="120"/>
              <w:jc w:val="both"/>
              <w:rPr>
                <w:sz w:val="22"/>
                <w:lang w:val="lv-LV"/>
              </w:rPr>
            </w:pPr>
            <w:r>
              <w:rPr>
                <w:sz w:val="22"/>
                <w:lang w:val="lv-LV"/>
              </w:rPr>
              <w:t>[..]</w:t>
            </w:r>
          </w:p>
          <w:p w14:paraId="041D7A25" w14:textId="77777777" w:rsidR="00A05823" w:rsidRPr="00225ED2" w:rsidRDefault="00A05823" w:rsidP="00A05823">
            <w:pPr>
              <w:spacing w:after="120"/>
              <w:jc w:val="both"/>
              <w:rPr>
                <w:sz w:val="22"/>
                <w:lang w:val="lv-LV"/>
              </w:rPr>
            </w:pPr>
            <w:r w:rsidRPr="00225ED2">
              <w:rPr>
                <w:sz w:val="22"/>
                <w:lang w:val="lv-LV"/>
              </w:rPr>
              <w:t>(2) Attaisnojoša sprieduma motīvu daļā norāda:</w:t>
            </w:r>
          </w:p>
          <w:p w14:paraId="79E3994E" w14:textId="77777777" w:rsidR="00A05823" w:rsidRPr="00225ED2" w:rsidRDefault="00A05823" w:rsidP="00A05823">
            <w:pPr>
              <w:spacing w:after="120"/>
              <w:jc w:val="both"/>
              <w:rPr>
                <w:sz w:val="22"/>
                <w:lang w:val="lv-LV"/>
              </w:rPr>
            </w:pPr>
            <w:r w:rsidRPr="00225ED2">
              <w:rPr>
                <w:sz w:val="22"/>
                <w:lang w:val="lv-LV"/>
              </w:rPr>
              <w:t>1) tiesas noskaidrotos notikuma apstākļus;</w:t>
            </w:r>
          </w:p>
          <w:p w14:paraId="2B7D4A8F" w14:textId="77777777" w:rsidR="00A05823" w:rsidRPr="00225ED2" w:rsidRDefault="00A05823" w:rsidP="00A05823">
            <w:pPr>
              <w:spacing w:after="120"/>
              <w:jc w:val="both"/>
              <w:rPr>
                <w:sz w:val="22"/>
                <w:lang w:val="lv-LV"/>
              </w:rPr>
            </w:pPr>
            <w:r w:rsidRPr="00225ED2">
              <w:rPr>
                <w:sz w:val="22"/>
                <w:lang w:val="lv-LV"/>
              </w:rPr>
              <w:t>2) apsūdzētā attaisnošanas pamatu un pierādījumus, kas to apstiprina;</w:t>
            </w:r>
          </w:p>
          <w:p w14:paraId="1C8624EF" w14:textId="67F07EA4" w:rsidR="00A05823" w:rsidRPr="00A05823" w:rsidRDefault="00A05823" w:rsidP="00A05823">
            <w:pPr>
              <w:spacing w:after="120"/>
              <w:jc w:val="both"/>
              <w:rPr>
                <w:lang w:val="lv-LV"/>
              </w:rPr>
            </w:pPr>
            <w:r w:rsidRPr="00225ED2">
              <w:rPr>
                <w:sz w:val="22"/>
                <w:lang w:val="lv-LV"/>
              </w:rPr>
              <w:t>3) motīvus, kāpēc tiesa noraida pierādījumus, ar kuriem pamatota apsūdzība.</w:t>
            </w:r>
          </w:p>
        </w:tc>
      </w:tr>
    </w:tbl>
    <w:p w14:paraId="0B9A75C5" w14:textId="113509E3" w:rsidR="00AE4DE2" w:rsidRPr="00AE4DE2" w:rsidRDefault="004043C1" w:rsidP="00A05823">
      <w:pPr>
        <w:pStyle w:val="ListParagraph"/>
        <w:numPr>
          <w:ilvl w:val="0"/>
          <w:numId w:val="3"/>
        </w:numPr>
        <w:spacing w:before="120" w:after="120" w:line="276" w:lineRule="auto"/>
        <w:ind w:left="357" w:hanging="357"/>
        <w:contextualSpacing w:val="0"/>
        <w:jc w:val="both"/>
        <w:rPr>
          <w:lang w:val="lv-LV"/>
        </w:rPr>
      </w:pPr>
      <w:r>
        <w:rPr>
          <w:lang w:val="lv-LV"/>
        </w:rPr>
        <w:t xml:space="preserve">Attaisnojoša sprieduma motīvu daļas sākumā norāda tiesas noskaidrotos notikuma apstākļus vai uzskaita tos apsūdzībā norādītos notikuma apstākļus, kas nav apstiprinājušies ar pierādījumiem. Izvēli norādīt noskaidrotos notikuma apstākļus vai apsūdzībā norādītos apstākļus, kas nav apstiprinājušies ar pierādījumiem, noteic izklāstāmo apstākļu apjoms. </w:t>
      </w:r>
      <w:r w:rsidR="00AE4DE2">
        <w:rPr>
          <w:lang w:val="lv-LV"/>
        </w:rPr>
        <w:t>Izklāst</w:t>
      </w:r>
      <w:r w:rsidR="004E1555">
        <w:rPr>
          <w:lang w:val="lv-LV"/>
        </w:rPr>
        <w:t xml:space="preserve">u </w:t>
      </w:r>
      <w:r w:rsidR="00AE4DE2">
        <w:rPr>
          <w:lang w:val="lv-LV"/>
        </w:rPr>
        <w:t>veido tā, lai nepārprotami būtu redzams, kāds apstākļu kopums ir atzīts par pierādītu.</w:t>
      </w:r>
    </w:p>
    <w:p w14:paraId="23DA998A" w14:textId="2F37374B" w:rsidR="00796D2F" w:rsidRPr="009942CA" w:rsidRDefault="00B62B2F" w:rsidP="00260E78">
      <w:pPr>
        <w:pStyle w:val="ListParagraph"/>
        <w:numPr>
          <w:ilvl w:val="0"/>
          <w:numId w:val="3"/>
        </w:numPr>
        <w:spacing w:after="120" w:line="276" w:lineRule="auto"/>
        <w:contextualSpacing w:val="0"/>
        <w:jc w:val="both"/>
        <w:rPr>
          <w:lang w:val="lv-LV"/>
        </w:rPr>
      </w:pPr>
      <w:r w:rsidRPr="009942CA">
        <w:rPr>
          <w:lang w:val="lv-LV"/>
        </w:rPr>
        <w:t xml:space="preserve">Pēc noskaidroto notikuma apstākļu izklāsta </w:t>
      </w:r>
      <w:r w:rsidR="00B40391" w:rsidRPr="009942CA">
        <w:rPr>
          <w:lang w:val="lv-LV"/>
        </w:rPr>
        <w:t>tiesa sniedz pierādījumu vērtējumu,</w:t>
      </w:r>
      <w:r w:rsidR="00B114A3" w:rsidRPr="009942CA">
        <w:rPr>
          <w:lang w:val="lv-LV"/>
        </w:rPr>
        <w:t xml:space="preserve"> izklāstot un vērtējot pierādījumus, kas pamato tiesas atzinumu par konstatētajiem notikuma apstākļiem, un</w:t>
      </w:r>
      <w:r w:rsidR="00B40391" w:rsidRPr="009942CA">
        <w:rPr>
          <w:lang w:val="lv-LV"/>
        </w:rPr>
        <w:t xml:space="preserve"> motivējot, kāpēc tā ir noraidījusi </w:t>
      </w:r>
      <w:r w:rsidR="0065653B" w:rsidRPr="00B9784C">
        <w:rPr>
          <w:lang w:val="lv-LV"/>
        </w:rPr>
        <w:t>(</w:t>
      </w:r>
      <w:r w:rsidR="009942CA" w:rsidRPr="00B9784C">
        <w:rPr>
          <w:lang w:val="lv-LV"/>
        </w:rPr>
        <w:t xml:space="preserve">apelācijas instances tiesas gadījumā </w:t>
      </w:r>
      <w:r w:rsidR="0065653B" w:rsidRPr="00B9784C">
        <w:rPr>
          <w:lang w:val="lv-LV"/>
        </w:rPr>
        <w:t xml:space="preserve">arī </w:t>
      </w:r>
      <w:r w:rsidR="0065653B" w:rsidRPr="00B9784C">
        <w:rPr>
          <w:lang w:val="lv-LV"/>
        </w:rPr>
        <w:lastRenderedPageBreak/>
        <w:t>atšķirīgi novērtējusi</w:t>
      </w:r>
      <w:r w:rsidR="00B9784C" w:rsidRPr="00B9784C">
        <w:rPr>
          <w:lang w:val="lv-LV"/>
        </w:rPr>
        <w:t>)</w:t>
      </w:r>
      <w:r w:rsidR="00CA4E24" w:rsidRPr="00B9784C">
        <w:rPr>
          <w:lang w:val="lv-LV"/>
        </w:rPr>
        <w:t xml:space="preserve"> </w:t>
      </w:r>
      <w:r w:rsidR="00B40391" w:rsidRPr="009942CA">
        <w:rPr>
          <w:lang w:val="lv-LV"/>
        </w:rPr>
        <w:t>pierādījumus, ar kuriem pamatota apsūdzība.</w:t>
      </w:r>
      <w:r w:rsidR="00884783" w:rsidRPr="009942CA">
        <w:rPr>
          <w:lang w:val="lv-LV"/>
        </w:rPr>
        <w:t xml:space="preserve"> Pierādījumu satura izklāstā ietver tikai </w:t>
      </w:r>
      <w:r w:rsidR="009A2A57">
        <w:rPr>
          <w:lang w:val="lv-LV"/>
        </w:rPr>
        <w:t>tos</w:t>
      </w:r>
      <w:r w:rsidR="00884783" w:rsidRPr="009942CA">
        <w:rPr>
          <w:lang w:val="lv-LV"/>
        </w:rPr>
        <w:t xml:space="preserve"> apstākļ</w:t>
      </w:r>
      <w:r w:rsidR="009A2A57">
        <w:rPr>
          <w:lang w:val="lv-LV"/>
        </w:rPr>
        <w:t>us</w:t>
      </w:r>
      <w:r w:rsidR="00884783" w:rsidRPr="009942CA">
        <w:rPr>
          <w:lang w:val="lv-LV"/>
        </w:rPr>
        <w:t>, kas pamato atzinumu. Noraidīto pierādījumu satura izklāstā ietver apstākļ</w:t>
      </w:r>
      <w:r w:rsidR="009A2A57">
        <w:rPr>
          <w:lang w:val="lv-LV"/>
        </w:rPr>
        <w:t>us</w:t>
      </w:r>
      <w:r w:rsidR="00884783" w:rsidRPr="009942CA">
        <w:rPr>
          <w:lang w:val="lv-LV"/>
        </w:rPr>
        <w:t>, kas attiecināmi uz izskatīšanas priekšmetu un ir izmantoti apsūdzības pamatošanā.</w:t>
      </w:r>
    </w:p>
    <w:p w14:paraId="45B7BF7B" w14:textId="2E598216" w:rsidR="00B9784C" w:rsidRDefault="00B114A3" w:rsidP="00B9784C">
      <w:pPr>
        <w:pStyle w:val="ListParagraph"/>
        <w:numPr>
          <w:ilvl w:val="0"/>
          <w:numId w:val="3"/>
        </w:numPr>
        <w:spacing w:after="120" w:line="276" w:lineRule="auto"/>
        <w:contextualSpacing w:val="0"/>
        <w:jc w:val="both"/>
        <w:rPr>
          <w:lang w:val="lv-LV"/>
        </w:rPr>
      </w:pPr>
      <w:r w:rsidRPr="008B06E9">
        <w:rPr>
          <w:lang w:val="lv-LV"/>
        </w:rPr>
        <w:t>Pēc pierādījumu izklāsta un vērtējuma tiesa sniedz konstatēto notikuma apstākļu juridisko vērtējumu, izdarot motivētu atzinumu par to</w:t>
      </w:r>
      <w:r w:rsidR="008B06E9" w:rsidRPr="008B06E9">
        <w:rPr>
          <w:lang w:val="lv-LV"/>
        </w:rPr>
        <w:t>,</w:t>
      </w:r>
      <w:r w:rsidRPr="008B06E9">
        <w:rPr>
          <w:lang w:val="lv-LV"/>
        </w:rPr>
        <w:t xml:space="preserve"> vai konstatētajā nodarījumā ir vai nav inkriminētā noziedzīgā nodarījuma vai cita noziedzīgā nodarījuma sastāvs, kā arī norāda un argumentē kons</w:t>
      </w:r>
      <w:r w:rsidR="006E479C" w:rsidRPr="008B06E9">
        <w:rPr>
          <w:lang w:val="lv-LV"/>
        </w:rPr>
        <w:t>ta</w:t>
      </w:r>
      <w:r w:rsidRPr="008B06E9">
        <w:rPr>
          <w:lang w:val="lv-LV"/>
        </w:rPr>
        <w:t>tēto attaisnošanas pamatu</w:t>
      </w:r>
      <w:r w:rsidR="00F751E5">
        <w:rPr>
          <w:lang w:val="lv-LV"/>
        </w:rPr>
        <w:t xml:space="preserve">, tai skaitā konkrēti norādot, </w:t>
      </w:r>
      <w:r w:rsidR="00F751E5" w:rsidRPr="00F751E5">
        <w:rPr>
          <w:lang w:val="lv-LV"/>
        </w:rPr>
        <w:t>kurš no Kriminālprocesa likuma 519.</w:t>
      </w:r>
      <w:r w:rsidR="00F751E5">
        <w:rPr>
          <w:lang w:val="lv-LV"/>
        </w:rPr>
        <w:t> </w:t>
      </w:r>
      <w:r w:rsidR="00F751E5" w:rsidRPr="00F751E5">
        <w:rPr>
          <w:lang w:val="lv-LV"/>
        </w:rPr>
        <w:t xml:space="preserve">pantā noteiktajiem pamatiem ir </w:t>
      </w:r>
      <w:r w:rsidR="00F751E5">
        <w:rPr>
          <w:lang w:val="lv-LV"/>
        </w:rPr>
        <w:t>piemērots</w:t>
      </w:r>
      <w:r w:rsidR="00F751E5" w:rsidRPr="00F751E5">
        <w:rPr>
          <w:lang w:val="lv-LV"/>
        </w:rPr>
        <w:t xml:space="preserve"> konkrētajā lietā.</w:t>
      </w:r>
    </w:p>
    <w:p w14:paraId="18F65A89" w14:textId="51112BA6" w:rsidR="00B9784C" w:rsidRDefault="00B9784C" w:rsidP="00B9784C">
      <w:pPr>
        <w:pStyle w:val="ListParagraph"/>
        <w:numPr>
          <w:ilvl w:val="0"/>
          <w:numId w:val="3"/>
        </w:numPr>
        <w:spacing w:after="120" w:line="276" w:lineRule="auto"/>
        <w:contextualSpacing w:val="0"/>
        <w:jc w:val="both"/>
        <w:rPr>
          <w:lang w:val="lv-LV"/>
        </w:rPr>
      </w:pPr>
      <w:r w:rsidRPr="0065653B">
        <w:rPr>
          <w:lang w:val="lv-LV"/>
        </w:rPr>
        <w:t>Argumentācijas skaidrības dēļ attaisnošanas pamat</w:t>
      </w:r>
      <w:r w:rsidR="00AA46FC">
        <w:rPr>
          <w:lang w:val="lv-LV"/>
        </w:rPr>
        <w:t xml:space="preserve">ojumu </w:t>
      </w:r>
      <w:r w:rsidRPr="0065653B">
        <w:rPr>
          <w:lang w:val="lv-LV"/>
        </w:rPr>
        <w:t xml:space="preserve">ieteicams skatīt juridiskā siloģisma kontekstā, respektīvi, atkarībā no tā, vai attaisnošanas pamats ir saistīts ar lietas faktisko sastāvu (piemēram, apsūdzētā piedalīšanās noziedzīgā nodarījumā nav pierādīta) vai tiesisko sastāvu (nodarījumā nav noziedzīga nodarījuma sastāva), attiecīgi lielāka </w:t>
      </w:r>
      <w:r w:rsidRPr="009942CA">
        <w:rPr>
          <w:lang w:val="lv-LV"/>
        </w:rPr>
        <w:t xml:space="preserve">uzmanība pievēršama pierādījumu vērtēšanai vai nodarījuma juridiskai kvalifikācijai. </w:t>
      </w:r>
    </w:p>
    <w:p w14:paraId="44B1D016" w14:textId="1D167EF9" w:rsidR="00B114A3" w:rsidRPr="00B9784C" w:rsidRDefault="00B9784C" w:rsidP="00B9784C">
      <w:pPr>
        <w:pStyle w:val="ListParagraph"/>
        <w:numPr>
          <w:ilvl w:val="0"/>
          <w:numId w:val="3"/>
        </w:numPr>
        <w:spacing w:after="120" w:line="276" w:lineRule="auto"/>
        <w:contextualSpacing w:val="0"/>
        <w:jc w:val="both"/>
        <w:rPr>
          <w:lang w:val="lv-LV"/>
        </w:rPr>
      </w:pPr>
      <w:r w:rsidRPr="00B9784C">
        <w:rPr>
          <w:lang w:val="lv-LV"/>
        </w:rPr>
        <w:t>Ja tiesa atzīst par pierādītiem apsūdzībā norādītā nodarījuma faktiskos apstākļus, bet konstatē, ka nodarījumā juridisku iemeslu dēļ nav noziedzīga nodarījuma sastāva, tā pamato, kāpēc apsūdzībā norādītā juridiskā kvalifikācija ir bijusi nepareiza. Šādā gadījumā nolēmumā norāda, kāda konkrēta inkriminētā noziedzīgā nodarījuma sastāva pazīme nav apstiprinājusies</w:t>
      </w:r>
      <w:r w:rsidR="001430D3">
        <w:rPr>
          <w:lang w:val="lv-LV"/>
        </w:rPr>
        <w:t>, proti, norāda e</w:t>
      </w:r>
      <w:r w:rsidRPr="00B9784C">
        <w:rPr>
          <w:lang w:val="lv-LV"/>
        </w:rPr>
        <w:t>lement</w:t>
      </w:r>
      <w:r w:rsidR="001430D3">
        <w:rPr>
          <w:lang w:val="lv-LV"/>
        </w:rPr>
        <w:t>us</w:t>
      </w:r>
      <w:r w:rsidRPr="00B9784C">
        <w:rPr>
          <w:lang w:val="lv-LV"/>
        </w:rPr>
        <w:t>, kas raksturo minēto pazīmi, un pamato, kādēļ tā netiek konstatēta izskatāmajā lietā.</w:t>
      </w:r>
    </w:p>
    <w:tbl>
      <w:tblPr>
        <w:tblStyle w:val="TableGrid"/>
        <w:tblW w:w="0" w:type="auto"/>
        <w:tblLook w:val="04A0" w:firstRow="1" w:lastRow="0" w:firstColumn="1" w:lastColumn="0" w:noHBand="0" w:noVBand="1"/>
      </w:tblPr>
      <w:tblGrid>
        <w:gridCol w:w="8828"/>
      </w:tblGrid>
      <w:tr w:rsidR="00796D2F" w:rsidRPr="00A63E17" w14:paraId="3113F516" w14:textId="77777777" w:rsidTr="00796D2F">
        <w:tc>
          <w:tcPr>
            <w:tcW w:w="8828" w:type="dxa"/>
          </w:tcPr>
          <w:p w14:paraId="3ED49E70" w14:textId="08772895" w:rsidR="00796D2F" w:rsidRPr="00AD0EBD" w:rsidRDefault="00796D2F" w:rsidP="00FA6DF1">
            <w:pPr>
              <w:spacing w:after="120" w:line="276" w:lineRule="auto"/>
              <w:jc w:val="both"/>
              <w:rPr>
                <w:i/>
                <w:iCs/>
                <w:u w:val="single"/>
                <w:lang w:val="lv-LV"/>
              </w:rPr>
            </w:pPr>
            <w:r w:rsidRPr="00AD0EBD">
              <w:rPr>
                <w:i/>
                <w:iCs/>
                <w:u w:val="single"/>
                <w:lang w:val="lv-LV"/>
              </w:rPr>
              <w:t>Piemēr</w:t>
            </w:r>
            <w:r w:rsidR="00832012" w:rsidRPr="00AD0EBD">
              <w:rPr>
                <w:rStyle w:val="Hyperlink"/>
                <w:i/>
                <w:iCs/>
                <w:color w:val="auto"/>
                <w:lang w:val="lv-LV"/>
              </w:rPr>
              <w:t>i</w:t>
            </w:r>
          </w:p>
          <w:p w14:paraId="0B5A33C6" w14:textId="20FE1F81" w:rsidR="004A6668" w:rsidRPr="00FA6DF1" w:rsidRDefault="004A6668" w:rsidP="00FA6DF1">
            <w:pPr>
              <w:spacing w:after="120" w:line="276" w:lineRule="auto"/>
              <w:jc w:val="both"/>
              <w:rPr>
                <w:rFonts w:cs="Times New Roman"/>
                <w:i/>
                <w:iCs/>
                <w:szCs w:val="24"/>
                <w:u w:val="single"/>
                <w:lang w:val="lv-LV"/>
              </w:rPr>
            </w:pPr>
            <w:r w:rsidRPr="00FA6DF1">
              <w:rPr>
                <w:rFonts w:cs="Times New Roman"/>
                <w:i/>
                <w:iCs/>
                <w:szCs w:val="24"/>
                <w:u w:val="single"/>
                <w:lang w:val="lv-LV"/>
              </w:rPr>
              <w:t xml:space="preserve">Variants A </w:t>
            </w:r>
            <w:r w:rsidR="00FA6DF1">
              <w:rPr>
                <w:rFonts w:cs="Times New Roman"/>
                <w:i/>
                <w:iCs/>
                <w:szCs w:val="24"/>
                <w:u w:val="single"/>
                <w:lang w:val="lv-LV"/>
              </w:rPr>
              <w:t xml:space="preserve">(ja izvēlas norādīt </w:t>
            </w:r>
            <w:r w:rsidR="00FA6DF1" w:rsidRPr="00FA6DF1">
              <w:rPr>
                <w:rFonts w:cs="Times New Roman"/>
                <w:i/>
                <w:iCs/>
                <w:szCs w:val="24"/>
                <w:u w:val="single"/>
                <w:lang w:val="lv-LV"/>
              </w:rPr>
              <w:t>noskaidrotos notikuma apstākļus</w:t>
            </w:r>
            <w:r w:rsidR="00FA6DF1">
              <w:rPr>
                <w:rFonts w:cs="Times New Roman"/>
                <w:i/>
                <w:iCs/>
                <w:szCs w:val="24"/>
                <w:u w:val="single"/>
                <w:lang w:val="lv-LV"/>
              </w:rPr>
              <w:t>)</w:t>
            </w:r>
            <w:r w:rsidR="00FA6DF1" w:rsidRPr="00FA6DF1">
              <w:rPr>
                <w:rFonts w:cs="Times New Roman"/>
                <w:i/>
                <w:iCs/>
                <w:szCs w:val="24"/>
                <w:u w:val="single"/>
                <w:lang w:val="lv-LV"/>
              </w:rPr>
              <w:t xml:space="preserve"> </w:t>
            </w:r>
          </w:p>
          <w:p w14:paraId="08084379" w14:textId="107A1146" w:rsidR="004A6668" w:rsidRPr="00FA6DF1" w:rsidRDefault="004A6668" w:rsidP="00FA6DF1">
            <w:pPr>
              <w:spacing w:line="276" w:lineRule="auto"/>
              <w:ind w:firstLine="720"/>
              <w:jc w:val="both"/>
              <w:rPr>
                <w:rFonts w:cs="Times New Roman"/>
                <w:szCs w:val="24"/>
                <w:lang w:val="lv-LV"/>
              </w:rPr>
            </w:pPr>
            <w:r w:rsidRPr="00FA6DF1">
              <w:rPr>
                <w:rFonts w:cs="Times New Roman"/>
                <w:szCs w:val="24"/>
                <w:lang w:val="lv-LV"/>
              </w:rPr>
              <w:t>Tiesa atzīst par pierādītu, ka...</w:t>
            </w:r>
            <w:r w:rsidR="004E1555">
              <w:rPr>
                <w:rFonts w:cs="Times New Roman"/>
                <w:szCs w:val="24"/>
                <w:lang w:val="lv-LV"/>
              </w:rPr>
              <w:t xml:space="preserve"> </w:t>
            </w:r>
            <w:r w:rsidRPr="00FA6DF1">
              <w:rPr>
                <w:rFonts w:cs="Times New Roman"/>
                <w:szCs w:val="24"/>
                <w:lang w:val="lv-LV"/>
              </w:rPr>
              <w:t>[par pierādītiem atzīto faktisko apstākļu izklāsts].</w:t>
            </w:r>
          </w:p>
          <w:p w14:paraId="064BBBB3" w14:textId="3AE0556B" w:rsidR="00AE085C" w:rsidRPr="00FA6DF1" w:rsidRDefault="00AE085C" w:rsidP="00FA6DF1">
            <w:pPr>
              <w:spacing w:line="276" w:lineRule="auto"/>
              <w:ind w:firstLine="720"/>
              <w:jc w:val="both"/>
              <w:rPr>
                <w:rFonts w:cs="Times New Roman"/>
                <w:szCs w:val="24"/>
                <w:lang w:val="lv-LV"/>
              </w:rPr>
            </w:pPr>
            <w:r w:rsidRPr="00FA6DF1">
              <w:rPr>
                <w:rFonts w:cs="Times New Roman"/>
                <w:szCs w:val="24"/>
                <w:lang w:val="lv-LV"/>
              </w:rPr>
              <w:t xml:space="preserve">No notikuma vietas [adrese] apskates protokola </w:t>
            </w:r>
            <w:r w:rsidR="008E5E08">
              <w:rPr>
                <w:rFonts w:cs="Times New Roman"/>
                <w:szCs w:val="24"/>
                <w:lang w:val="lv-LV"/>
              </w:rPr>
              <w:t>izriet</w:t>
            </w:r>
            <w:r w:rsidRPr="00FA6DF1">
              <w:rPr>
                <w:rFonts w:cs="Times New Roman"/>
                <w:szCs w:val="24"/>
                <w:lang w:val="lv-LV"/>
              </w:rPr>
              <w:t>, ka...</w:t>
            </w:r>
            <w:r w:rsidR="00044540">
              <w:rPr>
                <w:rFonts w:cs="Times New Roman"/>
                <w:szCs w:val="24"/>
                <w:lang w:val="lv-LV"/>
              </w:rPr>
              <w:t xml:space="preserve"> </w:t>
            </w:r>
            <w:r w:rsidRPr="00FA6DF1">
              <w:rPr>
                <w:rFonts w:cs="Times New Roman"/>
                <w:szCs w:val="24"/>
                <w:lang w:val="lv-LV"/>
              </w:rPr>
              <w:t xml:space="preserve">[izklāstīti apstākļi, </w:t>
            </w:r>
            <w:r w:rsidR="00044540" w:rsidRPr="00FA6DF1">
              <w:rPr>
                <w:rFonts w:cs="Times New Roman"/>
                <w:szCs w:val="24"/>
                <w:lang w:val="lv-LV"/>
              </w:rPr>
              <w:t>kas attiecināmi uz dedzināšanas faktu,</w:t>
            </w:r>
            <w:r w:rsidRPr="00FA6DF1">
              <w:rPr>
                <w:rFonts w:cs="Times New Roman"/>
                <w:szCs w:val="24"/>
                <w:lang w:val="lv-LV"/>
              </w:rPr>
              <w:t xml:space="preserve"> un citi apstākļi, kas varētu būt pamats atzinumam par dedzināšanas mehānismu, laiku un vainojamo personu, u</w:t>
            </w:r>
            <w:r w:rsidR="00220D08" w:rsidRPr="00FA6DF1">
              <w:rPr>
                <w:rFonts w:cs="Times New Roman"/>
                <w:szCs w:val="24"/>
                <w:lang w:val="lv-LV"/>
              </w:rPr>
              <w:t>.</w:t>
            </w:r>
            <w:r w:rsidR="008E5E08">
              <w:rPr>
                <w:rFonts w:cs="Times New Roman"/>
                <w:szCs w:val="24"/>
                <w:lang w:val="lv-LV"/>
              </w:rPr>
              <w:t> </w:t>
            </w:r>
            <w:r w:rsidRPr="00FA6DF1">
              <w:rPr>
                <w:rFonts w:cs="Times New Roman"/>
                <w:szCs w:val="24"/>
                <w:lang w:val="lv-LV"/>
              </w:rPr>
              <w:t>c.</w:t>
            </w:r>
            <w:r w:rsidR="00220D08" w:rsidRPr="00FA6DF1">
              <w:rPr>
                <w:rFonts w:cs="Times New Roman"/>
                <w:szCs w:val="24"/>
                <w:lang w:val="lv-LV"/>
              </w:rPr>
              <w:t xml:space="preserve"> </w:t>
            </w:r>
            <w:r w:rsidRPr="00FA6DF1">
              <w:rPr>
                <w:rFonts w:cs="Times New Roman"/>
                <w:szCs w:val="24"/>
                <w:lang w:val="lv-LV"/>
              </w:rPr>
              <w:t>apstākļi, kuriem ir nozīme apsūdzības pamatojuma izlemšanā].</w:t>
            </w:r>
          </w:p>
          <w:p w14:paraId="05EFBEC3" w14:textId="50AAC3A1" w:rsidR="00AE085C" w:rsidRPr="00FA6DF1" w:rsidRDefault="00AE085C" w:rsidP="00FA6DF1">
            <w:pPr>
              <w:spacing w:line="276" w:lineRule="auto"/>
              <w:ind w:firstLine="720"/>
              <w:jc w:val="both"/>
              <w:rPr>
                <w:rFonts w:cs="Times New Roman"/>
                <w:szCs w:val="24"/>
                <w:lang w:val="lv-LV"/>
              </w:rPr>
            </w:pPr>
            <w:r w:rsidRPr="00FA6DF1">
              <w:rPr>
                <w:rFonts w:cs="Times New Roman"/>
                <w:szCs w:val="24"/>
                <w:lang w:val="lv-LV"/>
              </w:rPr>
              <w:t>Ekspertīzē [ekspertīzes nosaukums] konstatēts, ka...</w:t>
            </w:r>
            <w:r w:rsidR="00B9131B" w:rsidRPr="00FA6DF1">
              <w:rPr>
                <w:rFonts w:cs="Times New Roman"/>
                <w:szCs w:val="24"/>
                <w:lang w:val="lv-LV"/>
              </w:rPr>
              <w:t xml:space="preserve"> </w:t>
            </w:r>
            <w:r w:rsidRPr="00FA6DF1">
              <w:rPr>
                <w:rFonts w:cs="Times New Roman"/>
                <w:szCs w:val="24"/>
                <w:lang w:val="lv-LV"/>
              </w:rPr>
              <w:t>[izklāstāmas ziņas par konstatēto aizdegšanās vietu, cēloni, laiku, aizdegšanās avota lokāciju vai citi apstākļi, kuriem ir nozīme apsūdzības pamatojuma izlemšanā].</w:t>
            </w:r>
          </w:p>
          <w:p w14:paraId="46B4CD23" w14:textId="561C9FB7" w:rsidR="00796D2F" w:rsidRPr="00FA6DF1" w:rsidRDefault="00796D2F" w:rsidP="00FA6DF1">
            <w:pPr>
              <w:spacing w:line="276" w:lineRule="auto"/>
              <w:ind w:firstLine="720"/>
              <w:jc w:val="both"/>
              <w:rPr>
                <w:rFonts w:cs="Times New Roman"/>
                <w:szCs w:val="24"/>
                <w:lang w:val="lv-LV"/>
              </w:rPr>
            </w:pPr>
            <w:r w:rsidRPr="00FA6DF1">
              <w:rPr>
                <w:rFonts w:cs="Times New Roman"/>
                <w:szCs w:val="24"/>
                <w:lang w:val="lv-LV"/>
              </w:rPr>
              <w:t>Lieciniece</w:t>
            </w:r>
            <w:r w:rsidR="00B9131B" w:rsidRPr="00FA6DF1">
              <w:rPr>
                <w:rFonts w:cs="Times New Roman"/>
                <w:szCs w:val="24"/>
                <w:lang w:val="lv-LV"/>
              </w:rPr>
              <w:t xml:space="preserve"> </w:t>
            </w:r>
            <w:r w:rsidR="004E1555">
              <w:rPr>
                <w:rFonts w:cs="Times New Roman"/>
                <w:szCs w:val="24"/>
                <w:lang w:val="lv-LV"/>
              </w:rPr>
              <w:t>[</w:t>
            </w:r>
            <w:r w:rsidR="00044540">
              <w:rPr>
                <w:rFonts w:cs="Times New Roman"/>
                <w:szCs w:val="24"/>
                <w:lang w:val="lv-LV"/>
              </w:rPr>
              <w:t>C. C.</w:t>
            </w:r>
            <w:r w:rsidR="004E1555">
              <w:rPr>
                <w:rFonts w:cs="Times New Roman"/>
                <w:szCs w:val="24"/>
                <w:lang w:val="lv-LV"/>
              </w:rPr>
              <w:t>]</w:t>
            </w:r>
            <w:r w:rsidRPr="00FA6DF1">
              <w:rPr>
                <w:rFonts w:cs="Times New Roman"/>
                <w:szCs w:val="24"/>
                <w:lang w:val="lv-LV"/>
              </w:rPr>
              <w:t xml:space="preserve"> liecināja, ka liesmu atspulgā pamanījusi </w:t>
            </w:r>
            <w:r w:rsidR="00AE085C" w:rsidRPr="00FA6DF1">
              <w:rPr>
                <w:rFonts w:cs="Times New Roman"/>
                <w:szCs w:val="24"/>
                <w:lang w:val="lv-LV"/>
              </w:rPr>
              <w:t xml:space="preserve">apsūdzētajam līdzīgu </w:t>
            </w:r>
            <w:r w:rsidRPr="00FA6DF1">
              <w:rPr>
                <w:rFonts w:cs="Times New Roman"/>
                <w:szCs w:val="24"/>
                <w:lang w:val="lv-LV"/>
              </w:rPr>
              <w:t>cilvēk</w:t>
            </w:r>
            <w:r w:rsidR="00AE085C" w:rsidRPr="00FA6DF1">
              <w:rPr>
                <w:rFonts w:cs="Times New Roman"/>
                <w:szCs w:val="24"/>
                <w:lang w:val="lv-LV"/>
              </w:rPr>
              <w:t>u</w:t>
            </w:r>
            <w:r w:rsidRPr="00FA6DF1">
              <w:rPr>
                <w:rFonts w:cs="Times New Roman"/>
                <w:szCs w:val="24"/>
                <w:lang w:val="lv-LV"/>
              </w:rPr>
              <w:t xml:space="preserve"> skrienam no kūts uz māju un tad garām, domā, ka tas bija </w:t>
            </w:r>
            <w:r w:rsidR="00AD0EBD">
              <w:rPr>
                <w:rFonts w:cs="Times New Roman"/>
                <w:szCs w:val="24"/>
                <w:lang w:val="lv-LV"/>
              </w:rPr>
              <w:t>[</w:t>
            </w:r>
            <w:r w:rsidR="00044540">
              <w:rPr>
                <w:rFonts w:cs="Times New Roman"/>
                <w:szCs w:val="24"/>
                <w:lang w:val="lv-LV"/>
              </w:rPr>
              <w:t>A. A.</w:t>
            </w:r>
            <w:r w:rsidR="00AD0EBD">
              <w:rPr>
                <w:rFonts w:cs="Times New Roman"/>
                <w:szCs w:val="24"/>
                <w:lang w:val="lv-LV"/>
              </w:rPr>
              <w:t>]</w:t>
            </w:r>
            <w:r w:rsidRPr="00FA6DF1">
              <w:rPr>
                <w:rFonts w:cs="Times New Roman"/>
                <w:szCs w:val="24"/>
                <w:lang w:val="lv-LV"/>
              </w:rPr>
              <w:t>, jo viņas ieskatā cits tas nevarēja būt.</w:t>
            </w:r>
          </w:p>
          <w:p w14:paraId="2A37107B" w14:textId="4B39B207" w:rsidR="00AE085C" w:rsidRPr="00FA6DF1" w:rsidRDefault="00AE085C" w:rsidP="00FA6DF1">
            <w:pPr>
              <w:spacing w:line="276" w:lineRule="auto"/>
              <w:ind w:firstLine="720"/>
              <w:jc w:val="both"/>
              <w:rPr>
                <w:rFonts w:cs="Times New Roman"/>
                <w:szCs w:val="24"/>
                <w:lang w:val="lv-LV"/>
              </w:rPr>
            </w:pPr>
            <w:r w:rsidRPr="00FA6DF1">
              <w:rPr>
                <w:rFonts w:cs="Times New Roman"/>
                <w:szCs w:val="24"/>
                <w:lang w:val="lv-LV"/>
              </w:rPr>
              <w:t>Liecinieks [</w:t>
            </w:r>
            <w:r w:rsidR="00A84C6C" w:rsidRPr="00FA6DF1">
              <w:rPr>
                <w:rFonts w:cs="Times New Roman"/>
                <w:szCs w:val="24"/>
                <w:lang w:val="lv-LV"/>
              </w:rPr>
              <w:t>Vārds Uzvārds</w:t>
            </w:r>
            <w:r w:rsidRPr="00FA6DF1">
              <w:rPr>
                <w:rFonts w:cs="Times New Roman"/>
                <w:szCs w:val="24"/>
                <w:lang w:val="lv-LV"/>
              </w:rPr>
              <w:t>] liecināja, ka, ierodoties notikuma vietā, sastapa tur apsūdzēto [</w:t>
            </w:r>
            <w:r w:rsidR="00044540">
              <w:rPr>
                <w:rFonts w:cs="Times New Roman"/>
                <w:szCs w:val="24"/>
                <w:lang w:val="lv-LV"/>
              </w:rPr>
              <w:t>A. A.</w:t>
            </w:r>
            <w:r w:rsidR="007B110C" w:rsidRPr="00FA6DF1">
              <w:rPr>
                <w:rFonts w:cs="Times New Roman"/>
                <w:szCs w:val="24"/>
                <w:lang w:val="lv-LV"/>
              </w:rPr>
              <w:t>] un liecinieci [</w:t>
            </w:r>
            <w:r w:rsidR="00A84C6C" w:rsidRPr="00FA6DF1">
              <w:rPr>
                <w:rFonts w:cs="Times New Roman"/>
                <w:szCs w:val="24"/>
                <w:lang w:val="lv-LV"/>
              </w:rPr>
              <w:t>Vārds Uzvārds</w:t>
            </w:r>
            <w:r w:rsidR="007B110C" w:rsidRPr="00FA6DF1">
              <w:rPr>
                <w:rFonts w:cs="Times New Roman"/>
                <w:szCs w:val="24"/>
                <w:lang w:val="lv-LV"/>
              </w:rPr>
              <w:t>], citas personas notikuma vietā ieradās vēlāk.</w:t>
            </w:r>
          </w:p>
          <w:p w14:paraId="1CC57C7D" w14:textId="17F97C09" w:rsidR="007B110C" w:rsidRPr="00FA6DF1" w:rsidRDefault="007B110C" w:rsidP="00FA6DF1">
            <w:pPr>
              <w:spacing w:line="276" w:lineRule="auto"/>
              <w:ind w:firstLine="720"/>
              <w:jc w:val="both"/>
              <w:rPr>
                <w:rFonts w:cs="Times New Roman"/>
                <w:szCs w:val="24"/>
                <w:lang w:val="lv-LV"/>
              </w:rPr>
            </w:pPr>
            <w:r w:rsidRPr="00FA6DF1">
              <w:rPr>
                <w:rFonts w:cs="Times New Roman"/>
                <w:szCs w:val="24"/>
                <w:lang w:val="lv-LV"/>
              </w:rPr>
              <w:t>Lieciniece [</w:t>
            </w:r>
            <w:r w:rsidR="00A84C6C" w:rsidRPr="00FA6DF1">
              <w:rPr>
                <w:rFonts w:cs="Times New Roman"/>
                <w:szCs w:val="24"/>
                <w:lang w:val="lv-LV"/>
              </w:rPr>
              <w:t>Vārds Uzvārds</w:t>
            </w:r>
            <w:r w:rsidRPr="00FA6DF1">
              <w:rPr>
                <w:rFonts w:cs="Times New Roman"/>
                <w:szCs w:val="24"/>
                <w:lang w:val="lv-LV"/>
              </w:rPr>
              <w:t>] liecināja, ka strādāja dārzā, kad izdzirda kliedzienu</w:t>
            </w:r>
            <w:r w:rsidR="008E5E08">
              <w:rPr>
                <w:rFonts w:cs="Times New Roman"/>
                <w:szCs w:val="24"/>
                <w:lang w:val="lv-LV"/>
              </w:rPr>
              <w:t>,</w:t>
            </w:r>
            <w:r w:rsidRPr="00FA6DF1">
              <w:rPr>
                <w:rFonts w:cs="Times New Roman"/>
                <w:szCs w:val="24"/>
                <w:lang w:val="lv-LV"/>
              </w:rPr>
              <w:t xml:space="preserve"> un</w:t>
            </w:r>
            <w:r w:rsidR="008E5E08">
              <w:rPr>
                <w:rFonts w:cs="Times New Roman"/>
                <w:szCs w:val="24"/>
                <w:lang w:val="lv-LV"/>
              </w:rPr>
              <w:t>,</w:t>
            </w:r>
            <w:r w:rsidRPr="00FA6DF1">
              <w:rPr>
                <w:rFonts w:cs="Times New Roman"/>
                <w:szCs w:val="24"/>
                <w:lang w:val="lv-LV"/>
              </w:rPr>
              <w:t xml:space="preserve"> izejot no mājas</w:t>
            </w:r>
            <w:r w:rsidR="008E5E08">
              <w:rPr>
                <w:rFonts w:cs="Times New Roman"/>
                <w:szCs w:val="24"/>
                <w:lang w:val="lv-LV"/>
              </w:rPr>
              <w:t>,</w:t>
            </w:r>
            <w:r w:rsidRPr="00FA6DF1">
              <w:rPr>
                <w:rFonts w:cs="Times New Roman"/>
                <w:szCs w:val="24"/>
                <w:lang w:val="lv-LV"/>
              </w:rPr>
              <w:t xml:space="preserve"> redzēja apsūdzēto aizskrienam no dūmojošas mājas.</w:t>
            </w:r>
          </w:p>
          <w:p w14:paraId="2C711545" w14:textId="7DCC3C56" w:rsidR="007B110C" w:rsidRPr="00FA6DF1" w:rsidRDefault="00044540" w:rsidP="00FA6DF1">
            <w:pPr>
              <w:spacing w:line="276" w:lineRule="auto"/>
              <w:ind w:firstLine="720"/>
              <w:jc w:val="both"/>
              <w:rPr>
                <w:rFonts w:cs="Times New Roman"/>
                <w:szCs w:val="24"/>
                <w:lang w:val="lv-LV"/>
              </w:rPr>
            </w:pPr>
            <w:r>
              <w:rPr>
                <w:rFonts w:cs="Times New Roman"/>
                <w:szCs w:val="24"/>
                <w:lang w:val="lv-LV"/>
              </w:rPr>
              <w:t>[</w:t>
            </w:r>
            <w:r w:rsidR="007B110C" w:rsidRPr="00FA6DF1">
              <w:rPr>
                <w:rFonts w:cs="Times New Roman"/>
                <w:szCs w:val="24"/>
                <w:lang w:val="lv-LV"/>
              </w:rPr>
              <w:t>Citi pierādījumi...</w:t>
            </w:r>
            <w:r>
              <w:rPr>
                <w:rFonts w:cs="Times New Roman"/>
                <w:szCs w:val="24"/>
                <w:lang w:val="lv-LV"/>
              </w:rPr>
              <w:t>]</w:t>
            </w:r>
          </w:p>
          <w:p w14:paraId="7FB587BB" w14:textId="758CF693" w:rsidR="00201D64" w:rsidRPr="00FA6DF1" w:rsidRDefault="007B110C" w:rsidP="00FA6DF1">
            <w:pPr>
              <w:spacing w:line="276" w:lineRule="auto"/>
              <w:ind w:firstLine="720"/>
              <w:jc w:val="both"/>
              <w:rPr>
                <w:rFonts w:cs="Times New Roman"/>
                <w:szCs w:val="24"/>
                <w:lang w:val="lv-LV"/>
              </w:rPr>
            </w:pPr>
            <w:r w:rsidRPr="00FA6DF1">
              <w:rPr>
                <w:rFonts w:cs="Times New Roman"/>
                <w:szCs w:val="24"/>
                <w:lang w:val="lv-LV"/>
              </w:rPr>
              <w:lastRenderedPageBreak/>
              <w:t>Tiesa, pamatojoties uz izklāstītajiem pierādījumiem, atzīst par pierādītu, ka [laiks, adrese] notika ugunsgrēks</w:t>
            </w:r>
            <w:r w:rsidR="00A01CE6" w:rsidRPr="00FA6DF1">
              <w:rPr>
                <w:rFonts w:cs="Times New Roman"/>
                <w:szCs w:val="24"/>
                <w:lang w:val="lv-LV"/>
              </w:rPr>
              <w:t xml:space="preserve"> un</w:t>
            </w:r>
            <w:r w:rsidRPr="00FA6DF1">
              <w:rPr>
                <w:rFonts w:cs="Times New Roman"/>
                <w:szCs w:val="24"/>
                <w:lang w:val="lv-LV"/>
              </w:rPr>
              <w:t xml:space="preserve"> māja tika aizdedzināta ļaunprātīgi. No notikuma vietas apskates protokola </w:t>
            </w:r>
            <w:r w:rsidR="008E5E08">
              <w:rPr>
                <w:rFonts w:cs="Times New Roman"/>
                <w:szCs w:val="24"/>
                <w:lang w:val="lv-LV"/>
              </w:rPr>
              <w:t>konstatējams</w:t>
            </w:r>
            <w:r w:rsidRPr="00FA6DF1">
              <w:rPr>
                <w:rFonts w:cs="Times New Roman"/>
                <w:szCs w:val="24"/>
                <w:lang w:val="lv-LV"/>
              </w:rPr>
              <w:t xml:space="preserve">, ka pie mājas tika atrasta pudele, kuras satura atliekās ekspertīzē konstatēts degmaisījums. Turklāt ekspertīze [ekspertīzes nosaukums] konstatēts, ka </w:t>
            </w:r>
            <w:r w:rsidR="00201D64" w:rsidRPr="00FA6DF1">
              <w:rPr>
                <w:rFonts w:cs="Times New Roman"/>
                <w:szCs w:val="24"/>
                <w:lang w:val="lv-LV"/>
              </w:rPr>
              <w:t xml:space="preserve">mājas </w:t>
            </w:r>
            <w:r w:rsidRPr="00FA6DF1">
              <w:rPr>
                <w:rFonts w:cs="Times New Roman"/>
                <w:szCs w:val="24"/>
                <w:lang w:val="lv-LV"/>
              </w:rPr>
              <w:t>degšana</w:t>
            </w:r>
            <w:r w:rsidR="00201D64" w:rsidRPr="00FA6DF1">
              <w:rPr>
                <w:rFonts w:cs="Times New Roman"/>
                <w:szCs w:val="24"/>
                <w:lang w:val="lv-LV"/>
              </w:rPr>
              <w:t xml:space="preserve"> sākusies vienlaicīgi divās atsevišķās telpās.</w:t>
            </w:r>
          </w:p>
          <w:p w14:paraId="3791F31A" w14:textId="77777777" w:rsidR="00201D64" w:rsidRPr="00FA6DF1" w:rsidRDefault="00201D64" w:rsidP="00FA6DF1">
            <w:pPr>
              <w:spacing w:line="276" w:lineRule="auto"/>
              <w:ind w:firstLine="720"/>
              <w:jc w:val="both"/>
              <w:rPr>
                <w:rFonts w:cs="Times New Roman"/>
                <w:szCs w:val="24"/>
                <w:lang w:val="lv-LV"/>
              </w:rPr>
            </w:pPr>
            <w:r w:rsidRPr="00FA6DF1">
              <w:rPr>
                <w:rFonts w:cs="Times New Roman"/>
                <w:szCs w:val="24"/>
                <w:lang w:val="lv-LV"/>
              </w:rPr>
              <w:t>[citas, pierādījumos esošas ziņas, kas kopumā dod pamatu atzinumam, ka dedzināšana ir bijusi ļaunprātīga].</w:t>
            </w:r>
          </w:p>
          <w:p w14:paraId="6B8FFAEE" w14:textId="448A015F" w:rsidR="00201D64" w:rsidRPr="00FA6DF1" w:rsidRDefault="00201D64" w:rsidP="00FA6DF1">
            <w:pPr>
              <w:spacing w:line="276" w:lineRule="auto"/>
              <w:ind w:firstLine="720"/>
              <w:jc w:val="both"/>
              <w:rPr>
                <w:rFonts w:cs="Times New Roman"/>
                <w:szCs w:val="24"/>
                <w:lang w:val="lv-LV"/>
              </w:rPr>
            </w:pPr>
            <w:r w:rsidRPr="00FA6DF1">
              <w:rPr>
                <w:rFonts w:cs="Times New Roman"/>
                <w:szCs w:val="24"/>
                <w:lang w:val="lv-LV"/>
              </w:rPr>
              <w:t xml:space="preserve">Tiesa atzīst, ka liecinieces </w:t>
            </w:r>
            <w:r w:rsidR="00AD0EBD">
              <w:rPr>
                <w:rFonts w:cs="Times New Roman"/>
                <w:szCs w:val="24"/>
                <w:lang w:val="lv-LV"/>
              </w:rPr>
              <w:t>[</w:t>
            </w:r>
            <w:r w:rsidR="00044540">
              <w:rPr>
                <w:rFonts w:cs="Times New Roman"/>
                <w:szCs w:val="24"/>
                <w:lang w:val="lv-LV"/>
              </w:rPr>
              <w:t>C. C.</w:t>
            </w:r>
            <w:r w:rsidR="00AD0EBD">
              <w:rPr>
                <w:rFonts w:cs="Times New Roman"/>
                <w:szCs w:val="24"/>
                <w:lang w:val="lv-LV"/>
              </w:rPr>
              <w:t>]</w:t>
            </w:r>
            <w:r w:rsidR="00AD0EBD" w:rsidRPr="00FA6DF1">
              <w:rPr>
                <w:rFonts w:cs="Times New Roman"/>
                <w:szCs w:val="24"/>
                <w:lang w:val="lv-LV"/>
              </w:rPr>
              <w:t xml:space="preserve"> </w:t>
            </w:r>
            <w:r w:rsidRPr="00FA6DF1">
              <w:rPr>
                <w:rFonts w:cs="Times New Roman"/>
                <w:szCs w:val="24"/>
                <w:lang w:val="lv-LV"/>
              </w:rPr>
              <w:t>sniegtās ziņas par to, ka ēku aizdedzināja apsūdzētais [</w:t>
            </w:r>
            <w:r w:rsidR="00044540">
              <w:rPr>
                <w:rFonts w:cs="Times New Roman"/>
                <w:szCs w:val="24"/>
                <w:lang w:val="lv-LV"/>
              </w:rPr>
              <w:t>A. A.</w:t>
            </w:r>
            <w:r w:rsidRPr="00FA6DF1">
              <w:rPr>
                <w:rFonts w:cs="Times New Roman"/>
                <w:szCs w:val="24"/>
                <w:lang w:val="lv-LV"/>
              </w:rPr>
              <w:t xml:space="preserve">], ir pieņēmums, kas neapstiprinās ar pierādījumiem. Lieciniece </w:t>
            </w:r>
            <w:r w:rsidR="00AD0EBD">
              <w:rPr>
                <w:rFonts w:cs="Times New Roman"/>
                <w:szCs w:val="24"/>
                <w:lang w:val="lv-LV"/>
              </w:rPr>
              <w:t>[</w:t>
            </w:r>
            <w:r w:rsidR="00044540">
              <w:rPr>
                <w:rFonts w:cs="Times New Roman"/>
                <w:szCs w:val="24"/>
                <w:lang w:val="lv-LV"/>
              </w:rPr>
              <w:t>C. C.</w:t>
            </w:r>
            <w:r w:rsidR="00AD0EBD">
              <w:rPr>
                <w:rFonts w:cs="Times New Roman"/>
                <w:szCs w:val="24"/>
                <w:lang w:val="lv-LV"/>
              </w:rPr>
              <w:t>]</w:t>
            </w:r>
            <w:r w:rsidR="00AD0EBD" w:rsidRPr="00FA6DF1">
              <w:rPr>
                <w:rFonts w:cs="Times New Roman"/>
                <w:szCs w:val="24"/>
                <w:lang w:val="lv-LV"/>
              </w:rPr>
              <w:t xml:space="preserve"> </w:t>
            </w:r>
            <w:r w:rsidRPr="00FA6DF1">
              <w:rPr>
                <w:rFonts w:cs="Times New Roman"/>
                <w:szCs w:val="24"/>
                <w:lang w:val="lv-LV"/>
              </w:rPr>
              <w:t>nav redzējusi gar ēku skrienošās personas seju un nav varējusi nosaukt konkrētas šīs personas pazīmes, kas ļautu pārliecinoši identificēt liecībās aprakstīto personu kā apsūdzēto</w:t>
            </w:r>
            <w:r w:rsidR="00220D08" w:rsidRPr="00FA6DF1">
              <w:rPr>
                <w:rFonts w:cs="Times New Roman"/>
                <w:szCs w:val="24"/>
                <w:lang w:val="lv-LV"/>
              </w:rPr>
              <w:t> </w:t>
            </w:r>
            <w:r w:rsidRPr="00FA6DF1">
              <w:rPr>
                <w:rFonts w:cs="Times New Roman"/>
                <w:szCs w:val="24"/>
                <w:lang w:val="lv-LV"/>
              </w:rPr>
              <w:t>[</w:t>
            </w:r>
            <w:r w:rsidR="00044540">
              <w:rPr>
                <w:rFonts w:cs="Times New Roman"/>
                <w:szCs w:val="24"/>
                <w:lang w:val="lv-LV"/>
              </w:rPr>
              <w:t>A. A.</w:t>
            </w:r>
            <w:r w:rsidRPr="00FA6DF1">
              <w:rPr>
                <w:rFonts w:cs="Times New Roman"/>
                <w:szCs w:val="24"/>
                <w:lang w:val="lv-LV"/>
              </w:rPr>
              <w:t xml:space="preserve">]... </w:t>
            </w:r>
            <w:r w:rsidR="00FA6DF1">
              <w:rPr>
                <w:rFonts w:cs="Times New Roman"/>
                <w:szCs w:val="24"/>
                <w:lang w:val="lv-LV"/>
              </w:rPr>
              <w:t>[</w:t>
            </w:r>
            <w:r w:rsidRPr="00FA6DF1">
              <w:rPr>
                <w:rFonts w:cs="Times New Roman"/>
                <w:szCs w:val="24"/>
                <w:lang w:val="lv-LV"/>
              </w:rPr>
              <w:t>citi pamatojumam noderīgi apstākļi</w:t>
            </w:r>
            <w:r w:rsidR="00FA6DF1">
              <w:rPr>
                <w:rFonts w:cs="Times New Roman"/>
                <w:szCs w:val="24"/>
                <w:lang w:val="lv-LV"/>
              </w:rPr>
              <w:t>]</w:t>
            </w:r>
            <w:r w:rsidRPr="00FA6DF1">
              <w:rPr>
                <w:rFonts w:cs="Times New Roman"/>
                <w:szCs w:val="24"/>
                <w:lang w:val="lv-LV"/>
              </w:rPr>
              <w:t>.</w:t>
            </w:r>
          </w:p>
          <w:p w14:paraId="4FFBE08B" w14:textId="68BDB2DA" w:rsidR="00DD6D54" w:rsidRPr="00FA6DF1" w:rsidRDefault="002A5007" w:rsidP="00FA6DF1">
            <w:pPr>
              <w:spacing w:line="276" w:lineRule="auto"/>
              <w:ind w:firstLine="720"/>
              <w:jc w:val="both"/>
              <w:rPr>
                <w:rFonts w:cs="Times New Roman"/>
                <w:szCs w:val="24"/>
                <w:lang w:val="lv-LV"/>
              </w:rPr>
            </w:pPr>
            <w:r w:rsidRPr="00FA6DF1">
              <w:rPr>
                <w:rFonts w:cs="Times New Roman"/>
                <w:szCs w:val="24"/>
                <w:lang w:val="lv-LV"/>
              </w:rPr>
              <w:t>A</w:t>
            </w:r>
            <w:r w:rsidR="00DD6D54" w:rsidRPr="00FA6DF1">
              <w:rPr>
                <w:rFonts w:cs="Times New Roman"/>
                <w:szCs w:val="24"/>
                <w:lang w:val="lv-LV"/>
              </w:rPr>
              <w:t>psūdzētais</w:t>
            </w:r>
            <w:r w:rsidR="00220D08" w:rsidRPr="00FA6DF1">
              <w:rPr>
                <w:rFonts w:cs="Times New Roman"/>
                <w:szCs w:val="24"/>
                <w:lang w:val="lv-LV"/>
              </w:rPr>
              <w:t> </w:t>
            </w:r>
            <w:r w:rsidR="00DD6D54" w:rsidRPr="00FA6DF1">
              <w:rPr>
                <w:rFonts w:cs="Times New Roman"/>
                <w:szCs w:val="24"/>
                <w:lang w:val="lv-LV"/>
              </w:rPr>
              <w:t>[</w:t>
            </w:r>
            <w:r w:rsidR="00044540">
              <w:rPr>
                <w:rFonts w:cs="Times New Roman"/>
                <w:szCs w:val="24"/>
                <w:lang w:val="lv-LV"/>
              </w:rPr>
              <w:t>A. A.</w:t>
            </w:r>
            <w:r w:rsidR="00DD6D54" w:rsidRPr="00FA6DF1">
              <w:rPr>
                <w:rFonts w:cs="Times New Roman"/>
                <w:szCs w:val="24"/>
                <w:lang w:val="lv-LV"/>
              </w:rPr>
              <w:t>] neapstrīd faktu, ka ir atradies pie ēkas gan tās degšanas sākumā, gan uzliesmošanas brīdī.</w:t>
            </w:r>
          </w:p>
          <w:p w14:paraId="16DCC335" w14:textId="486FD64E" w:rsidR="00DD6D54" w:rsidRPr="00FA6DF1" w:rsidRDefault="00DD6D54" w:rsidP="00044540">
            <w:pPr>
              <w:spacing w:line="276" w:lineRule="auto"/>
              <w:ind w:firstLine="720"/>
              <w:jc w:val="both"/>
              <w:rPr>
                <w:rFonts w:cs="Times New Roman"/>
                <w:szCs w:val="24"/>
                <w:lang w:val="lv-LV"/>
              </w:rPr>
            </w:pPr>
            <w:r w:rsidRPr="00FA6DF1">
              <w:rPr>
                <w:rFonts w:cs="Times New Roman"/>
                <w:szCs w:val="24"/>
                <w:lang w:val="lv-LV"/>
              </w:rPr>
              <w:t xml:space="preserve">Apsūdzētais liecībās ir konsekventi norādījis, ka pēc zvana saņemšanas par iespējamu aizdedzināšanu viņš viens pats gājis uz kaimiņu mājas saimniecības ēku, turklāt vairākas reizes – no sākuma paskatījies, redzējis sadūmojumu, tad devies pēc ugunsdzēšamā aparāta, atnesis un to izpūtis, tad devies pēc otra aparāta, taču, kad sapratis, ka nodzēst nav iespējams, teicis mājas iemītniekiem, lai izsauc ugunsdzēsējus, kā arī vēlāk pats palīdzējis dzēst ugunsgrēku arī ar citiem līdzekļiem. Liecinieks </w:t>
            </w:r>
            <w:r w:rsidR="00AD0EBD">
              <w:rPr>
                <w:rFonts w:cs="Times New Roman"/>
                <w:szCs w:val="24"/>
                <w:lang w:val="lv-LV"/>
              </w:rPr>
              <w:t>[</w:t>
            </w:r>
            <w:r w:rsidR="00044540">
              <w:rPr>
                <w:rFonts w:cs="Times New Roman"/>
                <w:szCs w:val="24"/>
                <w:lang w:val="lv-LV"/>
              </w:rPr>
              <w:t>G. G.</w:t>
            </w:r>
            <w:r w:rsidR="00AD0EBD">
              <w:rPr>
                <w:rFonts w:cs="Times New Roman"/>
                <w:szCs w:val="24"/>
                <w:lang w:val="lv-LV"/>
              </w:rPr>
              <w:t>]</w:t>
            </w:r>
            <w:r w:rsidRPr="00FA6DF1">
              <w:rPr>
                <w:rFonts w:cs="Times New Roman"/>
                <w:szCs w:val="24"/>
                <w:lang w:val="lv-LV"/>
              </w:rPr>
              <w:t xml:space="preserve"> liecināja, ka tad, kad viņš viens devās uz kaimiņienes saimniecības ēku, tās tuvumā nevienu cilvēku neesot redzējis, arī cietušās </w:t>
            </w:r>
            <w:r w:rsidR="00AD0EBD" w:rsidRPr="00FA6DF1">
              <w:rPr>
                <w:rFonts w:cs="Times New Roman"/>
                <w:szCs w:val="24"/>
                <w:lang w:val="lv-LV"/>
              </w:rPr>
              <w:t>[Vārds Uzvārds]</w:t>
            </w:r>
            <w:r w:rsidRPr="00FA6DF1">
              <w:rPr>
                <w:rFonts w:cs="Times New Roman"/>
                <w:szCs w:val="24"/>
                <w:lang w:val="lv-LV"/>
              </w:rPr>
              <w:t xml:space="preserve"> mājas iemītniekus neesot sākumā redzējis, ka viņi būtu dzēsuši ugunsgrēku. </w:t>
            </w:r>
          </w:p>
          <w:p w14:paraId="145F96F8" w14:textId="3BDC4E61" w:rsidR="00DD6D54" w:rsidRPr="00FA6DF1" w:rsidRDefault="00DD6D54" w:rsidP="00FA6DF1">
            <w:pPr>
              <w:spacing w:line="276" w:lineRule="auto"/>
              <w:ind w:firstLine="720"/>
              <w:jc w:val="both"/>
              <w:rPr>
                <w:rFonts w:cs="Times New Roman"/>
                <w:szCs w:val="24"/>
                <w:lang w:val="lv-LV"/>
              </w:rPr>
            </w:pPr>
            <w:r w:rsidRPr="00FA6DF1">
              <w:rPr>
                <w:rFonts w:cs="Times New Roman"/>
                <w:szCs w:val="24"/>
                <w:lang w:val="lv-LV"/>
              </w:rPr>
              <w:t>Ar lietā esoš</w:t>
            </w:r>
            <w:r w:rsidR="005D4716">
              <w:rPr>
                <w:rFonts w:cs="Times New Roman"/>
                <w:szCs w:val="24"/>
                <w:lang w:val="lv-LV"/>
              </w:rPr>
              <w:t>aj</w:t>
            </w:r>
            <w:r w:rsidRPr="00FA6DF1">
              <w:rPr>
                <w:rFonts w:cs="Times New Roman"/>
                <w:szCs w:val="24"/>
                <w:lang w:val="lv-LV"/>
              </w:rPr>
              <w:t>iem pierādījumiem apstiprinās fakts, ka apsūdzētais ir atradies ēkas tuvumā tās degšanas sākumā un arī vēlāk, kad ēka uzliesmoja. Tiesa atzīst par nepierādītu apsūdzībā norādīto faktu, ka degmaisījumu ēkā izlēja un ēku aizdedzināja tieši apsūdzētais [</w:t>
            </w:r>
            <w:r w:rsidR="00044540">
              <w:rPr>
                <w:rFonts w:cs="Times New Roman"/>
                <w:szCs w:val="24"/>
                <w:lang w:val="lv-LV"/>
              </w:rPr>
              <w:t>A. A.</w:t>
            </w:r>
            <w:r w:rsidRPr="00FA6DF1">
              <w:rPr>
                <w:rFonts w:cs="Times New Roman"/>
                <w:szCs w:val="24"/>
                <w:lang w:val="lv-LV"/>
              </w:rPr>
              <w:t>]. Apsūdzētais ir sniedzis konsekventu skaidrojumu, kādēļ ir atradies ēkas tuvumā tās aizdegšanās sākumā un kādēļ ir no tās aizskrējis, bet vēlāk atgriezies.</w:t>
            </w:r>
          </w:p>
          <w:p w14:paraId="615E970C" w14:textId="769B9DBE" w:rsidR="00DD6D54" w:rsidRPr="00FA6DF1" w:rsidRDefault="00DD6D54" w:rsidP="00FA6DF1">
            <w:pPr>
              <w:spacing w:line="276" w:lineRule="auto"/>
              <w:ind w:firstLine="720"/>
              <w:jc w:val="both"/>
              <w:rPr>
                <w:rFonts w:cs="Times New Roman"/>
                <w:szCs w:val="24"/>
                <w:lang w:val="lv-LV"/>
              </w:rPr>
            </w:pPr>
            <w:r w:rsidRPr="00FA6DF1">
              <w:rPr>
                <w:rFonts w:cs="Times New Roman"/>
                <w:szCs w:val="24"/>
                <w:lang w:val="lv-LV"/>
              </w:rPr>
              <w:t>Apsūdzētā liecības par apstākļiem, kādēļ viņš ir sākotnēji aizskrējis no dūmot sākušās ēkas, apstiprinās ar liecinieka [</w:t>
            </w:r>
            <w:r w:rsidR="00AB6C4D" w:rsidRPr="00FA6DF1">
              <w:rPr>
                <w:rFonts w:cs="Times New Roman"/>
                <w:szCs w:val="24"/>
                <w:lang w:val="lv-LV"/>
              </w:rPr>
              <w:t>Vārds Uzvārds</w:t>
            </w:r>
            <w:r w:rsidR="002A5007" w:rsidRPr="00FA6DF1">
              <w:rPr>
                <w:rFonts w:cs="Times New Roman"/>
                <w:szCs w:val="24"/>
                <w:lang w:val="lv-LV"/>
              </w:rPr>
              <w:t>] liecībām, ka viņš ir redzējis...</w:t>
            </w:r>
          </w:p>
          <w:p w14:paraId="37EE84FA" w14:textId="0A84103F" w:rsidR="002A5007" w:rsidRPr="00FA6DF1" w:rsidRDefault="002A5007" w:rsidP="00FA6DF1">
            <w:pPr>
              <w:spacing w:line="276" w:lineRule="auto"/>
              <w:ind w:firstLine="720"/>
              <w:jc w:val="both"/>
              <w:rPr>
                <w:rFonts w:cs="Times New Roman"/>
                <w:szCs w:val="24"/>
                <w:lang w:val="lv-LV"/>
              </w:rPr>
            </w:pPr>
            <w:r w:rsidRPr="00FA6DF1">
              <w:rPr>
                <w:rFonts w:cs="Times New Roman"/>
                <w:szCs w:val="24"/>
                <w:lang w:val="lv-LV"/>
              </w:rPr>
              <w:t xml:space="preserve">... </w:t>
            </w:r>
            <w:r w:rsidR="00FA6DF1">
              <w:rPr>
                <w:rFonts w:cs="Times New Roman"/>
                <w:szCs w:val="24"/>
                <w:lang w:val="lv-LV"/>
              </w:rPr>
              <w:t>[</w:t>
            </w:r>
            <w:r w:rsidRPr="00FA6DF1">
              <w:rPr>
                <w:rFonts w:cs="Times New Roman"/>
                <w:szCs w:val="24"/>
                <w:lang w:val="lv-LV"/>
              </w:rPr>
              <w:t xml:space="preserve">citi apsvērumi, kāpēc tiesai ir šaubas par apsūdzētā vainīgumu </w:t>
            </w:r>
            <w:r w:rsidR="00220D08" w:rsidRPr="00FA6DF1">
              <w:rPr>
                <w:rFonts w:cs="Times New Roman"/>
                <w:szCs w:val="24"/>
                <w:lang w:val="lv-LV"/>
              </w:rPr>
              <w:t>un</w:t>
            </w:r>
            <w:r w:rsidRPr="00FA6DF1">
              <w:rPr>
                <w:rFonts w:cs="Times New Roman"/>
                <w:szCs w:val="24"/>
                <w:lang w:val="lv-LV"/>
              </w:rPr>
              <w:t xml:space="preserve"> kāpēc šīs šaubas nav novēršamas</w:t>
            </w:r>
            <w:r w:rsidR="00FA6DF1">
              <w:rPr>
                <w:rFonts w:cs="Times New Roman"/>
                <w:szCs w:val="24"/>
                <w:lang w:val="lv-LV"/>
              </w:rPr>
              <w:t>]</w:t>
            </w:r>
            <w:r w:rsidRPr="00FA6DF1">
              <w:rPr>
                <w:rFonts w:cs="Times New Roman"/>
                <w:szCs w:val="24"/>
                <w:lang w:val="lv-LV"/>
              </w:rPr>
              <w:t>.</w:t>
            </w:r>
          </w:p>
          <w:p w14:paraId="1E8007E9" w14:textId="6CE4869E" w:rsidR="002A5007" w:rsidRPr="00FA6DF1" w:rsidRDefault="002A5007" w:rsidP="00FA6DF1">
            <w:pPr>
              <w:spacing w:line="276" w:lineRule="auto"/>
              <w:ind w:firstLine="720"/>
              <w:jc w:val="both"/>
              <w:rPr>
                <w:rFonts w:cs="Times New Roman"/>
                <w:szCs w:val="24"/>
                <w:lang w:val="lv-LV"/>
              </w:rPr>
            </w:pPr>
            <w:r w:rsidRPr="00FA6DF1">
              <w:rPr>
                <w:rFonts w:cs="Times New Roman"/>
                <w:szCs w:val="24"/>
                <w:lang w:val="lv-LV"/>
              </w:rPr>
              <w:t xml:space="preserve">... </w:t>
            </w:r>
            <w:r w:rsidR="00FA6DF1">
              <w:rPr>
                <w:rFonts w:cs="Times New Roman"/>
                <w:szCs w:val="24"/>
                <w:lang w:val="lv-LV"/>
              </w:rPr>
              <w:t>[</w:t>
            </w:r>
            <w:r w:rsidRPr="00FA6DF1">
              <w:rPr>
                <w:rFonts w:cs="Times New Roman"/>
                <w:szCs w:val="24"/>
                <w:lang w:val="lv-LV"/>
              </w:rPr>
              <w:t>ja ir pierādījumi, kas izmantoti apsūdzības pamatošanā, bet tiek noraidīti, izklāstāms gan pierādījums, gan tā noraidīšanas argumentācija, sniedzot vērtējumu kopsakarā ar citiem pierādījumiem</w:t>
            </w:r>
            <w:r w:rsidR="00FA6DF1">
              <w:rPr>
                <w:rFonts w:cs="Times New Roman"/>
                <w:szCs w:val="24"/>
                <w:lang w:val="lv-LV"/>
              </w:rPr>
              <w:t>]</w:t>
            </w:r>
            <w:r w:rsidRPr="00FA6DF1">
              <w:rPr>
                <w:rFonts w:cs="Times New Roman"/>
                <w:szCs w:val="24"/>
                <w:lang w:val="lv-LV"/>
              </w:rPr>
              <w:t>.</w:t>
            </w:r>
          </w:p>
          <w:p w14:paraId="1D5D44B2" w14:textId="47D4E110" w:rsidR="002A5007" w:rsidRPr="00FA6DF1" w:rsidRDefault="002A5007" w:rsidP="00FA6DF1">
            <w:pPr>
              <w:spacing w:line="276" w:lineRule="auto"/>
              <w:ind w:firstLine="720"/>
              <w:jc w:val="both"/>
              <w:rPr>
                <w:rFonts w:cs="Times New Roman"/>
                <w:szCs w:val="24"/>
                <w:lang w:val="lv-LV"/>
              </w:rPr>
            </w:pPr>
            <w:r w:rsidRPr="00FA6DF1">
              <w:rPr>
                <w:rFonts w:cs="Times New Roman"/>
                <w:szCs w:val="24"/>
                <w:lang w:val="lv-LV"/>
              </w:rPr>
              <w:t>Pamatojoties uz izklāstītajiem pierādījumiem un to vērtējumu, tiesa atzīst, ka apsūdzētā [</w:t>
            </w:r>
            <w:r w:rsidR="00044540">
              <w:rPr>
                <w:rFonts w:cs="Times New Roman"/>
                <w:szCs w:val="24"/>
                <w:lang w:val="lv-LV"/>
              </w:rPr>
              <w:t>A. A.</w:t>
            </w:r>
            <w:r w:rsidRPr="00FA6DF1">
              <w:rPr>
                <w:rFonts w:cs="Times New Roman"/>
                <w:szCs w:val="24"/>
                <w:lang w:val="lv-LV"/>
              </w:rPr>
              <w:t xml:space="preserve">] piedalīšanās </w:t>
            </w:r>
            <w:r w:rsidR="00AB6C4D" w:rsidRPr="00FA6DF1">
              <w:rPr>
                <w:rFonts w:cs="Times New Roman"/>
                <w:szCs w:val="24"/>
                <w:lang w:val="lv-LV"/>
              </w:rPr>
              <w:t>noziedzīga nodarījuma izdarīšanā</w:t>
            </w:r>
            <w:r w:rsidRPr="00FA6DF1">
              <w:rPr>
                <w:rFonts w:cs="Times New Roman"/>
                <w:szCs w:val="24"/>
                <w:lang w:val="lv-LV"/>
              </w:rPr>
              <w:t xml:space="preserve"> nav pierādīta, tādēļ [</w:t>
            </w:r>
            <w:r w:rsidR="00AB6C4D" w:rsidRPr="00FA6DF1">
              <w:rPr>
                <w:rFonts w:cs="Times New Roman"/>
                <w:szCs w:val="24"/>
                <w:lang w:val="lv-LV"/>
              </w:rPr>
              <w:t>Vārds Uzvārds</w:t>
            </w:r>
            <w:r w:rsidRPr="00FA6DF1">
              <w:rPr>
                <w:rFonts w:cs="Times New Roman"/>
                <w:szCs w:val="24"/>
                <w:lang w:val="lv-LV"/>
              </w:rPr>
              <w:t xml:space="preserve">] saskaņā ar </w:t>
            </w:r>
            <w:r w:rsidR="00220D08" w:rsidRPr="00FA6DF1">
              <w:rPr>
                <w:rFonts w:cs="Times New Roman"/>
                <w:szCs w:val="24"/>
                <w:lang w:val="lv-LV"/>
              </w:rPr>
              <w:t>Kriminālprocesa likuma</w:t>
            </w:r>
            <w:r w:rsidRPr="00FA6DF1">
              <w:rPr>
                <w:rFonts w:cs="Times New Roman"/>
                <w:szCs w:val="24"/>
                <w:lang w:val="lv-LV"/>
              </w:rPr>
              <w:t xml:space="preserve"> 519.</w:t>
            </w:r>
            <w:r w:rsidR="00AB6C4D" w:rsidRPr="00FA6DF1">
              <w:rPr>
                <w:rFonts w:cs="Times New Roman"/>
                <w:szCs w:val="24"/>
                <w:lang w:val="lv-LV"/>
              </w:rPr>
              <w:t> </w:t>
            </w:r>
            <w:r w:rsidRPr="00FA6DF1">
              <w:rPr>
                <w:rFonts w:cs="Times New Roman"/>
                <w:szCs w:val="24"/>
                <w:lang w:val="lv-LV"/>
              </w:rPr>
              <w:t>p</w:t>
            </w:r>
            <w:r w:rsidR="00220D08" w:rsidRPr="00FA6DF1">
              <w:rPr>
                <w:rFonts w:cs="Times New Roman"/>
                <w:szCs w:val="24"/>
                <w:lang w:val="lv-LV"/>
              </w:rPr>
              <w:t xml:space="preserve">anta </w:t>
            </w:r>
            <w:r w:rsidRPr="00FA6DF1">
              <w:rPr>
                <w:rFonts w:cs="Times New Roman"/>
                <w:szCs w:val="24"/>
                <w:lang w:val="lv-LV"/>
              </w:rPr>
              <w:t>2.</w:t>
            </w:r>
            <w:r w:rsidR="00AB6C4D" w:rsidRPr="00FA6DF1">
              <w:rPr>
                <w:rFonts w:cs="Times New Roman"/>
                <w:szCs w:val="24"/>
                <w:lang w:val="lv-LV"/>
              </w:rPr>
              <w:t> </w:t>
            </w:r>
            <w:r w:rsidR="00220D08" w:rsidRPr="00FA6DF1">
              <w:rPr>
                <w:rFonts w:cs="Times New Roman"/>
                <w:szCs w:val="24"/>
                <w:lang w:val="lv-LV"/>
              </w:rPr>
              <w:t xml:space="preserve">punktu </w:t>
            </w:r>
            <w:r w:rsidRPr="00FA6DF1">
              <w:rPr>
                <w:rFonts w:cs="Times New Roman"/>
                <w:szCs w:val="24"/>
                <w:lang w:val="lv-LV"/>
              </w:rPr>
              <w:t xml:space="preserve">ir attaisnojams viņam celtajā apsūdzībā pēc </w:t>
            </w:r>
            <w:r w:rsidR="00220D08" w:rsidRPr="00FA6DF1">
              <w:rPr>
                <w:rFonts w:cs="Times New Roman"/>
                <w:szCs w:val="24"/>
                <w:lang w:val="lv-LV"/>
              </w:rPr>
              <w:t>Krimināllikuma</w:t>
            </w:r>
            <w:r w:rsidRPr="00FA6DF1">
              <w:rPr>
                <w:rFonts w:cs="Times New Roman"/>
                <w:szCs w:val="24"/>
                <w:lang w:val="lv-LV"/>
              </w:rPr>
              <w:t>...</w:t>
            </w:r>
          </w:p>
          <w:p w14:paraId="0BBD2002" w14:textId="77777777" w:rsidR="008B1C8A" w:rsidRPr="00FA6DF1" w:rsidRDefault="008B1C8A" w:rsidP="00FA6DF1">
            <w:pPr>
              <w:spacing w:line="276" w:lineRule="auto"/>
              <w:ind w:firstLine="720"/>
              <w:jc w:val="both"/>
              <w:rPr>
                <w:rFonts w:cs="Times New Roman"/>
                <w:szCs w:val="24"/>
                <w:lang w:val="lv-LV"/>
              </w:rPr>
            </w:pPr>
          </w:p>
          <w:p w14:paraId="28DA75C9" w14:textId="1373B1C8" w:rsidR="00FA6DF1" w:rsidRPr="00FA6DF1" w:rsidRDefault="00FA6DF1" w:rsidP="00832012">
            <w:pPr>
              <w:spacing w:after="120" w:line="276" w:lineRule="auto"/>
              <w:jc w:val="both"/>
              <w:rPr>
                <w:rFonts w:cs="Times New Roman"/>
                <w:i/>
                <w:iCs/>
                <w:szCs w:val="24"/>
                <w:u w:val="single"/>
                <w:lang w:val="lv-LV"/>
              </w:rPr>
            </w:pPr>
            <w:r w:rsidRPr="00FA6DF1">
              <w:rPr>
                <w:rFonts w:cs="Times New Roman"/>
                <w:i/>
                <w:iCs/>
                <w:szCs w:val="24"/>
                <w:u w:val="single"/>
                <w:lang w:val="lv-LV"/>
              </w:rPr>
              <w:t xml:space="preserve">Variants </w:t>
            </w:r>
            <w:r>
              <w:rPr>
                <w:rFonts w:cs="Times New Roman"/>
                <w:i/>
                <w:iCs/>
                <w:szCs w:val="24"/>
                <w:u w:val="single"/>
                <w:lang w:val="lv-LV"/>
              </w:rPr>
              <w:t>B</w:t>
            </w:r>
            <w:r w:rsidRPr="00FA6DF1">
              <w:rPr>
                <w:rFonts w:cs="Times New Roman"/>
                <w:i/>
                <w:iCs/>
                <w:szCs w:val="24"/>
                <w:u w:val="single"/>
                <w:lang w:val="lv-LV"/>
              </w:rPr>
              <w:t xml:space="preserve"> (</w:t>
            </w:r>
            <w:r w:rsidR="00832012">
              <w:rPr>
                <w:rFonts w:cs="Times New Roman"/>
                <w:i/>
                <w:iCs/>
                <w:szCs w:val="24"/>
                <w:u w:val="single"/>
                <w:lang w:val="lv-LV"/>
              </w:rPr>
              <w:t xml:space="preserve">papildinājums, </w:t>
            </w:r>
            <w:r w:rsidRPr="00FA6DF1">
              <w:rPr>
                <w:rFonts w:cs="Times New Roman"/>
                <w:i/>
                <w:iCs/>
                <w:szCs w:val="24"/>
                <w:u w:val="single"/>
                <w:lang w:val="lv-LV"/>
              </w:rPr>
              <w:t xml:space="preserve">ja izvēlas norādīt </w:t>
            </w:r>
            <w:r>
              <w:rPr>
                <w:rFonts w:cs="Times New Roman"/>
                <w:i/>
                <w:iCs/>
                <w:szCs w:val="24"/>
                <w:u w:val="single"/>
                <w:lang w:val="lv-LV"/>
              </w:rPr>
              <w:t xml:space="preserve">tos </w:t>
            </w:r>
            <w:r w:rsidRPr="00FA6DF1">
              <w:rPr>
                <w:rFonts w:cs="Times New Roman"/>
                <w:i/>
                <w:iCs/>
                <w:szCs w:val="24"/>
                <w:u w:val="single"/>
                <w:lang w:val="lv-LV"/>
              </w:rPr>
              <w:t>apsūdzībā norādītos apstākļus, kas nav apstiprinājušies ar pierādījumiem</w:t>
            </w:r>
            <w:r>
              <w:rPr>
                <w:rFonts w:cs="Times New Roman"/>
                <w:i/>
                <w:iCs/>
                <w:szCs w:val="24"/>
                <w:u w:val="single"/>
                <w:lang w:val="lv-LV"/>
              </w:rPr>
              <w:t>)</w:t>
            </w:r>
          </w:p>
          <w:p w14:paraId="2387F021" w14:textId="3FF61230" w:rsidR="008B1C8A" w:rsidRPr="00FA6DF1" w:rsidRDefault="008B1C8A" w:rsidP="00832012">
            <w:pPr>
              <w:spacing w:after="120" w:line="276" w:lineRule="auto"/>
              <w:ind w:firstLine="720"/>
              <w:jc w:val="both"/>
              <w:rPr>
                <w:lang w:val="lv-LV"/>
              </w:rPr>
            </w:pPr>
            <w:r w:rsidRPr="00FA6DF1">
              <w:rPr>
                <w:rFonts w:cs="Times New Roman"/>
                <w:szCs w:val="24"/>
                <w:lang w:val="lv-LV"/>
              </w:rPr>
              <w:lastRenderedPageBreak/>
              <w:t>Pamatojoties uz izklāstīto pierādījumu vērtējumu, tiesa atzīst, ka apsūdzībā norādītais apstāklis, ka [norādot konkrētus apsūdzībā ietvertus apstākļus, kuriem ir nozīme]..., nav apstiprinājies</w:t>
            </w:r>
            <w:r w:rsidR="00220D08" w:rsidRPr="00FA6DF1">
              <w:rPr>
                <w:rFonts w:cs="Times New Roman"/>
                <w:szCs w:val="24"/>
                <w:lang w:val="lv-LV"/>
              </w:rPr>
              <w:t>.</w:t>
            </w:r>
          </w:p>
        </w:tc>
      </w:tr>
    </w:tbl>
    <w:p w14:paraId="591B870B" w14:textId="705F0F93" w:rsidR="006963EA" w:rsidRDefault="006963EA" w:rsidP="00832012">
      <w:pPr>
        <w:pStyle w:val="Stils6"/>
        <w:spacing w:before="120"/>
      </w:pPr>
      <w:bookmarkStart w:id="10" w:name="_Toc147499360"/>
      <w:r>
        <w:lastRenderedPageBreak/>
        <w:t>Attaisnojoša sprieduma rezolutīvā daļa</w:t>
      </w:r>
      <w:bookmarkEnd w:id="10"/>
    </w:p>
    <w:tbl>
      <w:tblPr>
        <w:tblStyle w:val="TableGrid"/>
        <w:tblW w:w="0" w:type="auto"/>
        <w:tblLook w:val="04A0" w:firstRow="1" w:lastRow="0" w:firstColumn="1" w:lastColumn="0" w:noHBand="0" w:noVBand="1"/>
      </w:tblPr>
      <w:tblGrid>
        <w:gridCol w:w="8828"/>
      </w:tblGrid>
      <w:tr w:rsidR="00A05823" w:rsidRPr="00A63E17" w14:paraId="553904AD" w14:textId="77777777" w:rsidTr="00D4799B">
        <w:tc>
          <w:tcPr>
            <w:tcW w:w="8828" w:type="dxa"/>
          </w:tcPr>
          <w:p w14:paraId="499EA34C" w14:textId="77777777" w:rsidR="00A05823" w:rsidRPr="00225ED2" w:rsidRDefault="00A05823" w:rsidP="00D4799B">
            <w:pPr>
              <w:spacing w:after="120"/>
              <w:jc w:val="both"/>
              <w:rPr>
                <w:b/>
                <w:bCs/>
                <w:sz w:val="22"/>
                <w:lang w:val="lv-LV"/>
              </w:rPr>
            </w:pPr>
            <w:r w:rsidRPr="00225ED2">
              <w:rPr>
                <w:b/>
                <w:bCs/>
                <w:sz w:val="22"/>
                <w:lang w:val="lv-LV"/>
              </w:rPr>
              <w:t>526.</w:t>
            </w:r>
            <w:r>
              <w:rPr>
                <w:b/>
                <w:bCs/>
                <w:sz w:val="22"/>
                <w:lang w:val="lv-LV"/>
              </w:rPr>
              <w:t> </w:t>
            </w:r>
            <w:r w:rsidRPr="00225ED2">
              <w:rPr>
                <w:b/>
                <w:bCs/>
                <w:sz w:val="22"/>
                <w:lang w:val="lv-LV"/>
              </w:rPr>
              <w:t>pants. Attaisnojoša sprieduma rezolutīvā daļa</w:t>
            </w:r>
          </w:p>
          <w:p w14:paraId="65EB72B9" w14:textId="77777777" w:rsidR="00A05823" w:rsidRPr="00225ED2" w:rsidRDefault="00A05823" w:rsidP="00D4799B">
            <w:pPr>
              <w:spacing w:after="120"/>
              <w:jc w:val="both"/>
              <w:rPr>
                <w:sz w:val="22"/>
                <w:lang w:val="lv-LV"/>
              </w:rPr>
            </w:pPr>
            <w:r w:rsidRPr="00225ED2">
              <w:rPr>
                <w:sz w:val="22"/>
                <w:lang w:val="lv-LV"/>
              </w:rPr>
              <w:t>(1) Attaisnojoša sprieduma rezolutīvajā daļā norāda tiesas lēmumu:</w:t>
            </w:r>
          </w:p>
          <w:p w14:paraId="149D146D" w14:textId="77777777" w:rsidR="00A05823" w:rsidRPr="00225ED2" w:rsidRDefault="00A05823" w:rsidP="00D4799B">
            <w:pPr>
              <w:spacing w:after="120"/>
              <w:jc w:val="both"/>
              <w:rPr>
                <w:sz w:val="22"/>
                <w:lang w:val="lv-LV"/>
              </w:rPr>
            </w:pPr>
            <w:r w:rsidRPr="00225ED2">
              <w:rPr>
                <w:sz w:val="22"/>
                <w:lang w:val="lv-LV"/>
              </w:rPr>
              <w:t>1) par to, ka apsūdzētais (minot viņa vārdu un uzvārdu) atzīts par nevainīgu pret viņu celtajā apsūdzībā (minot Krimināllikuma pantu, tā daļu, punktu, kurā paredzēts attiecīgais noziedzīgs nodarījums) un attaisnots;</w:t>
            </w:r>
          </w:p>
          <w:p w14:paraId="69255EAE" w14:textId="77777777" w:rsidR="00A05823" w:rsidRPr="00225ED2" w:rsidRDefault="00A05823" w:rsidP="00D4799B">
            <w:pPr>
              <w:spacing w:after="120"/>
              <w:jc w:val="both"/>
              <w:rPr>
                <w:sz w:val="22"/>
                <w:lang w:val="lv-LV"/>
              </w:rPr>
            </w:pPr>
            <w:r w:rsidRPr="00225ED2">
              <w:rPr>
                <w:sz w:val="22"/>
                <w:lang w:val="lv-LV"/>
              </w:rPr>
              <w:t>2) par drošības līdzekļa atcelšanu;</w:t>
            </w:r>
          </w:p>
          <w:p w14:paraId="59AE252E" w14:textId="77777777" w:rsidR="00A05823" w:rsidRPr="00225ED2" w:rsidRDefault="00A05823" w:rsidP="00D4799B">
            <w:pPr>
              <w:spacing w:after="120"/>
              <w:jc w:val="both"/>
              <w:rPr>
                <w:sz w:val="22"/>
                <w:lang w:val="lv-LV"/>
              </w:rPr>
            </w:pPr>
            <w:r w:rsidRPr="00225ED2">
              <w:rPr>
                <w:sz w:val="22"/>
                <w:lang w:val="lv-LV"/>
              </w:rPr>
              <w:t>3) par mantas konfiskācijas un kaitējuma atlīdzības nodrošinājuma līdzekļu atcelšanu, ja tādi bija piemēroti;</w:t>
            </w:r>
          </w:p>
          <w:p w14:paraId="08D54C1A" w14:textId="77777777" w:rsidR="00A05823" w:rsidRPr="00225ED2" w:rsidRDefault="00A05823" w:rsidP="00D4799B">
            <w:pPr>
              <w:spacing w:after="120"/>
              <w:jc w:val="both"/>
              <w:rPr>
                <w:sz w:val="22"/>
                <w:lang w:val="lv-LV"/>
              </w:rPr>
            </w:pPr>
            <w:r w:rsidRPr="00225ED2">
              <w:rPr>
                <w:sz w:val="22"/>
                <w:lang w:val="lv-LV"/>
              </w:rPr>
              <w:t>4) par advokāta darba samaksu;</w:t>
            </w:r>
          </w:p>
          <w:p w14:paraId="79D5349E" w14:textId="77777777" w:rsidR="00A05823" w:rsidRPr="00225ED2" w:rsidRDefault="00A05823" w:rsidP="00D4799B">
            <w:pPr>
              <w:spacing w:after="120"/>
              <w:jc w:val="both"/>
              <w:rPr>
                <w:sz w:val="22"/>
                <w:lang w:val="lv-LV"/>
              </w:rPr>
            </w:pPr>
            <w:r w:rsidRPr="00225ED2">
              <w:rPr>
                <w:sz w:val="22"/>
                <w:lang w:val="lv-LV"/>
              </w:rPr>
              <w:t>5) par lietas vai tās daļas nosūtīšanu prokuratūrai, ja noziedzīgs nodarījums ir noticis, bet nav pierādīta apsūdzētā piedalīšanās noziedzīgā nodarījumā.</w:t>
            </w:r>
          </w:p>
          <w:p w14:paraId="035093ED" w14:textId="77777777" w:rsidR="00A05823" w:rsidRPr="00225ED2" w:rsidRDefault="00A05823" w:rsidP="00D4799B">
            <w:pPr>
              <w:spacing w:after="120"/>
              <w:jc w:val="both"/>
              <w:rPr>
                <w:sz w:val="22"/>
                <w:lang w:val="lv-LV"/>
              </w:rPr>
            </w:pPr>
            <w:r w:rsidRPr="00225ED2">
              <w:rPr>
                <w:sz w:val="22"/>
                <w:lang w:val="lv-LV"/>
              </w:rPr>
              <w:t>(2) Ja tiesa taisa attaisnojošu spriedumu, tā atstāj bez izskatīšanas pieteikumu par nodarījuma rezultātā radītā kaitējuma atlīdzināšanu. Pieteikuma atstāšana bez izskatīšanas nav šķērslis kaitējuma atlīdzināšanas prasības celšanai Civilprocesa likumā noteiktajā kārtībā.</w:t>
            </w:r>
          </w:p>
          <w:p w14:paraId="4547AEC2" w14:textId="77777777" w:rsidR="00A05823" w:rsidRPr="00225ED2" w:rsidRDefault="00A05823" w:rsidP="00D4799B">
            <w:pPr>
              <w:spacing w:after="120"/>
              <w:jc w:val="both"/>
              <w:rPr>
                <w:sz w:val="22"/>
                <w:lang w:val="lv-LV"/>
              </w:rPr>
            </w:pPr>
            <w:r w:rsidRPr="00225ED2">
              <w:rPr>
                <w:sz w:val="22"/>
                <w:lang w:val="lv-LV"/>
              </w:rPr>
              <w:t>(3) Ja tiesa taisa attaisnojošu spriedumu un pieņem lēmumu par lietas daļas nosūtīšanu prokuratūrai, tā vienlaikus sprieduma rezolutīvajā daļā norāda tiesas lēmumu par kriminālprocesa sadalīšanu.</w:t>
            </w:r>
          </w:p>
          <w:p w14:paraId="6A082324" w14:textId="77777777" w:rsidR="00A05823" w:rsidRPr="00225ED2" w:rsidRDefault="00A05823" w:rsidP="00D4799B">
            <w:pPr>
              <w:spacing w:after="120"/>
              <w:jc w:val="both"/>
              <w:rPr>
                <w:i/>
                <w:iCs/>
                <w:sz w:val="20"/>
                <w:szCs w:val="20"/>
                <w:lang w:val="lv-LV"/>
              </w:rPr>
            </w:pPr>
            <w:r w:rsidRPr="00225ED2">
              <w:rPr>
                <w:i/>
                <w:iCs/>
                <w:sz w:val="20"/>
                <w:szCs w:val="20"/>
                <w:lang w:val="lv-LV"/>
              </w:rPr>
              <w:t>(Ar grozījumiem, kas izdarīti ar 12.03.2009., 21.10.2010. un 29.05.2014. likumu, kas stājas spēkā 25.06.2014.)</w:t>
            </w:r>
          </w:p>
        </w:tc>
      </w:tr>
    </w:tbl>
    <w:p w14:paraId="30FACB74" w14:textId="1D4E645F" w:rsidR="00705C67" w:rsidRPr="00705C67" w:rsidRDefault="00705C67" w:rsidP="00A05823">
      <w:pPr>
        <w:pStyle w:val="ListParagraph"/>
        <w:numPr>
          <w:ilvl w:val="0"/>
          <w:numId w:val="3"/>
        </w:numPr>
        <w:spacing w:before="120" w:after="120" w:line="276" w:lineRule="auto"/>
        <w:ind w:left="357" w:hanging="357"/>
        <w:contextualSpacing w:val="0"/>
        <w:jc w:val="both"/>
        <w:rPr>
          <w:lang w:val="lv-LV"/>
        </w:rPr>
      </w:pPr>
      <w:r w:rsidRPr="00705C67">
        <w:rPr>
          <w:lang w:val="lv-LV"/>
        </w:rPr>
        <w:t>Attaisnojoša sprieduma rezolutīvajā daļā</w:t>
      </w:r>
      <w:r w:rsidR="00F350E7">
        <w:rPr>
          <w:lang w:val="lv-LV"/>
        </w:rPr>
        <w:t xml:space="preserve"> norādot, ka apsūdzētais atzīts par nevainīgu viņam celtajā apsūdzībā, nav ieteicams atkārtoti minēt apsūdzētā personas kodu, bet gan norādīt tikai vārdu un uzvārdu.</w:t>
      </w:r>
    </w:p>
    <w:p w14:paraId="0F0C6872" w14:textId="2C32C17A" w:rsidR="00F350E7" w:rsidRDefault="00F350E7" w:rsidP="00F350E7">
      <w:pPr>
        <w:pStyle w:val="ListParagraph"/>
        <w:numPr>
          <w:ilvl w:val="0"/>
          <w:numId w:val="3"/>
        </w:numPr>
        <w:spacing w:after="120" w:line="276" w:lineRule="auto"/>
        <w:ind w:left="357" w:hanging="357"/>
        <w:contextualSpacing w:val="0"/>
        <w:jc w:val="both"/>
        <w:rPr>
          <w:lang w:val="lv-LV"/>
        </w:rPr>
      </w:pPr>
      <w:r>
        <w:rPr>
          <w:lang w:val="lv-LV"/>
        </w:rPr>
        <w:t>Lai novērstu pretrunīga sprieduma veidošanas risku, norādot Krimināllikuma pantu, tā daļu vai punktu, pēc kura tikusi celta apsūdzība, ieteicams vēlreiz pārliecināties, vai sprieduma ievaddaļā un aprakstošajā daļā minēta tā pati tiesību norma.</w:t>
      </w:r>
    </w:p>
    <w:p w14:paraId="32354275" w14:textId="7201415C" w:rsidR="000B1592" w:rsidRPr="00F350E7" w:rsidRDefault="000B1592" w:rsidP="000B1592">
      <w:pPr>
        <w:pStyle w:val="ListParagraph"/>
        <w:numPr>
          <w:ilvl w:val="0"/>
          <w:numId w:val="3"/>
        </w:numPr>
        <w:spacing w:after="120" w:line="276" w:lineRule="auto"/>
        <w:ind w:left="357" w:hanging="357"/>
        <w:contextualSpacing w:val="0"/>
        <w:jc w:val="both"/>
        <w:rPr>
          <w:lang w:val="lv-LV"/>
        </w:rPr>
      </w:pPr>
      <w:r>
        <w:rPr>
          <w:lang w:val="lv-LV"/>
        </w:rPr>
        <w:t xml:space="preserve">Pirms sprieduma pasludināšanas ieteicams pārliecināties, vai rezolutīvajā daļā norādīti visi Kriminālprocesa likuma 526. un 529. pantā prasītie tiesas lēmumi. </w:t>
      </w:r>
    </w:p>
    <w:p w14:paraId="3FFDA1AA" w14:textId="0D2F7D34" w:rsidR="00180B0E" w:rsidRPr="00705C67" w:rsidRDefault="00180B0E" w:rsidP="00B03B27">
      <w:pPr>
        <w:pStyle w:val="Stils6"/>
        <w:spacing w:before="120"/>
      </w:pPr>
      <w:bookmarkStart w:id="11" w:name="_Toc147499361"/>
      <w:r w:rsidRPr="006963EA">
        <w:rPr>
          <w:rFonts w:ascii="Times New Roman" w:hAnsi="Times New Roman" w:cs="Times New Roman"/>
          <w:bCs/>
        </w:rPr>
        <w:t xml:space="preserve">Senāta atziņas par </w:t>
      </w:r>
      <w:r>
        <w:rPr>
          <w:rFonts w:ascii="Times New Roman" w:hAnsi="Times New Roman" w:cs="Times New Roman"/>
          <w:bCs/>
        </w:rPr>
        <w:t>attaisnojoša sprieduma veidošanu</w:t>
      </w:r>
      <w:bookmarkEnd w:id="11"/>
    </w:p>
    <w:p w14:paraId="5B17D5BD" w14:textId="3FEB9747" w:rsidR="00011B8F" w:rsidRDefault="00011B8F" w:rsidP="00861DF3">
      <w:pPr>
        <w:spacing w:after="0" w:line="276" w:lineRule="auto"/>
        <w:ind w:left="357" w:hanging="357"/>
        <w:jc w:val="both"/>
        <w:rPr>
          <w:rFonts w:cs="Times New Roman"/>
          <w:lang w:val="lv-LV"/>
        </w:rPr>
      </w:pPr>
      <w:r w:rsidRPr="003D0559">
        <w:rPr>
          <w:rFonts w:cs="Times New Roman"/>
          <w:lang w:val="lv-LV"/>
        </w:rPr>
        <w:t>§</w:t>
      </w:r>
      <w:r>
        <w:rPr>
          <w:rFonts w:cs="Times New Roman"/>
          <w:lang w:val="lv-LV"/>
        </w:rPr>
        <w:tab/>
        <w:t>N</w:t>
      </w:r>
      <w:r w:rsidRPr="00BE1BD6">
        <w:rPr>
          <w:rFonts w:cs="Times New Roman"/>
          <w:lang w:val="lv-LV"/>
        </w:rPr>
        <w:t>o Kriminālprocesa likuma 519.</w:t>
      </w:r>
      <w:r>
        <w:rPr>
          <w:rFonts w:cs="Times New Roman"/>
          <w:lang w:val="lv-LV"/>
        </w:rPr>
        <w:t> </w:t>
      </w:r>
      <w:r w:rsidRPr="00BE1BD6">
        <w:rPr>
          <w:rFonts w:cs="Times New Roman"/>
          <w:lang w:val="lv-LV"/>
        </w:rPr>
        <w:t>panta 1.</w:t>
      </w:r>
      <w:r>
        <w:rPr>
          <w:rFonts w:cs="Times New Roman"/>
          <w:lang w:val="lv-LV"/>
        </w:rPr>
        <w:t> </w:t>
      </w:r>
      <w:r w:rsidRPr="00BE1BD6">
        <w:rPr>
          <w:rFonts w:cs="Times New Roman"/>
          <w:lang w:val="lv-LV"/>
        </w:rPr>
        <w:t>punkta izriet divi attaisnošanas pamati: 1)</w:t>
      </w:r>
      <w:r w:rsidR="00971127">
        <w:rPr>
          <w:rFonts w:cs="Times New Roman"/>
          <w:lang w:val="lv-LV"/>
        </w:rPr>
        <w:t> a</w:t>
      </w:r>
      <w:r w:rsidRPr="00BE1BD6">
        <w:rPr>
          <w:rFonts w:cs="Times New Roman"/>
          <w:lang w:val="lv-LV"/>
        </w:rPr>
        <w:t>psūdzībā norādītās darbības nav notikušas; 2) apsūdzētais ir izdarījis noteiktas darbības, taču tajās nav noziedzīga nodarījuma sastāva. Šajā gadījumā atzīstams, ka nav izdarīts noziedzīgs nodarījums. Savukārt Kriminālprocesa likuma 519.</w:t>
      </w:r>
      <w:r>
        <w:rPr>
          <w:rFonts w:cs="Times New Roman"/>
          <w:lang w:val="lv-LV"/>
        </w:rPr>
        <w:t> </w:t>
      </w:r>
      <w:r w:rsidRPr="00BE1BD6">
        <w:rPr>
          <w:rFonts w:cs="Times New Roman"/>
          <w:lang w:val="lv-LV"/>
        </w:rPr>
        <w:t>panta 2.</w:t>
      </w:r>
      <w:r>
        <w:rPr>
          <w:rFonts w:cs="Times New Roman"/>
          <w:lang w:val="lv-LV"/>
        </w:rPr>
        <w:t> </w:t>
      </w:r>
      <w:r w:rsidRPr="00BE1BD6">
        <w:rPr>
          <w:rFonts w:cs="Times New Roman"/>
          <w:lang w:val="lv-LV"/>
        </w:rPr>
        <w:t>punktā paredzētajā gadījumā konstatējams, ka noziedzīgs nodarījums ir izdarīts, taču apsūdzētā piedalīšanās tajā nav pierādīta. Šajā gadījumā atzīstams, ka noziedzīgās darbības, kuras lietas ietvaros inkriminētas apsūdzētajam, ir notikušas, taču tās izdarījusi cita persona.</w:t>
      </w:r>
    </w:p>
    <w:p w14:paraId="592D5C7D" w14:textId="3496A097" w:rsidR="007E3442" w:rsidRDefault="00011B8F" w:rsidP="007E3442">
      <w:pPr>
        <w:spacing w:after="0" w:line="276" w:lineRule="auto"/>
        <w:ind w:left="357"/>
        <w:jc w:val="both"/>
        <w:rPr>
          <w:rFonts w:cs="Times New Roman"/>
          <w:lang w:val="lv-LV"/>
        </w:rPr>
      </w:pPr>
      <w:r w:rsidRPr="00BE1BD6">
        <w:rPr>
          <w:rFonts w:cs="Times New Roman"/>
          <w:lang w:val="lv-LV"/>
        </w:rPr>
        <w:lastRenderedPageBreak/>
        <w:t>No minētā izriet, ka Kriminālprocesa likuma 519.</w:t>
      </w:r>
      <w:r>
        <w:rPr>
          <w:rFonts w:cs="Times New Roman"/>
          <w:lang w:val="lv-LV"/>
        </w:rPr>
        <w:t> </w:t>
      </w:r>
      <w:r w:rsidRPr="00BE1BD6">
        <w:rPr>
          <w:rFonts w:cs="Times New Roman"/>
          <w:lang w:val="lv-LV"/>
        </w:rPr>
        <w:t>panta 1. un 2.</w:t>
      </w:r>
      <w:r>
        <w:rPr>
          <w:rFonts w:cs="Times New Roman"/>
          <w:lang w:val="lv-LV"/>
        </w:rPr>
        <w:t> </w:t>
      </w:r>
      <w:r w:rsidRPr="00BE1BD6">
        <w:rPr>
          <w:rFonts w:cs="Times New Roman"/>
          <w:lang w:val="lv-LV"/>
        </w:rPr>
        <w:t>punktā paredzētie attaisnošanas pamati ir savstarpēji izslēdzoši.</w:t>
      </w:r>
      <w:r w:rsidR="007E3442">
        <w:rPr>
          <w:rStyle w:val="FootnoteReference"/>
          <w:rFonts w:cs="Times New Roman"/>
          <w:lang w:val="lv-LV"/>
        </w:rPr>
        <w:footnoteReference w:id="2"/>
      </w:r>
      <w:r w:rsidR="007E3442">
        <w:rPr>
          <w:rFonts w:cs="Times New Roman"/>
          <w:lang w:val="lv-LV"/>
        </w:rPr>
        <w:t xml:space="preserve"> Turklāt </w:t>
      </w:r>
      <w:r w:rsidR="007E3442" w:rsidRPr="007E3442">
        <w:rPr>
          <w:rFonts w:cs="Times New Roman"/>
          <w:lang w:val="lv-LV"/>
        </w:rPr>
        <w:t>katram no tiem ir atšķirīgas juridiskās sekas</w:t>
      </w:r>
      <w:r w:rsidR="007E3442">
        <w:rPr>
          <w:rFonts w:cs="Times New Roman"/>
          <w:lang w:val="lv-LV"/>
        </w:rPr>
        <w:t>.</w:t>
      </w:r>
      <w:r w:rsidR="007E3442">
        <w:rPr>
          <w:rStyle w:val="FootnoteReference"/>
          <w:rFonts w:cs="Times New Roman"/>
          <w:lang w:val="lv-LV"/>
        </w:rPr>
        <w:footnoteReference w:id="3"/>
      </w:r>
    </w:p>
    <w:p w14:paraId="3E306807" w14:textId="0F942191" w:rsidR="00DE7E30" w:rsidRDefault="00DE7E30" w:rsidP="007E3442">
      <w:pPr>
        <w:spacing w:before="120" w:after="120" w:line="276" w:lineRule="auto"/>
        <w:ind w:left="357" w:hanging="357"/>
        <w:jc w:val="both"/>
        <w:rPr>
          <w:rFonts w:cs="Times New Roman"/>
          <w:lang w:val="lv-LV"/>
        </w:rPr>
      </w:pPr>
      <w:r w:rsidRPr="003034D0">
        <w:rPr>
          <w:rFonts w:cs="Times New Roman"/>
          <w:lang w:val="lv-LV"/>
        </w:rPr>
        <w:t>§</w:t>
      </w:r>
      <w:r>
        <w:rPr>
          <w:rFonts w:cs="Times New Roman"/>
          <w:lang w:val="lv-LV"/>
        </w:rPr>
        <w:tab/>
        <w:t>T</w:t>
      </w:r>
      <w:r w:rsidRPr="00D6027D">
        <w:rPr>
          <w:lang w:val="lv-LV"/>
        </w:rPr>
        <w:t>iesas spriedumu nevar atzīt par tiesisku un pamatotu, ja tajā attiecībā uz vienu noziedzīgo nodarījumu norādīti divi pretrunīgi</w:t>
      </w:r>
      <w:r>
        <w:rPr>
          <w:lang w:val="lv-LV"/>
        </w:rPr>
        <w:t xml:space="preserve"> </w:t>
      </w:r>
      <w:r w:rsidRPr="00D6027D">
        <w:rPr>
          <w:lang w:val="lv-LV"/>
        </w:rPr>
        <w:t>apsūdzētā attaisnošanas pamati</w:t>
      </w:r>
      <w:r>
        <w:rPr>
          <w:lang w:val="lv-LV"/>
        </w:rPr>
        <w:t>.</w:t>
      </w:r>
      <w:r>
        <w:rPr>
          <w:rStyle w:val="FootnoteReference"/>
          <w:lang w:val="lv-LV"/>
        </w:rPr>
        <w:footnoteReference w:id="4"/>
      </w:r>
    </w:p>
    <w:p w14:paraId="3C6F8781" w14:textId="32D391AF" w:rsidR="00011B8F" w:rsidRDefault="007E3442" w:rsidP="007E3442">
      <w:pPr>
        <w:spacing w:before="120" w:after="120" w:line="276" w:lineRule="auto"/>
        <w:ind w:left="357" w:hanging="357"/>
        <w:jc w:val="both"/>
        <w:rPr>
          <w:rFonts w:cs="Times New Roman"/>
          <w:lang w:val="lv-LV"/>
        </w:rPr>
      </w:pPr>
      <w:r w:rsidRPr="003034D0">
        <w:rPr>
          <w:rFonts w:cs="Times New Roman"/>
          <w:lang w:val="lv-LV"/>
        </w:rPr>
        <w:t>§</w:t>
      </w:r>
      <w:r>
        <w:rPr>
          <w:rFonts w:cs="Times New Roman"/>
          <w:lang w:val="lv-LV"/>
        </w:rPr>
        <w:tab/>
      </w:r>
      <w:r w:rsidR="00861DF3">
        <w:rPr>
          <w:rFonts w:cs="Times New Roman"/>
          <w:lang w:val="lv-LV"/>
        </w:rPr>
        <w:t xml:space="preserve">Ja </w:t>
      </w:r>
      <w:r w:rsidR="00861DF3" w:rsidRPr="00861DF3">
        <w:rPr>
          <w:rFonts w:cs="Times New Roman"/>
          <w:lang w:val="lv-LV"/>
        </w:rPr>
        <w:t xml:space="preserve">tiesa </w:t>
      </w:r>
      <w:r w:rsidR="00861DF3">
        <w:rPr>
          <w:rFonts w:cs="Times New Roman"/>
          <w:lang w:val="lv-LV"/>
        </w:rPr>
        <w:t xml:space="preserve">nav norādījusi piemēroto </w:t>
      </w:r>
      <w:r w:rsidR="00861DF3" w:rsidRPr="00861DF3">
        <w:rPr>
          <w:rFonts w:cs="Times New Roman"/>
          <w:lang w:val="lv-LV"/>
        </w:rPr>
        <w:t>Kriminālprocesa likuma 519.</w:t>
      </w:r>
      <w:r w:rsidR="00861DF3">
        <w:rPr>
          <w:rFonts w:cs="Times New Roman"/>
          <w:lang w:val="lv-LV"/>
        </w:rPr>
        <w:t> </w:t>
      </w:r>
      <w:r w:rsidR="00861DF3" w:rsidRPr="00861DF3">
        <w:rPr>
          <w:rFonts w:cs="Times New Roman"/>
          <w:lang w:val="lv-LV"/>
        </w:rPr>
        <w:t xml:space="preserve">panta </w:t>
      </w:r>
      <w:r w:rsidR="007B6129">
        <w:rPr>
          <w:rFonts w:cs="Times New Roman"/>
          <w:lang w:val="lv-LV"/>
        </w:rPr>
        <w:t xml:space="preserve">attiecīgo </w:t>
      </w:r>
      <w:r w:rsidR="00861DF3" w:rsidRPr="00861DF3">
        <w:rPr>
          <w:rFonts w:cs="Times New Roman"/>
          <w:lang w:val="lv-LV"/>
        </w:rPr>
        <w:t>punktu</w:t>
      </w:r>
      <w:r w:rsidR="00861DF3">
        <w:rPr>
          <w:rFonts w:cs="Times New Roman"/>
          <w:lang w:val="lv-LV"/>
        </w:rPr>
        <w:t xml:space="preserve"> un no sprieduma </w:t>
      </w:r>
      <w:r w:rsidR="00861DF3" w:rsidRPr="00861DF3">
        <w:rPr>
          <w:rFonts w:cs="Times New Roman"/>
          <w:lang w:val="lv-LV"/>
        </w:rPr>
        <w:t xml:space="preserve">izriet, ka </w:t>
      </w:r>
      <w:r w:rsidR="00861DF3">
        <w:rPr>
          <w:rFonts w:cs="Times New Roman"/>
          <w:lang w:val="lv-LV"/>
        </w:rPr>
        <w:t>apsūdzētais</w:t>
      </w:r>
      <w:r w:rsidR="00861DF3" w:rsidRPr="00861DF3">
        <w:rPr>
          <w:rFonts w:cs="Times New Roman"/>
          <w:lang w:val="lv-LV"/>
        </w:rPr>
        <w:t xml:space="preserve"> attaisnots, gan neapstiprinot </w:t>
      </w:r>
      <w:r w:rsidR="00861DF3">
        <w:rPr>
          <w:rFonts w:cs="Times New Roman"/>
          <w:lang w:val="lv-LV"/>
        </w:rPr>
        <w:t>viņam</w:t>
      </w:r>
      <w:r w:rsidR="00861DF3" w:rsidRPr="00861DF3">
        <w:rPr>
          <w:rFonts w:cs="Times New Roman"/>
          <w:lang w:val="lv-LV"/>
        </w:rPr>
        <w:t xml:space="preserve"> inkriminētās darbības, gan atzīstot, ka </w:t>
      </w:r>
      <w:r w:rsidR="00861DF3">
        <w:rPr>
          <w:rFonts w:cs="Times New Roman"/>
          <w:lang w:val="lv-LV"/>
        </w:rPr>
        <w:t>viņa</w:t>
      </w:r>
      <w:r w:rsidR="00861DF3" w:rsidRPr="00861DF3">
        <w:rPr>
          <w:rFonts w:cs="Times New Roman"/>
          <w:lang w:val="lv-LV"/>
        </w:rPr>
        <w:t xml:space="preserve"> piedalīšanās noziedzīgā nodarījumā nav pierādīta</w:t>
      </w:r>
      <w:r w:rsidR="00861DF3">
        <w:rPr>
          <w:rFonts w:cs="Times New Roman"/>
          <w:lang w:val="lv-LV"/>
        </w:rPr>
        <w:t xml:space="preserve">, tad </w:t>
      </w:r>
      <w:r w:rsidR="007B6129">
        <w:rPr>
          <w:rFonts w:cs="Times New Roman"/>
          <w:lang w:val="lv-LV"/>
        </w:rPr>
        <w:t>nevar</w:t>
      </w:r>
      <w:r w:rsidR="00861DF3" w:rsidRPr="00861DF3">
        <w:rPr>
          <w:rFonts w:cs="Times New Roman"/>
          <w:lang w:val="lv-LV"/>
        </w:rPr>
        <w:t xml:space="preserve"> nepārprotami secināt, kāds ir attaisnošanas pamats.</w:t>
      </w:r>
      <w:r w:rsidR="00861DF3">
        <w:rPr>
          <w:rFonts w:cs="Times New Roman"/>
          <w:lang w:val="lv-LV"/>
        </w:rPr>
        <w:t xml:space="preserve"> Tādā gadījumā tiesas spriedums </w:t>
      </w:r>
      <w:r w:rsidR="00861DF3" w:rsidRPr="00861DF3">
        <w:rPr>
          <w:rFonts w:cs="Times New Roman"/>
          <w:lang w:val="lv-LV"/>
        </w:rPr>
        <w:t>neatbilst Kriminālprocesa likuma 511.</w:t>
      </w:r>
      <w:r w:rsidR="00861DF3">
        <w:rPr>
          <w:rFonts w:cs="Times New Roman"/>
          <w:lang w:val="lv-LV"/>
        </w:rPr>
        <w:t> </w:t>
      </w:r>
      <w:r w:rsidR="00861DF3" w:rsidRPr="00861DF3">
        <w:rPr>
          <w:rFonts w:cs="Times New Roman"/>
          <w:lang w:val="lv-LV"/>
        </w:rPr>
        <w:t>panta otrās daļas un 512.</w:t>
      </w:r>
      <w:r w:rsidR="00971127">
        <w:rPr>
          <w:rFonts w:cs="Times New Roman"/>
          <w:lang w:val="lv-LV"/>
        </w:rPr>
        <w:t> </w:t>
      </w:r>
      <w:r w:rsidR="00861DF3" w:rsidRPr="00861DF3">
        <w:rPr>
          <w:rFonts w:cs="Times New Roman"/>
          <w:lang w:val="lv-LV"/>
        </w:rPr>
        <w:t>panta pirmās daļas prasībām par sprieduma tiesiskumu un pamatotību un minēto likuma normu pārkāpums atzīstams par būtisku.</w:t>
      </w:r>
      <w:r w:rsidR="00011B8F">
        <w:rPr>
          <w:rStyle w:val="FootnoteReference"/>
          <w:rFonts w:cs="Times New Roman"/>
          <w:lang w:val="lv-LV"/>
        </w:rPr>
        <w:footnoteReference w:id="5"/>
      </w:r>
    </w:p>
    <w:p w14:paraId="32461A00" w14:textId="2E311952" w:rsidR="0072046E" w:rsidRPr="0072046E" w:rsidRDefault="00011B8F" w:rsidP="00A728F1">
      <w:pPr>
        <w:spacing w:after="120" w:line="276" w:lineRule="auto"/>
        <w:ind w:left="357" w:hanging="357"/>
        <w:jc w:val="both"/>
        <w:rPr>
          <w:rFonts w:cs="Times New Roman"/>
          <w:lang w:val="lv-LV"/>
        </w:rPr>
      </w:pPr>
      <w:r w:rsidRPr="003034D0">
        <w:rPr>
          <w:rFonts w:cs="Times New Roman"/>
          <w:lang w:val="lv-LV"/>
        </w:rPr>
        <w:t>§</w:t>
      </w:r>
      <w:r>
        <w:rPr>
          <w:rFonts w:cs="Times New Roman"/>
          <w:lang w:val="lv-LV"/>
        </w:rPr>
        <w:tab/>
      </w:r>
      <w:r w:rsidR="0072046E">
        <w:rPr>
          <w:rFonts w:cs="Times New Roman"/>
          <w:lang w:val="lv-LV"/>
        </w:rPr>
        <w:t>A</w:t>
      </w:r>
      <w:r w:rsidR="0072046E" w:rsidRPr="0072046E">
        <w:rPr>
          <w:lang w:val="lv-LV"/>
        </w:rPr>
        <w:t>ttaisnojoša</w:t>
      </w:r>
      <w:r w:rsidR="0072046E">
        <w:rPr>
          <w:lang w:val="lv-LV"/>
        </w:rPr>
        <w:t xml:space="preserve"> </w:t>
      </w:r>
      <w:r w:rsidR="0072046E" w:rsidRPr="0072046E">
        <w:rPr>
          <w:lang w:val="lv-LV"/>
        </w:rPr>
        <w:t>sprieduma motīvu daļā ir ne tikai jāatspoguļo lietā iegūtie pierādījumi, bet arī jānorāda apsūdzētā attaisnošanas pamatojums,</w:t>
      </w:r>
      <w:r w:rsidR="0072046E">
        <w:rPr>
          <w:lang w:val="lv-LV"/>
        </w:rPr>
        <w:t xml:space="preserve"> </w:t>
      </w:r>
      <w:r w:rsidR="0072046E" w:rsidRPr="0072046E">
        <w:rPr>
          <w:lang w:val="lv-LV"/>
        </w:rPr>
        <w:t>argumentēti</w:t>
      </w:r>
      <w:r w:rsidR="0072046E">
        <w:rPr>
          <w:lang w:val="lv-LV"/>
        </w:rPr>
        <w:t xml:space="preserve"> </w:t>
      </w:r>
      <w:r w:rsidR="0072046E" w:rsidRPr="0072046E">
        <w:rPr>
          <w:lang w:val="lv-LV"/>
        </w:rPr>
        <w:t xml:space="preserve">motivējot, </w:t>
      </w:r>
      <w:r w:rsidR="0072046E">
        <w:rPr>
          <w:lang w:val="lv-LV"/>
        </w:rPr>
        <w:t>kāpēc t</w:t>
      </w:r>
      <w:r w:rsidR="0072046E" w:rsidRPr="0072046E">
        <w:rPr>
          <w:lang w:val="lv-LV"/>
        </w:rPr>
        <w:t>iek noraidīti pierādījumi,</w:t>
      </w:r>
      <w:r w:rsidR="0072046E">
        <w:rPr>
          <w:lang w:val="lv-LV"/>
        </w:rPr>
        <w:t xml:space="preserve"> </w:t>
      </w:r>
      <w:r w:rsidR="0072046E" w:rsidRPr="0072046E">
        <w:rPr>
          <w:lang w:val="lv-LV"/>
        </w:rPr>
        <w:t>ar kuriem</w:t>
      </w:r>
      <w:r w:rsidR="0072046E">
        <w:rPr>
          <w:lang w:val="lv-LV"/>
        </w:rPr>
        <w:t xml:space="preserve"> </w:t>
      </w:r>
      <w:r w:rsidR="0072046E" w:rsidRPr="0072046E">
        <w:rPr>
          <w:lang w:val="lv-LV"/>
        </w:rPr>
        <w:t>pamatota</w:t>
      </w:r>
      <w:r w:rsidR="0072046E">
        <w:rPr>
          <w:lang w:val="lv-LV"/>
        </w:rPr>
        <w:t xml:space="preserve"> </w:t>
      </w:r>
      <w:r w:rsidR="0072046E" w:rsidRPr="0072046E">
        <w:rPr>
          <w:lang w:val="lv-LV"/>
        </w:rPr>
        <w:t>apsūdzība.</w:t>
      </w:r>
      <w:r w:rsidR="004A0BBA">
        <w:rPr>
          <w:rStyle w:val="FootnoteReference"/>
          <w:lang w:val="lv-LV"/>
        </w:rPr>
        <w:footnoteReference w:id="6"/>
      </w:r>
    </w:p>
    <w:p w14:paraId="104B7A08" w14:textId="2D201302" w:rsidR="006963EA" w:rsidRDefault="006963EA" w:rsidP="00B562A7">
      <w:pPr>
        <w:pStyle w:val="Stils3"/>
      </w:pPr>
      <w:bookmarkStart w:id="12" w:name="_Toc147499362"/>
      <w:r>
        <w:t>Notiesājošs spriedums</w:t>
      </w:r>
      <w:bookmarkEnd w:id="12"/>
    </w:p>
    <w:p w14:paraId="606F2229" w14:textId="7E4F6F83" w:rsidR="00A30FBD" w:rsidRDefault="006963EA" w:rsidP="00BE7057">
      <w:pPr>
        <w:pStyle w:val="Stils6"/>
        <w:spacing w:before="120"/>
      </w:pPr>
      <w:bookmarkStart w:id="13" w:name="_Toc147499363"/>
      <w:r>
        <w:t>Notiesājoša sprieduma aprakstošā daļa</w:t>
      </w:r>
      <w:bookmarkEnd w:id="13"/>
    </w:p>
    <w:tbl>
      <w:tblPr>
        <w:tblStyle w:val="TableGrid"/>
        <w:tblW w:w="0" w:type="auto"/>
        <w:tblLook w:val="04A0" w:firstRow="1" w:lastRow="0" w:firstColumn="1" w:lastColumn="0" w:noHBand="0" w:noVBand="1"/>
      </w:tblPr>
      <w:tblGrid>
        <w:gridCol w:w="8828"/>
      </w:tblGrid>
      <w:tr w:rsidR="008E445B" w:rsidRPr="008E445B" w14:paraId="37D3F475" w14:textId="77777777" w:rsidTr="008E445B">
        <w:tc>
          <w:tcPr>
            <w:tcW w:w="8828" w:type="dxa"/>
          </w:tcPr>
          <w:p w14:paraId="39860801" w14:textId="77777777" w:rsidR="008E445B" w:rsidRPr="00225ED2" w:rsidRDefault="008E445B" w:rsidP="00BE2DB7">
            <w:pPr>
              <w:spacing w:before="120" w:after="120"/>
              <w:jc w:val="both"/>
              <w:rPr>
                <w:b/>
                <w:sz w:val="22"/>
                <w:lang w:val="lv-LV"/>
              </w:rPr>
            </w:pPr>
            <w:r w:rsidRPr="00225ED2">
              <w:rPr>
                <w:b/>
                <w:sz w:val="22"/>
                <w:lang w:val="lv-LV"/>
              </w:rPr>
              <w:t>527. pants. Notiesājoša sprieduma aprakstošā daļa un motīvu daļa</w:t>
            </w:r>
          </w:p>
          <w:p w14:paraId="1B9F5FE9" w14:textId="77777777" w:rsidR="008E445B" w:rsidRDefault="008E445B" w:rsidP="00BE2DB7">
            <w:pPr>
              <w:spacing w:before="120" w:after="120"/>
              <w:jc w:val="both"/>
              <w:rPr>
                <w:sz w:val="22"/>
                <w:lang w:val="lv-LV"/>
              </w:rPr>
            </w:pPr>
            <w:r w:rsidRPr="00225ED2">
              <w:rPr>
                <w:sz w:val="22"/>
                <w:lang w:val="lv-LV"/>
              </w:rPr>
              <w:t>(1) Notiesājoša sprieduma aprakstošajā daļā sniedz pierādītā noziedzīga nodarījuma aprakstu un juridisko kvalifikāciju, minot tā izdarīšanas laiku, vietu, izdarīšanas veidu, apsūdzētā vainas formu, motīvus un šā nodarījuma sekas.</w:t>
            </w:r>
          </w:p>
          <w:p w14:paraId="05841987" w14:textId="0309B25F" w:rsidR="008E445B" w:rsidRPr="008E445B" w:rsidRDefault="008E445B" w:rsidP="00BE2DB7">
            <w:pPr>
              <w:spacing w:before="120" w:after="120"/>
              <w:jc w:val="both"/>
              <w:rPr>
                <w:sz w:val="22"/>
                <w:lang w:val="lv-LV"/>
              </w:rPr>
            </w:pPr>
            <w:r>
              <w:rPr>
                <w:sz w:val="22"/>
                <w:lang w:val="lv-LV"/>
              </w:rPr>
              <w:t>[..]</w:t>
            </w:r>
          </w:p>
        </w:tc>
      </w:tr>
    </w:tbl>
    <w:p w14:paraId="62AFA32A" w14:textId="65187A0D" w:rsidR="00A826C6" w:rsidRPr="00A826C6" w:rsidRDefault="00A826C6" w:rsidP="008E445B">
      <w:pPr>
        <w:pStyle w:val="ListParagraph"/>
        <w:numPr>
          <w:ilvl w:val="0"/>
          <w:numId w:val="3"/>
        </w:numPr>
        <w:spacing w:before="120" w:after="120" w:line="276" w:lineRule="auto"/>
        <w:ind w:left="357" w:hanging="357"/>
        <w:contextualSpacing w:val="0"/>
        <w:jc w:val="both"/>
        <w:rPr>
          <w:i/>
          <w:lang w:val="lv-LV"/>
        </w:rPr>
      </w:pPr>
      <w:r>
        <w:rPr>
          <w:lang w:val="lv-LV"/>
        </w:rPr>
        <w:t>Notiesājoša sprieduma aprakstošajā daļā sniedz pierādītā noziedzīgā nodarījuma faktisko apstākļu izklāstu</w:t>
      </w:r>
      <w:r w:rsidR="00B84F80">
        <w:rPr>
          <w:lang w:val="lv-LV"/>
        </w:rPr>
        <w:t xml:space="preserve"> atbilstoši Kriminālprocesa likuma 527.</w:t>
      </w:r>
      <w:r w:rsidR="002E381E">
        <w:rPr>
          <w:lang w:val="lv-LV"/>
        </w:rPr>
        <w:t> </w:t>
      </w:r>
      <w:r w:rsidR="00B84F80">
        <w:rPr>
          <w:lang w:val="lv-LV"/>
        </w:rPr>
        <w:t>panta pirmās daļas prasībām</w:t>
      </w:r>
      <w:r w:rsidR="0016263B">
        <w:rPr>
          <w:lang w:val="lv-LV"/>
        </w:rPr>
        <w:t xml:space="preserve"> (</w:t>
      </w:r>
      <w:r w:rsidR="0016263B" w:rsidRPr="0016263B">
        <w:rPr>
          <w:lang w:val="lv-LV"/>
        </w:rPr>
        <w:t>minot tā izdarīšanas laiku, vietu, izdarīšanas veidu, apsūdzētā vainas formu, motīvus un šā nodarījuma sekas</w:t>
      </w:r>
      <w:r w:rsidR="0016263B">
        <w:rPr>
          <w:lang w:val="lv-LV"/>
        </w:rPr>
        <w:t>)</w:t>
      </w:r>
      <w:r w:rsidR="00B84F80">
        <w:rPr>
          <w:lang w:val="lv-LV"/>
        </w:rPr>
        <w:t xml:space="preserve"> un juridisko kvalifikāciju</w:t>
      </w:r>
      <w:r>
        <w:rPr>
          <w:lang w:val="lv-LV"/>
        </w:rPr>
        <w:t xml:space="preserve">. </w:t>
      </w:r>
      <w:r w:rsidR="00A10857">
        <w:rPr>
          <w:lang w:val="lv-LV"/>
        </w:rPr>
        <w:t>Noziedzīgā nodarījuma aprakstā ietver vis</w:t>
      </w:r>
      <w:r w:rsidR="00316209">
        <w:rPr>
          <w:lang w:val="lv-LV"/>
        </w:rPr>
        <w:t xml:space="preserve">us </w:t>
      </w:r>
      <w:r w:rsidR="00A10857">
        <w:rPr>
          <w:lang w:val="lv-LV"/>
        </w:rPr>
        <w:t>t</w:t>
      </w:r>
      <w:r w:rsidR="00316209">
        <w:rPr>
          <w:lang w:val="lv-LV"/>
        </w:rPr>
        <w:t xml:space="preserve">os </w:t>
      </w:r>
      <w:r w:rsidR="00A10857">
        <w:rPr>
          <w:lang w:val="lv-LV"/>
        </w:rPr>
        <w:t>apsūdzībā norādīt</w:t>
      </w:r>
      <w:r w:rsidR="00316209">
        <w:rPr>
          <w:lang w:val="lv-LV"/>
        </w:rPr>
        <w:t xml:space="preserve">os </w:t>
      </w:r>
      <w:r w:rsidR="00A10857">
        <w:rPr>
          <w:lang w:val="lv-LV"/>
        </w:rPr>
        <w:t>un par pierādītiem atzīt</w:t>
      </w:r>
      <w:r w:rsidR="00316209">
        <w:rPr>
          <w:lang w:val="lv-LV"/>
        </w:rPr>
        <w:t xml:space="preserve">os </w:t>
      </w:r>
      <w:r w:rsidR="005926B3">
        <w:rPr>
          <w:lang w:val="lv-LV"/>
        </w:rPr>
        <w:t>apstākļ</w:t>
      </w:r>
      <w:r w:rsidR="00316209">
        <w:rPr>
          <w:lang w:val="lv-LV"/>
        </w:rPr>
        <w:t>us</w:t>
      </w:r>
      <w:r w:rsidR="005926B3">
        <w:rPr>
          <w:lang w:val="lv-LV"/>
        </w:rPr>
        <w:t xml:space="preserve">, kas veido </w:t>
      </w:r>
      <w:r w:rsidRPr="002C529C">
        <w:rPr>
          <w:lang w:val="lv-LV"/>
        </w:rPr>
        <w:t xml:space="preserve">noziedzīgā nodarījuma </w:t>
      </w:r>
      <w:r w:rsidR="005926B3">
        <w:rPr>
          <w:lang w:val="lv-LV"/>
        </w:rPr>
        <w:t xml:space="preserve">sastāva </w:t>
      </w:r>
      <w:r>
        <w:rPr>
          <w:lang w:val="lv-LV"/>
        </w:rPr>
        <w:t>obligāt</w:t>
      </w:r>
      <w:r w:rsidR="005926B3">
        <w:rPr>
          <w:lang w:val="lv-LV"/>
        </w:rPr>
        <w:t>os</w:t>
      </w:r>
      <w:r>
        <w:rPr>
          <w:lang w:val="lv-LV"/>
        </w:rPr>
        <w:t xml:space="preserve"> </w:t>
      </w:r>
      <w:r w:rsidRPr="002C529C">
        <w:rPr>
          <w:lang w:val="lv-LV"/>
        </w:rPr>
        <w:t>element</w:t>
      </w:r>
      <w:r w:rsidR="005926B3">
        <w:rPr>
          <w:lang w:val="lv-LV"/>
        </w:rPr>
        <w:t>us</w:t>
      </w:r>
      <w:r>
        <w:rPr>
          <w:lang w:val="lv-LV"/>
        </w:rPr>
        <w:t xml:space="preserve"> </w:t>
      </w:r>
      <w:r w:rsidRPr="002C529C">
        <w:rPr>
          <w:lang w:val="lv-LV"/>
        </w:rPr>
        <w:t>–</w:t>
      </w:r>
      <w:r>
        <w:rPr>
          <w:lang w:val="lv-LV"/>
        </w:rPr>
        <w:t xml:space="preserve"> </w:t>
      </w:r>
      <w:r w:rsidRPr="002C529C">
        <w:rPr>
          <w:lang w:val="lv-LV"/>
        </w:rPr>
        <w:t>objekt</w:t>
      </w:r>
      <w:r w:rsidR="005926B3">
        <w:rPr>
          <w:lang w:val="lv-LV"/>
        </w:rPr>
        <w:t>u</w:t>
      </w:r>
      <w:r w:rsidRPr="002C529C">
        <w:rPr>
          <w:lang w:val="lv-LV"/>
        </w:rPr>
        <w:t xml:space="preserve">, </w:t>
      </w:r>
      <w:r w:rsidR="005926B3" w:rsidRPr="002C529C">
        <w:rPr>
          <w:lang w:val="lv-LV"/>
        </w:rPr>
        <w:t>objektīv</w:t>
      </w:r>
      <w:r w:rsidR="005926B3">
        <w:rPr>
          <w:lang w:val="lv-LV"/>
        </w:rPr>
        <w:t>o</w:t>
      </w:r>
      <w:r w:rsidR="005926B3" w:rsidRPr="002C529C">
        <w:rPr>
          <w:lang w:val="lv-LV"/>
        </w:rPr>
        <w:t xml:space="preserve"> pus</w:t>
      </w:r>
      <w:r w:rsidR="005926B3">
        <w:rPr>
          <w:lang w:val="lv-LV"/>
        </w:rPr>
        <w:t>i</w:t>
      </w:r>
      <w:r w:rsidRPr="002C529C">
        <w:rPr>
          <w:lang w:val="lv-LV"/>
        </w:rPr>
        <w:t xml:space="preserve">, </w:t>
      </w:r>
      <w:r w:rsidR="005926B3" w:rsidRPr="002C529C">
        <w:rPr>
          <w:lang w:val="lv-LV"/>
        </w:rPr>
        <w:t>subjekt</w:t>
      </w:r>
      <w:r w:rsidR="005926B3">
        <w:rPr>
          <w:lang w:val="lv-LV"/>
        </w:rPr>
        <w:t>u</w:t>
      </w:r>
      <w:r w:rsidR="005926B3" w:rsidRPr="002C529C">
        <w:rPr>
          <w:lang w:val="lv-LV"/>
        </w:rPr>
        <w:t xml:space="preserve"> </w:t>
      </w:r>
      <w:r w:rsidRPr="002C529C">
        <w:rPr>
          <w:lang w:val="lv-LV"/>
        </w:rPr>
        <w:t xml:space="preserve">un </w:t>
      </w:r>
      <w:r w:rsidR="005926B3" w:rsidRPr="002C529C">
        <w:rPr>
          <w:lang w:val="lv-LV"/>
        </w:rPr>
        <w:t>subjektīv</w:t>
      </w:r>
      <w:r w:rsidR="005926B3">
        <w:rPr>
          <w:lang w:val="lv-LV"/>
        </w:rPr>
        <w:t>o</w:t>
      </w:r>
      <w:r w:rsidR="005926B3" w:rsidRPr="002C529C">
        <w:rPr>
          <w:lang w:val="lv-LV"/>
        </w:rPr>
        <w:t xml:space="preserve"> pus</w:t>
      </w:r>
      <w:r w:rsidR="005926B3">
        <w:rPr>
          <w:lang w:val="lv-LV"/>
        </w:rPr>
        <w:t>i</w:t>
      </w:r>
      <w:r w:rsidRPr="002C529C">
        <w:rPr>
          <w:lang w:val="lv-LV"/>
        </w:rPr>
        <w:t>.</w:t>
      </w:r>
    </w:p>
    <w:p w14:paraId="5ED82197" w14:textId="1AF233BA" w:rsidR="00A826C6" w:rsidRPr="00A30FBD" w:rsidRDefault="00A826C6" w:rsidP="00A826C6">
      <w:pPr>
        <w:pStyle w:val="ListParagraph"/>
        <w:numPr>
          <w:ilvl w:val="0"/>
          <w:numId w:val="3"/>
        </w:numPr>
        <w:spacing w:after="120" w:line="276" w:lineRule="auto"/>
        <w:ind w:left="357" w:hanging="357"/>
        <w:contextualSpacing w:val="0"/>
        <w:jc w:val="both"/>
        <w:rPr>
          <w:i/>
          <w:lang w:val="lv-LV"/>
        </w:rPr>
      </w:pPr>
      <w:r>
        <w:rPr>
          <w:lang w:val="lv-LV"/>
        </w:rPr>
        <w:lastRenderedPageBreak/>
        <w:t>Tiesa</w:t>
      </w:r>
      <w:r w:rsidR="00660B96" w:rsidRPr="00EE1D5D">
        <w:rPr>
          <w:lang w:val="lv-LV"/>
        </w:rPr>
        <w:t>, ievērojot procesuālo funkciju nodalīšanas principu,</w:t>
      </w:r>
      <w:r w:rsidR="00660B96" w:rsidRPr="00013FF3">
        <w:rPr>
          <w:lang w:val="lv-LV"/>
        </w:rPr>
        <w:t xml:space="preserve"> </w:t>
      </w:r>
      <w:r>
        <w:rPr>
          <w:lang w:val="lv-LV"/>
        </w:rPr>
        <w:t xml:space="preserve">pierādītā noziedzīgā nodarījuma aprakstu formulē patstāvīgi, proti, nav ieteicams burtiski, vārds vārdā pārrakstīt (pārkopēt) apsūdzības </w:t>
      </w:r>
      <w:r w:rsidRPr="00A30FBD">
        <w:rPr>
          <w:lang w:val="lv-LV"/>
        </w:rPr>
        <w:t>(lēmuma par personas saukšanu pie kriminālatbildības) tekstu</w:t>
      </w:r>
      <w:r>
        <w:rPr>
          <w:lang w:val="lv-LV"/>
        </w:rPr>
        <w:t>. N</w:t>
      </w:r>
      <w:r w:rsidRPr="00A30FBD">
        <w:rPr>
          <w:lang w:val="lv-LV"/>
        </w:rPr>
        <w:t>oziedzīga nodarījuma aprakstu veido secīgu</w:t>
      </w:r>
      <w:r>
        <w:rPr>
          <w:lang w:val="lv-LV"/>
        </w:rPr>
        <w:t xml:space="preserve"> un </w:t>
      </w:r>
      <w:r w:rsidRPr="00A30FBD">
        <w:rPr>
          <w:lang w:val="lv-LV"/>
        </w:rPr>
        <w:t>izmanto</w:t>
      </w:r>
      <w:r>
        <w:rPr>
          <w:lang w:val="lv-LV"/>
        </w:rPr>
        <w:t xml:space="preserve"> </w:t>
      </w:r>
      <w:r w:rsidRPr="00A30FBD">
        <w:rPr>
          <w:lang w:val="lv-LV"/>
        </w:rPr>
        <w:t>pēc iespējas vienkāršus teikumus. Nepieciešamības gadījumā apsūdzības tekstu koriģē, novēršot valodnieciskas kļūdas, liekvārdību vai nevajadzīgu teksta atkārtošanos</w:t>
      </w:r>
      <w:r>
        <w:rPr>
          <w:lang w:val="lv-LV"/>
        </w:rPr>
        <w:t>.</w:t>
      </w:r>
    </w:p>
    <w:p w14:paraId="6599F0F1" w14:textId="05B2EEB2" w:rsidR="005D6CB6" w:rsidRPr="00EB6852" w:rsidRDefault="005D6CB6" w:rsidP="007239DA">
      <w:pPr>
        <w:pStyle w:val="ListParagraph"/>
        <w:numPr>
          <w:ilvl w:val="0"/>
          <w:numId w:val="3"/>
        </w:numPr>
        <w:spacing w:after="120" w:line="276" w:lineRule="auto"/>
        <w:ind w:left="357" w:hanging="357"/>
        <w:contextualSpacing w:val="0"/>
        <w:jc w:val="both"/>
        <w:rPr>
          <w:iCs/>
          <w:lang w:val="lv-LV"/>
        </w:rPr>
      </w:pPr>
      <w:r w:rsidRPr="00632C6E">
        <w:rPr>
          <w:iCs/>
          <w:lang w:val="lv-LV"/>
        </w:rPr>
        <w:t>Ja</w:t>
      </w:r>
      <w:r w:rsidRPr="00EB6852">
        <w:rPr>
          <w:iCs/>
          <w:lang w:val="lv-LV"/>
        </w:rPr>
        <w:t xml:space="preserve"> atbilstoši Kriminālprocesa likuma 455. panta trešajai daļai tiesa atzinusi par pierādītiem no apsūdzības atšķirīgus noziedzīgā nodarījuma faktiskos apstākļus (</w:t>
      </w:r>
      <w:r w:rsidRPr="00EB6852">
        <w:rPr>
          <w:lang w:val="lv-LV"/>
        </w:rPr>
        <w:t>ja ar to nepasliktinās apsūdzētā stāvoklis un netiek pārkāptas viņa tiesības uz aizstāvību)</w:t>
      </w:r>
      <w:r w:rsidRPr="00EB6852">
        <w:rPr>
          <w:iCs/>
          <w:lang w:val="lv-LV"/>
        </w:rPr>
        <w:t>, tad aprakstošajā daļā norāda tos</w:t>
      </w:r>
      <w:r w:rsidR="00891BF1" w:rsidRPr="00EB6852">
        <w:rPr>
          <w:iCs/>
          <w:lang w:val="lv-LV"/>
        </w:rPr>
        <w:t xml:space="preserve"> – </w:t>
      </w:r>
      <w:r w:rsidRPr="00EB6852">
        <w:rPr>
          <w:iCs/>
          <w:lang w:val="lv-LV"/>
        </w:rPr>
        <w:t>pierādīt</w:t>
      </w:r>
      <w:r w:rsidR="00855688" w:rsidRPr="00EB6852">
        <w:rPr>
          <w:iCs/>
          <w:lang w:val="lv-LV"/>
        </w:rPr>
        <w:t>ā</w:t>
      </w:r>
      <w:r w:rsidR="00891BF1" w:rsidRPr="00EB6852">
        <w:rPr>
          <w:iCs/>
          <w:lang w:val="lv-LV"/>
        </w:rPr>
        <w:t xml:space="preserve"> </w:t>
      </w:r>
      <w:r w:rsidRPr="00EB6852">
        <w:rPr>
          <w:iCs/>
          <w:lang w:val="lv-LV"/>
        </w:rPr>
        <w:t xml:space="preserve">noziedzīgā nodarījuma aprakstu. Savukārt </w:t>
      </w:r>
      <w:r w:rsidR="007239DA" w:rsidRPr="00EB6852">
        <w:rPr>
          <w:iCs/>
          <w:lang w:val="lv-LV"/>
        </w:rPr>
        <w:t xml:space="preserve">apsvērumus </w:t>
      </w:r>
      <w:r w:rsidR="00A01D5D" w:rsidRPr="00EB6852">
        <w:rPr>
          <w:iCs/>
          <w:lang w:val="lv-LV"/>
        </w:rPr>
        <w:t xml:space="preserve">par šādu tiesas atzinumu </w:t>
      </w:r>
      <w:r w:rsidR="00102074" w:rsidRPr="00EB6852">
        <w:rPr>
          <w:iCs/>
          <w:lang w:val="lv-LV"/>
        </w:rPr>
        <w:t>aprakstošajā daļā</w:t>
      </w:r>
      <w:r w:rsidR="008904C5" w:rsidRPr="00EB6852">
        <w:rPr>
          <w:iCs/>
          <w:lang w:val="lv-LV"/>
        </w:rPr>
        <w:t xml:space="preserve"> neiekļauj, bet </w:t>
      </w:r>
      <w:r w:rsidRPr="00EB6852">
        <w:rPr>
          <w:iCs/>
          <w:lang w:val="lv-LV"/>
        </w:rPr>
        <w:t>norāda sprieduma motīvu daļā.</w:t>
      </w:r>
    </w:p>
    <w:p w14:paraId="4B82C4FD" w14:textId="083D8D47" w:rsidR="00A30FBD" w:rsidRPr="00A30FBD" w:rsidRDefault="00A30FBD" w:rsidP="00A30FBD">
      <w:pPr>
        <w:pStyle w:val="ListParagraph"/>
        <w:numPr>
          <w:ilvl w:val="0"/>
          <w:numId w:val="3"/>
        </w:numPr>
        <w:spacing w:after="120" w:line="276" w:lineRule="auto"/>
        <w:ind w:left="357" w:hanging="357"/>
        <w:contextualSpacing w:val="0"/>
        <w:jc w:val="both"/>
        <w:rPr>
          <w:i/>
          <w:lang w:val="lv-LV"/>
        </w:rPr>
      </w:pPr>
      <w:r w:rsidRPr="00A30FBD">
        <w:rPr>
          <w:lang w:val="lv-LV"/>
        </w:rPr>
        <w:t xml:space="preserve">Noziedzīga nodarījuma apraksts ir izsakāms tekstuālā formā un spriedumā nav ieteicams iekļaut tabulas, grafikus u. tml. uzskates materiālus. </w:t>
      </w:r>
    </w:p>
    <w:p w14:paraId="22BB8892" w14:textId="75AFA7A6" w:rsidR="00A30FBD" w:rsidRPr="00FA68E6" w:rsidRDefault="00A30FBD" w:rsidP="00A30FBD">
      <w:pPr>
        <w:pStyle w:val="ListParagraph"/>
        <w:numPr>
          <w:ilvl w:val="0"/>
          <w:numId w:val="3"/>
        </w:numPr>
        <w:spacing w:after="120" w:line="276" w:lineRule="auto"/>
        <w:ind w:left="357" w:hanging="357"/>
        <w:contextualSpacing w:val="0"/>
        <w:jc w:val="both"/>
        <w:rPr>
          <w:i/>
          <w:lang w:val="lv-LV"/>
        </w:rPr>
      </w:pPr>
      <w:r w:rsidRPr="00A30FBD">
        <w:rPr>
          <w:lang w:val="lv-LV"/>
        </w:rPr>
        <w:t xml:space="preserve">Ja apsūdzība celta pēc </w:t>
      </w:r>
      <w:proofErr w:type="spellStart"/>
      <w:r w:rsidRPr="00A30FBD">
        <w:rPr>
          <w:lang w:val="lv-LV"/>
        </w:rPr>
        <w:t>blanketas</w:t>
      </w:r>
      <w:proofErr w:type="spellEnd"/>
      <w:r w:rsidRPr="00A30FBD">
        <w:rPr>
          <w:lang w:val="lv-LV"/>
        </w:rPr>
        <w:t xml:space="preserve"> Krimināllikuma normas, tad noziedzīga nodarījuma aprakstā līdzās faktisko apstākļu izklāstam tiek iekļauts arī tiesisko apstākļu raksturojums, proti, tiek norādītas citos normatīvajos aktos konkretizētās noziedzīga nodarījuma sastāva pazīmes</w:t>
      </w:r>
      <w:r w:rsidR="00855688">
        <w:rPr>
          <w:lang w:val="lv-LV"/>
        </w:rPr>
        <w:t xml:space="preserve"> tiktāl</w:t>
      </w:r>
      <w:r w:rsidR="004C5C66">
        <w:rPr>
          <w:lang w:val="lv-LV"/>
        </w:rPr>
        <w:t>,</w:t>
      </w:r>
      <w:r w:rsidR="00855688">
        <w:rPr>
          <w:lang w:val="lv-LV"/>
        </w:rPr>
        <w:t xml:space="preserve"> ciktāl tas ir norādīts apsūdzībā vai nepasliktina apsūdzētā stāvokli un nepārkāpj viņa tiesības uz aizstāvību.</w:t>
      </w:r>
    </w:p>
    <w:tbl>
      <w:tblPr>
        <w:tblStyle w:val="TableGrid"/>
        <w:tblW w:w="0" w:type="auto"/>
        <w:tblLook w:val="04A0" w:firstRow="1" w:lastRow="0" w:firstColumn="1" w:lastColumn="0" w:noHBand="0" w:noVBand="1"/>
      </w:tblPr>
      <w:tblGrid>
        <w:gridCol w:w="8828"/>
      </w:tblGrid>
      <w:tr w:rsidR="00A30FBD" w:rsidRPr="00A63E17" w14:paraId="2395C037" w14:textId="77777777" w:rsidTr="00A846C2">
        <w:tc>
          <w:tcPr>
            <w:tcW w:w="8828" w:type="dxa"/>
          </w:tcPr>
          <w:p w14:paraId="0F730B81" w14:textId="77777777" w:rsidR="00A30FBD" w:rsidRPr="008B4379" w:rsidRDefault="00A30FBD" w:rsidP="00A846C2">
            <w:pPr>
              <w:spacing w:after="120" w:line="276" w:lineRule="auto"/>
              <w:jc w:val="both"/>
              <w:rPr>
                <w:rFonts w:eastAsia="Times New Roman" w:cs="Times New Roman"/>
                <w:i/>
                <w:iCs/>
                <w:color w:val="000000"/>
                <w:szCs w:val="24"/>
                <w:u w:val="single"/>
                <w:lang w:val="lv-LV"/>
              </w:rPr>
            </w:pPr>
            <w:r w:rsidRPr="008B4379">
              <w:rPr>
                <w:rFonts w:eastAsia="Times New Roman" w:cs="Times New Roman"/>
                <w:i/>
                <w:iCs/>
                <w:color w:val="000000"/>
                <w:szCs w:val="24"/>
                <w:u w:val="single"/>
                <w:lang w:val="lv-LV"/>
              </w:rPr>
              <w:t>Piemērs</w:t>
            </w:r>
          </w:p>
          <w:p w14:paraId="4B8D0BC2" w14:textId="0DB7A526" w:rsidR="00A30FBD" w:rsidRPr="008B4379" w:rsidRDefault="00A30FBD" w:rsidP="00A846C2">
            <w:pPr>
              <w:spacing w:line="276" w:lineRule="auto"/>
              <w:ind w:firstLine="720"/>
              <w:jc w:val="both"/>
              <w:rPr>
                <w:rFonts w:cs="Times New Roman"/>
                <w:szCs w:val="24"/>
                <w:lang w:val="lv-LV"/>
              </w:rPr>
            </w:pPr>
            <w:r w:rsidRPr="008B4379">
              <w:rPr>
                <w:rFonts w:eastAsia="Times New Roman" w:cs="Times New Roman"/>
                <w:color w:val="000000"/>
                <w:szCs w:val="24"/>
                <w:lang w:val="lv-LV"/>
              </w:rPr>
              <w:t xml:space="preserve">[Vārds Uzvārds] </w:t>
            </w:r>
            <w:r w:rsidRPr="008B4379">
              <w:rPr>
                <w:rFonts w:cs="Times New Roman"/>
                <w:szCs w:val="24"/>
                <w:lang w:val="lv-LV"/>
              </w:rPr>
              <w:t>izvairījās no nodokļu un tiem pielīdzināto maksājumu nomaksas</w:t>
            </w:r>
            <w:r w:rsidR="008D221A">
              <w:rPr>
                <w:rFonts w:cs="Times New Roman"/>
                <w:szCs w:val="24"/>
                <w:lang w:val="lv-LV"/>
              </w:rPr>
              <w:t>, ar ko valstij nodarīti zaudējumi</w:t>
            </w:r>
            <w:r w:rsidRPr="008B4379">
              <w:rPr>
                <w:rFonts w:cs="Times New Roman"/>
                <w:szCs w:val="24"/>
                <w:lang w:val="lv-LV"/>
              </w:rPr>
              <w:t xml:space="preserve"> lielā apmērā</w:t>
            </w:r>
            <w:r w:rsidR="008D221A">
              <w:rPr>
                <w:rFonts w:cs="Times New Roman"/>
                <w:szCs w:val="24"/>
                <w:lang w:val="lv-LV"/>
              </w:rPr>
              <w:t>,</w:t>
            </w:r>
            <w:r w:rsidRPr="008B4379">
              <w:rPr>
                <w:rFonts w:cs="Times New Roman"/>
                <w:szCs w:val="24"/>
                <w:lang w:val="lv-LV"/>
              </w:rPr>
              <w:t xml:space="preserve"> šādos apstākļos</w:t>
            </w:r>
            <w:r w:rsidR="005D7594">
              <w:rPr>
                <w:rFonts w:cs="Times New Roman"/>
                <w:szCs w:val="24"/>
                <w:lang w:val="lv-LV"/>
              </w:rPr>
              <w:t>.</w:t>
            </w:r>
          </w:p>
          <w:p w14:paraId="7D08FEA5" w14:textId="59476856" w:rsidR="00A30FBD" w:rsidRPr="008B4379" w:rsidRDefault="00A30FBD" w:rsidP="00A846C2">
            <w:pPr>
              <w:spacing w:line="276" w:lineRule="auto"/>
              <w:ind w:firstLine="720"/>
              <w:jc w:val="both"/>
              <w:rPr>
                <w:rFonts w:cs="Times New Roman"/>
                <w:szCs w:val="24"/>
                <w:lang w:val="lv-LV"/>
              </w:rPr>
            </w:pPr>
            <w:r w:rsidRPr="008B4379">
              <w:rPr>
                <w:rFonts w:eastAsia="Times New Roman" w:cs="Times New Roman"/>
                <w:color w:val="000000"/>
                <w:szCs w:val="24"/>
                <w:lang w:val="lv-LV"/>
              </w:rPr>
              <w:t>[Vārds Uzvārds]</w:t>
            </w:r>
            <w:r w:rsidRPr="008B4379">
              <w:rPr>
                <w:rFonts w:cs="Times New Roman"/>
                <w:szCs w:val="24"/>
                <w:lang w:val="lv-LV"/>
              </w:rPr>
              <w:t>, būdams no 20XX. gada XX. marta SIA „A”, reģistrācijas Nr. XXXXXX, juridiskā adrese [adrese], valdes loceklis ar tiesībām pārstāvēt komercsabiedrību vienpersoniski, organizēja un vadīja SIA „A” saimniecisko darbību, tādējādi, būdams atbildīgs par SIA „A” nodokļu atskaitēs sniegto informāciju, tostarp aprēķinātajām un valsts budžetā iemaksājamām nodokļu summām.</w:t>
            </w:r>
          </w:p>
          <w:p w14:paraId="5D1DF2BB" w14:textId="237A9AAA" w:rsidR="00A30FBD" w:rsidRPr="008B4379" w:rsidRDefault="00A30FBD" w:rsidP="00A846C2">
            <w:pPr>
              <w:autoSpaceDE w:val="0"/>
              <w:autoSpaceDN w:val="0"/>
              <w:adjustRightInd w:val="0"/>
              <w:spacing w:line="276" w:lineRule="auto"/>
              <w:ind w:firstLine="720"/>
              <w:jc w:val="both"/>
              <w:rPr>
                <w:rFonts w:cs="Times New Roman"/>
                <w:szCs w:val="24"/>
                <w:lang w:val="lv-LV"/>
              </w:rPr>
            </w:pPr>
            <w:r w:rsidRPr="008B4379">
              <w:rPr>
                <w:rFonts w:cs="Times New Roman"/>
                <w:szCs w:val="24"/>
                <w:lang w:val="lv-LV"/>
              </w:rPr>
              <w:t>Saskaņā ar likuma Par nodokļiem un nodevām 15. panta pirmās daļas 1. un 2. punktu nodokļu maksātāja pienākums ir aprēķināt maksājamo nodokļu summas un noteiktajā termiņā un pilnā apmērā tās samaksāt.</w:t>
            </w:r>
          </w:p>
          <w:p w14:paraId="60F5D443" w14:textId="318C230E" w:rsidR="00A30FBD" w:rsidRPr="008B4379" w:rsidRDefault="00A30FBD" w:rsidP="00A846C2">
            <w:pPr>
              <w:autoSpaceDE w:val="0"/>
              <w:autoSpaceDN w:val="0"/>
              <w:adjustRightInd w:val="0"/>
              <w:spacing w:line="276" w:lineRule="auto"/>
              <w:ind w:firstLine="720"/>
              <w:jc w:val="both"/>
              <w:rPr>
                <w:rFonts w:cs="Times New Roman"/>
                <w:szCs w:val="24"/>
                <w:lang w:val="lv-LV"/>
              </w:rPr>
            </w:pPr>
            <w:r w:rsidRPr="008B4379">
              <w:rPr>
                <w:rFonts w:cs="Times New Roman"/>
                <w:szCs w:val="24"/>
                <w:lang w:val="lv-LV"/>
              </w:rPr>
              <w:t>Pievienotās vērtības nodokļa likuma 119. panta pirmā daļa noteic, ka nodokli, kas aprēķināts par taksācijas periodu, reģistrēts nodokļa maksātājs iemaksā valsts budžetā 20</w:t>
            </w:r>
            <w:r w:rsidR="001908B0">
              <w:rPr>
                <w:rFonts w:cs="Times New Roman"/>
                <w:szCs w:val="24"/>
                <w:lang w:val="lv-LV"/>
              </w:rPr>
              <w:t> </w:t>
            </w:r>
            <w:r w:rsidRPr="008B4379">
              <w:rPr>
                <w:rFonts w:cs="Times New Roman"/>
                <w:szCs w:val="24"/>
                <w:lang w:val="lv-LV"/>
              </w:rPr>
              <w:t>dienu laikā pēc taksācijas perioda beigām, ja šajā pantā nav noteikts citādi.</w:t>
            </w:r>
          </w:p>
          <w:p w14:paraId="51DCF07F" w14:textId="77777777" w:rsidR="00A30FBD" w:rsidRPr="008B4379" w:rsidRDefault="00A30FBD" w:rsidP="00A846C2">
            <w:pPr>
              <w:autoSpaceDE w:val="0"/>
              <w:autoSpaceDN w:val="0"/>
              <w:adjustRightInd w:val="0"/>
              <w:spacing w:line="276" w:lineRule="auto"/>
              <w:ind w:firstLine="720"/>
              <w:jc w:val="both"/>
              <w:rPr>
                <w:rFonts w:cs="Times New Roman"/>
                <w:szCs w:val="24"/>
                <w:lang w:val="lv-LV"/>
              </w:rPr>
            </w:pPr>
            <w:r w:rsidRPr="008B4379">
              <w:rPr>
                <w:rFonts w:cs="Times New Roman"/>
                <w:szCs w:val="24"/>
                <w:lang w:val="lv-LV"/>
              </w:rPr>
              <w:t>Uzņēmuma ienākuma nodokļa likuma 17. pantā noteikts, ka…</w:t>
            </w:r>
          </w:p>
          <w:p w14:paraId="24031008" w14:textId="77777777" w:rsidR="00A30FBD" w:rsidRPr="008B4379" w:rsidRDefault="00A30FBD" w:rsidP="00A846C2">
            <w:pPr>
              <w:autoSpaceDE w:val="0"/>
              <w:autoSpaceDN w:val="0"/>
              <w:adjustRightInd w:val="0"/>
              <w:spacing w:line="276" w:lineRule="auto"/>
              <w:ind w:firstLine="720"/>
              <w:jc w:val="both"/>
              <w:rPr>
                <w:rFonts w:cs="Times New Roman"/>
                <w:szCs w:val="24"/>
                <w:lang w:val="lv-LV"/>
              </w:rPr>
            </w:pPr>
            <w:r w:rsidRPr="008B4379">
              <w:rPr>
                <w:rFonts w:cs="Times New Roman"/>
                <w:szCs w:val="24"/>
                <w:lang w:val="lv-LV"/>
              </w:rPr>
              <w:t>Likuma Par iedzīvotāju ienākuma nodokli 17. panta pirmā daļa noteic, ka…</w:t>
            </w:r>
          </w:p>
          <w:p w14:paraId="248AB8DB" w14:textId="77777777" w:rsidR="00A30FBD" w:rsidRPr="008B4379" w:rsidRDefault="00A30FBD" w:rsidP="00A846C2">
            <w:pPr>
              <w:autoSpaceDE w:val="0"/>
              <w:autoSpaceDN w:val="0"/>
              <w:adjustRightInd w:val="0"/>
              <w:spacing w:line="276" w:lineRule="auto"/>
              <w:ind w:firstLine="720"/>
              <w:jc w:val="both"/>
              <w:rPr>
                <w:rFonts w:eastAsia="Times New Roman" w:cs="Times New Roman"/>
                <w:color w:val="000000"/>
                <w:szCs w:val="24"/>
                <w:lang w:val="lv-LV"/>
              </w:rPr>
            </w:pPr>
            <w:r w:rsidRPr="008B4379">
              <w:rPr>
                <w:rFonts w:eastAsia="Times New Roman" w:cs="Times New Roman"/>
                <w:color w:val="000000"/>
                <w:szCs w:val="24"/>
                <w:lang w:val="lv-LV"/>
              </w:rPr>
              <w:t>[..]</w:t>
            </w:r>
          </w:p>
          <w:p w14:paraId="78E27B01" w14:textId="7CF8B21C" w:rsidR="00A30FBD" w:rsidRPr="008B4379" w:rsidRDefault="00A30FBD" w:rsidP="00A846C2">
            <w:pPr>
              <w:autoSpaceDE w:val="0"/>
              <w:autoSpaceDN w:val="0"/>
              <w:adjustRightInd w:val="0"/>
              <w:spacing w:after="120" w:line="276" w:lineRule="auto"/>
              <w:ind w:firstLine="720"/>
              <w:jc w:val="both"/>
              <w:rPr>
                <w:rFonts w:eastAsia="Times New Roman" w:cs="Times New Roman"/>
                <w:color w:val="000000"/>
                <w:szCs w:val="24"/>
                <w:lang w:val="lv-LV"/>
              </w:rPr>
            </w:pPr>
            <w:r w:rsidRPr="008B4379">
              <w:rPr>
                <w:rFonts w:eastAsia="Times New Roman" w:cs="Times New Roman"/>
                <w:color w:val="000000"/>
                <w:szCs w:val="24"/>
                <w:lang w:val="lv-LV"/>
              </w:rPr>
              <w:t>[Vārds Uzvārds]</w:t>
            </w:r>
            <w:r w:rsidRPr="008B4379">
              <w:rPr>
                <w:rFonts w:cs="Times New Roman"/>
                <w:szCs w:val="24"/>
                <w:lang w:val="lv-LV"/>
              </w:rPr>
              <w:t xml:space="preserve">, īstenojot noziedzīgo nodomu izvairīties no pievienotās vērtības nodokļa, uzņēmuma ienākuma nodokļa, iedzīvotāju ienākuma nodokļa, valsts sociālās apdrošināšanas obligātās iemaksas un uzņēmējdarbības riska valsts nodevas nomaksas, pārkāpjot minētās tiesību normas, nebija veicis aprēķinātās nodokļu iemaksas valsts </w:t>
            </w:r>
            <w:r w:rsidRPr="008B4379">
              <w:rPr>
                <w:rFonts w:cs="Times New Roman"/>
                <w:szCs w:val="24"/>
                <w:lang w:val="lv-LV"/>
              </w:rPr>
              <w:lastRenderedPageBreak/>
              <w:t>budžetā, apstākļ</w:t>
            </w:r>
            <w:r w:rsidR="005D7594">
              <w:rPr>
                <w:rFonts w:cs="Times New Roman"/>
                <w:szCs w:val="24"/>
                <w:lang w:val="lv-LV"/>
              </w:rPr>
              <w:t>os</w:t>
            </w:r>
            <w:r w:rsidRPr="008B4379">
              <w:rPr>
                <w:rFonts w:cs="Times New Roman"/>
                <w:szCs w:val="24"/>
                <w:lang w:val="lv-LV"/>
              </w:rPr>
              <w:t>, ka SIA „A” rīcībā bija pietiekoši naudas līdzekļi, lai varētu veikt nodokļu nomaksu.</w:t>
            </w:r>
            <w:r w:rsidRPr="008B4379">
              <w:rPr>
                <w:rFonts w:cs="Times New Roman"/>
                <w:lang w:val="lv-LV"/>
              </w:rPr>
              <w:t xml:space="preserve"> </w:t>
            </w:r>
            <w:r w:rsidRPr="008B4379">
              <w:rPr>
                <w:rFonts w:cs="Times New Roman"/>
                <w:szCs w:val="24"/>
                <w:lang w:val="lv-LV"/>
              </w:rPr>
              <w:t>Un tieši, Valsts ieņēmumu dienesta administrētajā Elektroniskajā deklarēšanas sistēmā tika iesniegtas SIA „A” pievienotā vērtības nodokļa deklarācijas par veiktajiem darījumiem un aprēķinātajiem valsts budžetā maksāj</w:t>
            </w:r>
            <w:r w:rsidR="005D7594">
              <w:rPr>
                <w:rFonts w:cs="Times New Roman"/>
                <w:szCs w:val="24"/>
                <w:lang w:val="lv-LV"/>
              </w:rPr>
              <w:t>u</w:t>
            </w:r>
            <w:r w:rsidRPr="008B4379">
              <w:rPr>
                <w:rFonts w:cs="Times New Roman"/>
                <w:szCs w:val="24"/>
                <w:lang w:val="lv-LV"/>
              </w:rPr>
              <w:t>miem, kas netika nomaksāti pilnā apmērā:</w:t>
            </w:r>
            <w:r w:rsidR="00971127">
              <w:rPr>
                <w:rFonts w:cs="Times New Roman"/>
                <w:szCs w:val="24"/>
                <w:lang w:val="lv-LV"/>
              </w:rPr>
              <w:t xml:space="preserve"> </w:t>
            </w:r>
            <w:r w:rsidRPr="008B4379">
              <w:rPr>
                <w:rFonts w:cs="Times New Roman"/>
                <w:szCs w:val="24"/>
                <w:lang w:val="lv-LV"/>
              </w:rPr>
              <w:t>…</w:t>
            </w:r>
          </w:p>
        </w:tc>
      </w:tr>
    </w:tbl>
    <w:p w14:paraId="4FBA5815" w14:textId="7460D97F" w:rsidR="00FA68E6" w:rsidRDefault="00FA68E6" w:rsidP="00BB6224">
      <w:pPr>
        <w:pStyle w:val="ListParagraph"/>
        <w:numPr>
          <w:ilvl w:val="0"/>
          <w:numId w:val="3"/>
        </w:numPr>
        <w:spacing w:before="120" w:after="120" w:line="276" w:lineRule="auto"/>
        <w:ind w:left="357" w:hanging="357"/>
        <w:contextualSpacing w:val="0"/>
        <w:jc w:val="both"/>
        <w:rPr>
          <w:iCs/>
          <w:lang w:val="lv-LV"/>
        </w:rPr>
      </w:pPr>
      <w:r w:rsidRPr="00FA68E6">
        <w:rPr>
          <w:iCs/>
          <w:lang w:val="lv-LV"/>
        </w:rPr>
        <w:lastRenderedPageBreak/>
        <w:t xml:space="preserve">Pēc noziedzīga nodarījuma apraksta </w:t>
      </w:r>
      <w:r w:rsidR="009E31D0">
        <w:rPr>
          <w:iCs/>
          <w:lang w:val="lv-LV"/>
        </w:rPr>
        <w:t xml:space="preserve">(faktisko apstākļu izklāsta) </w:t>
      </w:r>
      <w:r w:rsidRPr="00FA68E6">
        <w:rPr>
          <w:iCs/>
          <w:lang w:val="lv-LV"/>
        </w:rPr>
        <w:t>norāda tā juridisko kvalifikāciju</w:t>
      </w:r>
      <w:r w:rsidR="009E31D0">
        <w:rPr>
          <w:iCs/>
          <w:lang w:val="lv-LV"/>
        </w:rPr>
        <w:t xml:space="preserve"> pēc konkrēta Krimināllikuma panta, tā daļas un punkta</w:t>
      </w:r>
      <w:r w:rsidRPr="00FA68E6">
        <w:rPr>
          <w:iCs/>
          <w:lang w:val="lv-LV"/>
        </w:rPr>
        <w:t>.</w:t>
      </w:r>
    </w:p>
    <w:tbl>
      <w:tblPr>
        <w:tblStyle w:val="TableGrid"/>
        <w:tblW w:w="0" w:type="auto"/>
        <w:tblLook w:val="04A0" w:firstRow="1" w:lastRow="0" w:firstColumn="1" w:lastColumn="0" w:noHBand="0" w:noVBand="1"/>
      </w:tblPr>
      <w:tblGrid>
        <w:gridCol w:w="8828"/>
      </w:tblGrid>
      <w:tr w:rsidR="00462321" w:rsidRPr="00A63E17" w14:paraId="46B79C2C" w14:textId="77777777" w:rsidTr="00462321">
        <w:tc>
          <w:tcPr>
            <w:tcW w:w="8828" w:type="dxa"/>
          </w:tcPr>
          <w:p w14:paraId="64DBA178" w14:textId="77777777" w:rsidR="000F3925" w:rsidRPr="000F3925" w:rsidRDefault="000F3925" w:rsidP="000F3925">
            <w:pPr>
              <w:spacing w:before="120" w:after="120" w:line="276" w:lineRule="auto"/>
              <w:jc w:val="both"/>
              <w:rPr>
                <w:rFonts w:eastAsia="Times New Roman" w:cs="Times New Roman"/>
                <w:i/>
                <w:iCs/>
                <w:color w:val="000000"/>
                <w:szCs w:val="24"/>
                <w:u w:val="single"/>
                <w:lang w:val="lv-LV"/>
              </w:rPr>
            </w:pPr>
            <w:r w:rsidRPr="000F3925">
              <w:rPr>
                <w:rFonts w:eastAsia="Times New Roman" w:cs="Times New Roman"/>
                <w:i/>
                <w:iCs/>
                <w:color w:val="000000"/>
                <w:szCs w:val="24"/>
                <w:u w:val="single"/>
                <w:lang w:val="lv-LV"/>
              </w:rPr>
              <w:t>Piemērs</w:t>
            </w:r>
          </w:p>
          <w:p w14:paraId="4C4679B3" w14:textId="1461C392" w:rsidR="00462321" w:rsidRPr="00DA4480" w:rsidRDefault="008D221A" w:rsidP="00DA4480">
            <w:pPr>
              <w:spacing w:after="120" w:line="276" w:lineRule="auto"/>
              <w:ind w:firstLine="720"/>
              <w:jc w:val="both"/>
              <w:rPr>
                <w:iCs/>
                <w:lang w:val="lv-LV"/>
              </w:rPr>
            </w:pPr>
            <w:r w:rsidRPr="00DA4480">
              <w:rPr>
                <w:iCs/>
                <w:lang w:val="lv-LV"/>
              </w:rPr>
              <w:t xml:space="preserve">Ar </w:t>
            </w:r>
            <w:r w:rsidR="00830C25" w:rsidRPr="00DA4480">
              <w:rPr>
                <w:iCs/>
                <w:lang w:val="lv-LV"/>
              </w:rPr>
              <w:t>šādām</w:t>
            </w:r>
            <w:r w:rsidRPr="00DA4480">
              <w:rPr>
                <w:iCs/>
                <w:lang w:val="lv-LV"/>
              </w:rPr>
              <w:t xml:space="preserve"> darbībām </w:t>
            </w:r>
            <w:r w:rsidRPr="00DA4480">
              <w:rPr>
                <w:rFonts w:eastAsia="Times New Roman" w:cs="Times New Roman"/>
                <w:color w:val="000000"/>
                <w:szCs w:val="24"/>
                <w:lang w:val="lv-LV"/>
              </w:rPr>
              <w:t>[Vārds Uzvārds]</w:t>
            </w:r>
            <w:r w:rsidRPr="00DA4480">
              <w:rPr>
                <w:iCs/>
                <w:lang w:val="lv-LV"/>
              </w:rPr>
              <w:t xml:space="preserve"> izdarīja Krimināllikuma 218. panta otrajā daļā paredzēto noziedzīgo nodarījumu</w:t>
            </w:r>
            <w:r w:rsidR="00830C25" w:rsidRPr="00DA4480">
              <w:rPr>
                <w:iCs/>
                <w:lang w:val="lv-LV"/>
              </w:rPr>
              <w:t>.</w:t>
            </w:r>
          </w:p>
        </w:tc>
      </w:tr>
    </w:tbl>
    <w:p w14:paraId="02FDF3B9" w14:textId="4121FB81" w:rsidR="006963EA" w:rsidRDefault="006963EA" w:rsidP="008E445B">
      <w:pPr>
        <w:pStyle w:val="Stils6"/>
        <w:spacing w:before="120"/>
      </w:pPr>
      <w:bookmarkStart w:id="14" w:name="_Toc147499364"/>
      <w:r>
        <w:t>Notiesājoša sprieduma motīvu daļa</w:t>
      </w:r>
      <w:bookmarkEnd w:id="14"/>
    </w:p>
    <w:tbl>
      <w:tblPr>
        <w:tblStyle w:val="TableGrid"/>
        <w:tblW w:w="0" w:type="auto"/>
        <w:tblLook w:val="04A0" w:firstRow="1" w:lastRow="0" w:firstColumn="1" w:lastColumn="0" w:noHBand="0" w:noVBand="1"/>
      </w:tblPr>
      <w:tblGrid>
        <w:gridCol w:w="8828"/>
      </w:tblGrid>
      <w:tr w:rsidR="008E445B" w:rsidRPr="008E445B" w14:paraId="6941F5AA" w14:textId="77777777" w:rsidTr="003D4A7E">
        <w:tc>
          <w:tcPr>
            <w:tcW w:w="8828" w:type="dxa"/>
          </w:tcPr>
          <w:p w14:paraId="6F8A5B99" w14:textId="743715EB" w:rsidR="008E445B" w:rsidRDefault="008E445B" w:rsidP="00BE2DB7">
            <w:pPr>
              <w:spacing w:before="120" w:after="120"/>
              <w:jc w:val="both"/>
              <w:rPr>
                <w:b/>
                <w:sz w:val="22"/>
                <w:lang w:val="lv-LV"/>
              </w:rPr>
            </w:pPr>
            <w:r w:rsidRPr="00225ED2">
              <w:rPr>
                <w:b/>
                <w:sz w:val="22"/>
                <w:lang w:val="lv-LV"/>
              </w:rPr>
              <w:t>527. pants. Notiesājoša sprieduma aprakstošā daļa un motīvu daļa</w:t>
            </w:r>
          </w:p>
          <w:p w14:paraId="37BC9AB8" w14:textId="5C0B5465" w:rsidR="00BE2DB7" w:rsidRPr="00BE2DB7" w:rsidRDefault="00BE2DB7" w:rsidP="00BE2DB7">
            <w:pPr>
              <w:spacing w:before="120" w:after="120"/>
              <w:jc w:val="both"/>
              <w:rPr>
                <w:bCs/>
                <w:sz w:val="22"/>
                <w:lang w:val="lv-LV"/>
              </w:rPr>
            </w:pPr>
            <w:r w:rsidRPr="00BE2DB7">
              <w:rPr>
                <w:bCs/>
                <w:sz w:val="22"/>
                <w:lang w:val="lv-LV"/>
              </w:rPr>
              <w:t>[..]</w:t>
            </w:r>
          </w:p>
          <w:p w14:paraId="29E8F37F" w14:textId="77777777" w:rsidR="008E445B" w:rsidRPr="00225ED2" w:rsidRDefault="008E445B" w:rsidP="00BE2DB7">
            <w:pPr>
              <w:spacing w:before="120" w:after="120"/>
              <w:jc w:val="both"/>
              <w:rPr>
                <w:sz w:val="22"/>
                <w:lang w:val="lv-LV"/>
              </w:rPr>
            </w:pPr>
            <w:r w:rsidRPr="00225ED2">
              <w:rPr>
                <w:sz w:val="22"/>
                <w:lang w:val="lv-LV"/>
              </w:rPr>
              <w:t>(2) Notiesājoša sprieduma motīvu daļā norāda:</w:t>
            </w:r>
          </w:p>
          <w:p w14:paraId="68D20CCD" w14:textId="77777777" w:rsidR="008E445B" w:rsidRPr="00225ED2" w:rsidRDefault="008E445B" w:rsidP="00BE2DB7">
            <w:pPr>
              <w:spacing w:before="120" w:after="120"/>
              <w:jc w:val="both"/>
              <w:rPr>
                <w:sz w:val="22"/>
                <w:lang w:val="lv-LV"/>
              </w:rPr>
            </w:pPr>
            <w:r w:rsidRPr="00225ED2">
              <w:rPr>
                <w:sz w:val="22"/>
                <w:lang w:val="lv-LV"/>
              </w:rPr>
              <w:t>1) pierādījumus, uz kuriem pamatoti tiesas secinājumi;</w:t>
            </w:r>
          </w:p>
          <w:p w14:paraId="5D42011E" w14:textId="77777777" w:rsidR="008E445B" w:rsidRPr="00225ED2" w:rsidRDefault="008E445B" w:rsidP="00BE2DB7">
            <w:pPr>
              <w:spacing w:before="120" w:after="120"/>
              <w:jc w:val="both"/>
              <w:rPr>
                <w:sz w:val="22"/>
                <w:lang w:val="lv-LV"/>
              </w:rPr>
            </w:pPr>
            <w:r w:rsidRPr="00225ED2">
              <w:rPr>
                <w:sz w:val="22"/>
                <w:lang w:val="lv-LV"/>
              </w:rPr>
              <w:t>2) motīvus, kāpēc tiesa noraidījusi citus pierādījumus;</w:t>
            </w:r>
          </w:p>
          <w:p w14:paraId="4831C446" w14:textId="77777777" w:rsidR="008E445B" w:rsidRPr="00225ED2" w:rsidRDefault="008E445B" w:rsidP="00BE2DB7">
            <w:pPr>
              <w:spacing w:before="120" w:after="120"/>
              <w:jc w:val="both"/>
              <w:rPr>
                <w:sz w:val="22"/>
                <w:lang w:val="lv-LV"/>
              </w:rPr>
            </w:pPr>
            <w:r w:rsidRPr="00225ED2">
              <w:rPr>
                <w:sz w:val="22"/>
                <w:lang w:val="lv-LV"/>
              </w:rPr>
              <w:t>3) apsūdzētā atbildību pastiprinošos un mīkstinošos apstākļus;</w:t>
            </w:r>
          </w:p>
          <w:p w14:paraId="38438C3E" w14:textId="77777777" w:rsidR="008E445B" w:rsidRPr="00225ED2" w:rsidRDefault="008E445B" w:rsidP="00BE2DB7">
            <w:pPr>
              <w:spacing w:before="120" w:after="120"/>
              <w:jc w:val="both"/>
              <w:rPr>
                <w:sz w:val="22"/>
                <w:lang w:val="lv-LV"/>
              </w:rPr>
            </w:pPr>
            <w:r w:rsidRPr="00225ED2">
              <w:rPr>
                <w:sz w:val="22"/>
                <w:lang w:val="lv-LV"/>
              </w:rPr>
              <w:t>4) motīvus, kāpēc daļa apsūdzības atzīta par nepierādītu, ja tiesa to atzinusi;</w:t>
            </w:r>
          </w:p>
          <w:p w14:paraId="1268060F" w14:textId="77777777" w:rsidR="008E445B" w:rsidRPr="00225ED2" w:rsidRDefault="008E445B" w:rsidP="00BE2DB7">
            <w:pPr>
              <w:spacing w:before="120" w:after="120"/>
              <w:jc w:val="both"/>
              <w:rPr>
                <w:sz w:val="22"/>
                <w:lang w:val="lv-LV"/>
              </w:rPr>
            </w:pPr>
            <w:r w:rsidRPr="00225ED2">
              <w:rPr>
                <w:sz w:val="22"/>
                <w:lang w:val="lv-LV"/>
              </w:rPr>
              <w:t>5) apsūdzības grozīšanas motīvus, ja apsūdzība tiesā grozīta;</w:t>
            </w:r>
          </w:p>
          <w:p w14:paraId="3BBD37A1" w14:textId="77777777" w:rsidR="008E445B" w:rsidRPr="00225ED2" w:rsidRDefault="008E445B" w:rsidP="00BE2DB7">
            <w:pPr>
              <w:spacing w:before="120" w:after="120"/>
              <w:jc w:val="both"/>
              <w:rPr>
                <w:sz w:val="22"/>
                <w:lang w:val="lv-LV"/>
              </w:rPr>
            </w:pPr>
            <w:r w:rsidRPr="00225ED2">
              <w:rPr>
                <w:sz w:val="22"/>
                <w:lang w:val="lv-LV"/>
              </w:rPr>
              <w:t>6) motīvus par konkrētā soda piemērošanu;</w:t>
            </w:r>
          </w:p>
          <w:p w14:paraId="650BEE95" w14:textId="77777777" w:rsidR="008E445B" w:rsidRPr="00225ED2" w:rsidRDefault="008E445B" w:rsidP="00BE2DB7">
            <w:pPr>
              <w:spacing w:before="120" w:after="120"/>
              <w:jc w:val="both"/>
              <w:rPr>
                <w:sz w:val="22"/>
                <w:lang w:val="lv-LV"/>
              </w:rPr>
            </w:pPr>
            <w:r w:rsidRPr="00225ED2">
              <w:rPr>
                <w:sz w:val="22"/>
                <w:lang w:val="lv-LV"/>
              </w:rPr>
              <w:t>7) ar sprieduma izpildīšanu saistīto jautājumu izlemšanu, ja tas nepieciešams.</w:t>
            </w:r>
          </w:p>
          <w:p w14:paraId="15CCB4D4" w14:textId="77777777" w:rsidR="008E445B" w:rsidRPr="008E445B" w:rsidRDefault="008E445B" w:rsidP="00BE2DB7">
            <w:pPr>
              <w:spacing w:before="120" w:after="120"/>
              <w:jc w:val="both"/>
              <w:rPr>
                <w:sz w:val="22"/>
                <w:lang w:val="lv-LV"/>
              </w:rPr>
            </w:pPr>
            <w:r w:rsidRPr="00225ED2">
              <w:rPr>
                <w:sz w:val="22"/>
                <w:lang w:val="lv-LV"/>
              </w:rPr>
              <w:t>(3) Ja tiesas sēdē, pamatojoties uz pieņemto lēmumu, nav veikta pierādījumu pārbaude, tiesa spriedumā norāda, ka apsūdzētā vaina ir pierādīta. Šādos gadījumos pierādījumu analīze un to uzskaitījums nav nepieciešams.</w:t>
            </w:r>
          </w:p>
        </w:tc>
      </w:tr>
    </w:tbl>
    <w:p w14:paraId="420D4DF9" w14:textId="062C43EF" w:rsidR="008016BB" w:rsidRDefault="008016BB" w:rsidP="008E445B">
      <w:pPr>
        <w:pStyle w:val="ListParagraph"/>
        <w:numPr>
          <w:ilvl w:val="0"/>
          <w:numId w:val="3"/>
        </w:numPr>
        <w:spacing w:before="120" w:after="120" w:line="276" w:lineRule="auto"/>
        <w:ind w:left="357" w:hanging="357"/>
        <w:contextualSpacing w:val="0"/>
        <w:jc w:val="both"/>
        <w:rPr>
          <w:lang w:val="lv-LV"/>
        </w:rPr>
      </w:pPr>
      <w:r>
        <w:rPr>
          <w:lang w:val="lv-LV"/>
        </w:rPr>
        <w:t>T</w:t>
      </w:r>
      <w:r w:rsidRPr="0012308B">
        <w:rPr>
          <w:lang w:val="lv-LV"/>
        </w:rPr>
        <w:t xml:space="preserve">iesa motīvu daļā izklāsta un sniedz vērtējumu pierādījumiem, kas apstiprina vai izslēdz apsūdzībā norādīto faktisko apstākļu un juridiskās kvalifikācijas esību. Pierādījumu </w:t>
      </w:r>
      <w:r w:rsidR="00E93BA9" w:rsidRPr="00E93BA9">
        <w:rPr>
          <w:lang w:val="lv-LV"/>
        </w:rPr>
        <w:t>vērtējums</w:t>
      </w:r>
      <w:r w:rsidR="00E93BA9">
        <w:rPr>
          <w:lang w:val="lv-LV"/>
        </w:rPr>
        <w:t xml:space="preserve"> </w:t>
      </w:r>
      <w:r w:rsidRPr="0012308B">
        <w:rPr>
          <w:lang w:val="lv-LV"/>
        </w:rPr>
        <w:t xml:space="preserve">veidojams, ievērojot konkrētās krimināllietas pierādīšanas </w:t>
      </w:r>
      <w:r w:rsidRPr="006A35F4">
        <w:rPr>
          <w:lang w:val="lv-LV"/>
        </w:rPr>
        <w:t xml:space="preserve">priekšmetu, proti, lai par katru noziedzīgā nodarījuma sastāva elementu, kas atzīts par pierādītu, būtu individualizēts un pietiekams pamatojums. Pierādījumu izklāstu strukturē, </w:t>
      </w:r>
      <w:r w:rsidR="005D7594">
        <w:rPr>
          <w:lang w:val="lv-LV"/>
        </w:rPr>
        <w:t>ievērojot</w:t>
      </w:r>
      <w:r w:rsidRPr="006A35F4">
        <w:rPr>
          <w:lang w:val="lv-LV"/>
        </w:rPr>
        <w:t xml:space="preserve"> noziedzīgā nodarījuma veid</w:t>
      </w:r>
      <w:r w:rsidR="001908B0">
        <w:rPr>
          <w:lang w:val="lv-LV"/>
        </w:rPr>
        <w:t>u</w:t>
      </w:r>
      <w:r>
        <w:rPr>
          <w:lang w:val="lv-LV"/>
        </w:rPr>
        <w:t>.</w:t>
      </w:r>
    </w:p>
    <w:p w14:paraId="4E54CF12" w14:textId="0EF0AC43" w:rsidR="001E5D37" w:rsidRPr="00DC17AA" w:rsidRDefault="001E5D37" w:rsidP="008E445B">
      <w:pPr>
        <w:pStyle w:val="ListParagraph"/>
        <w:numPr>
          <w:ilvl w:val="0"/>
          <w:numId w:val="3"/>
        </w:numPr>
        <w:spacing w:before="120" w:after="120" w:line="276" w:lineRule="auto"/>
        <w:ind w:left="357" w:hanging="357"/>
        <w:contextualSpacing w:val="0"/>
        <w:jc w:val="both"/>
        <w:rPr>
          <w:lang w:val="lv-LV"/>
        </w:rPr>
      </w:pPr>
      <w:r w:rsidRPr="00F35688">
        <w:rPr>
          <w:lang w:val="lv-LV"/>
        </w:rPr>
        <w:t>Notiesājoša sprieduma motīvu daļ</w:t>
      </w:r>
      <w:r w:rsidR="00883D3B" w:rsidRPr="00F35688">
        <w:rPr>
          <w:lang w:val="lv-LV"/>
        </w:rPr>
        <w:t xml:space="preserve">u </w:t>
      </w:r>
      <w:r w:rsidR="00F35688" w:rsidRPr="00F35688">
        <w:rPr>
          <w:lang w:val="lv-LV"/>
        </w:rPr>
        <w:t xml:space="preserve">parasti iesāk ar </w:t>
      </w:r>
      <w:r w:rsidR="00F94F97">
        <w:rPr>
          <w:lang w:val="lv-LV"/>
        </w:rPr>
        <w:t>norādi par</w:t>
      </w:r>
      <w:r w:rsidR="00F35688" w:rsidRPr="00F35688">
        <w:rPr>
          <w:lang w:val="lv-LV"/>
        </w:rPr>
        <w:t xml:space="preserve"> </w:t>
      </w:r>
      <w:r w:rsidR="00F35688" w:rsidRPr="00F35688">
        <w:rPr>
          <w:szCs w:val="24"/>
          <w:lang w:val="lv-LV"/>
        </w:rPr>
        <w:t>apsūdzētā attieksmi pret apsūdzību (</w:t>
      </w:r>
      <w:r w:rsidR="00F35688">
        <w:rPr>
          <w:szCs w:val="24"/>
          <w:lang w:val="lv-LV"/>
        </w:rPr>
        <w:t xml:space="preserve">vai viņš </w:t>
      </w:r>
      <w:r w:rsidR="00F35688" w:rsidRPr="00F35688">
        <w:rPr>
          <w:szCs w:val="24"/>
          <w:lang w:val="lv-LV"/>
        </w:rPr>
        <w:t>atzīst vai neatzīst vainu viņam celtajā apsūdzībā)</w:t>
      </w:r>
      <w:r w:rsidR="00C22485">
        <w:rPr>
          <w:szCs w:val="24"/>
          <w:lang w:val="lv-LV"/>
        </w:rPr>
        <w:t xml:space="preserve">. </w:t>
      </w:r>
    </w:p>
    <w:tbl>
      <w:tblPr>
        <w:tblStyle w:val="TableGrid"/>
        <w:tblW w:w="0" w:type="auto"/>
        <w:tblLook w:val="04A0" w:firstRow="1" w:lastRow="0" w:firstColumn="1" w:lastColumn="0" w:noHBand="0" w:noVBand="1"/>
      </w:tblPr>
      <w:tblGrid>
        <w:gridCol w:w="8828"/>
      </w:tblGrid>
      <w:tr w:rsidR="00DC17AA" w:rsidRPr="00A63E17" w14:paraId="774CD8BA" w14:textId="77777777" w:rsidTr="00DC17AA">
        <w:tc>
          <w:tcPr>
            <w:tcW w:w="8828" w:type="dxa"/>
          </w:tcPr>
          <w:p w14:paraId="44D0A411" w14:textId="501EA4C3" w:rsidR="00DC17AA" w:rsidRPr="00CE1CC2" w:rsidRDefault="00DC17AA" w:rsidP="00850F54">
            <w:pPr>
              <w:spacing w:after="120" w:line="276" w:lineRule="auto"/>
              <w:jc w:val="both"/>
              <w:rPr>
                <w:i/>
                <w:iCs/>
                <w:u w:val="single"/>
                <w:lang w:val="lv-LV"/>
              </w:rPr>
            </w:pPr>
            <w:r w:rsidRPr="00CE1CC2">
              <w:rPr>
                <w:i/>
                <w:iCs/>
                <w:u w:val="single"/>
                <w:lang w:val="lv-LV"/>
              </w:rPr>
              <w:t>Piemēr</w:t>
            </w:r>
            <w:r w:rsidR="00FE6CDA" w:rsidRPr="00CE1CC2">
              <w:rPr>
                <w:i/>
                <w:iCs/>
                <w:u w:val="single"/>
                <w:lang w:val="lv-LV"/>
              </w:rPr>
              <w:t>i</w:t>
            </w:r>
          </w:p>
          <w:p w14:paraId="09AE2502" w14:textId="77777777" w:rsidR="007F6DF0" w:rsidRPr="00CE1CC2" w:rsidRDefault="00BE2BB4" w:rsidP="00CE1CC2">
            <w:pPr>
              <w:pStyle w:val="ListParagraph"/>
              <w:numPr>
                <w:ilvl w:val="0"/>
                <w:numId w:val="13"/>
              </w:numPr>
              <w:spacing w:line="276" w:lineRule="auto"/>
              <w:ind w:left="442" w:hanging="357"/>
              <w:contextualSpacing w:val="0"/>
              <w:jc w:val="both"/>
              <w:rPr>
                <w:lang w:val="lv-LV"/>
              </w:rPr>
            </w:pPr>
            <w:r w:rsidRPr="00CE1CC2">
              <w:rPr>
                <w:lang w:val="lv-LV"/>
              </w:rPr>
              <w:t xml:space="preserve">Tiesas sēdē apsūdzētais savu vainu viņam inkriminētajā noziedzīgajā nodarījumā pēc Krimināllikuma 126. panta pirmās daļas neatzina. </w:t>
            </w:r>
          </w:p>
          <w:p w14:paraId="7992A4C8" w14:textId="3890B287" w:rsidR="00BE2BB4" w:rsidRPr="00CE1CC2" w:rsidRDefault="00BE2BB4" w:rsidP="007F6DF0">
            <w:pPr>
              <w:pStyle w:val="ListParagraph"/>
              <w:spacing w:after="120" w:line="276" w:lineRule="auto"/>
              <w:ind w:left="447"/>
              <w:contextualSpacing w:val="0"/>
              <w:jc w:val="both"/>
              <w:rPr>
                <w:lang w:val="lv-LV"/>
              </w:rPr>
            </w:pPr>
            <w:r w:rsidRPr="00CE1CC2">
              <w:rPr>
                <w:lang w:val="lv-LV"/>
              </w:rPr>
              <w:lastRenderedPageBreak/>
              <w:t xml:space="preserve">Tiesa atzīst, ka lietā iegūti pietiekami pierādījumi, kas pamato [Vārds Uzvārds] celto apsūdzību pēc Krimināllikuma 126. panta pirmās daļas. </w:t>
            </w:r>
            <w:r w:rsidR="00CE1CC2">
              <w:rPr>
                <w:lang w:val="lv-LV"/>
              </w:rPr>
              <w:t>A</w:t>
            </w:r>
            <w:r w:rsidRPr="00CE1CC2">
              <w:rPr>
                <w:lang w:val="lv-LV"/>
              </w:rPr>
              <w:t>psūdzētā vainīgumu viņam inkriminētā noziedzīgā nodarījuma izdarīšanā apstiprina turpmāk norādītie pierādījumi.</w:t>
            </w:r>
            <w:r w:rsidR="00AD19A0">
              <w:rPr>
                <w:lang w:val="lv-LV"/>
              </w:rPr>
              <w:t xml:space="preserve"> … </w:t>
            </w:r>
          </w:p>
          <w:p w14:paraId="6D003CBF" w14:textId="633DC382" w:rsidR="00CE1CC2" w:rsidRDefault="00AD19A0" w:rsidP="00CE1CC2">
            <w:pPr>
              <w:pStyle w:val="ListParagraph"/>
              <w:numPr>
                <w:ilvl w:val="0"/>
                <w:numId w:val="13"/>
              </w:numPr>
              <w:spacing w:after="120" w:line="276" w:lineRule="auto"/>
              <w:ind w:left="447"/>
              <w:contextualSpacing w:val="0"/>
              <w:jc w:val="both"/>
              <w:rPr>
                <w:lang w:val="lv-LV"/>
              </w:rPr>
            </w:pPr>
            <w:r w:rsidRPr="00CE1CC2">
              <w:rPr>
                <w:lang w:val="lv-LV"/>
              </w:rPr>
              <w:t>Lai gan</w:t>
            </w:r>
            <w:r w:rsidR="00BE2BB4" w:rsidRPr="00CE1CC2">
              <w:rPr>
                <w:lang w:val="lv-LV"/>
              </w:rPr>
              <w:t xml:space="preserve"> apsūdzētais </w:t>
            </w:r>
            <w:r w:rsidR="00BE2BB4" w:rsidRPr="00CE1CC2">
              <w:rPr>
                <w:rFonts w:eastAsia="Times New Roman" w:cs="Times New Roman"/>
                <w:color w:val="000000"/>
                <w:szCs w:val="24"/>
                <w:lang w:val="lv-LV"/>
              </w:rPr>
              <w:t xml:space="preserve">[Vārds Uzvārds] </w:t>
            </w:r>
            <w:r w:rsidR="00BE2BB4" w:rsidRPr="00CE1CC2">
              <w:rPr>
                <w:lang w:val="lv-LV"/>
              </w:rPr>
              <w:t>neatzina savu vainu viņam inkriminēt</w:t>
            </w:r>
            <w:r w:rsidR="00CE1CC2" w:rsidRPr="00CE1CC2">
              <w:rPr>
                <w:lang w:val="lv-LV"/>
              </w:rPr>
              <w:t xml:space="preserve">ā </w:t>
            </w:r>
            <w:r w:rsidR="00BE2BB4" w:rsidRPr="00CE1CC2">
              <w:rPr>
                <w:lang w:val="lv-LV"/>
              </w:rPr>
              <w:t>noziedzīg</w:t>
            </w:r>
            <w:r>
              <w:rPr>
                <w:lang w:val="lv-LV"/>
              </w:rPr>
              <w:t>ā</w:t>
            </w:r>
            <w:r w:rsidR="00BE2BB4" w:rsidRPr="00CE1CC2">
              <w:rPr>
                <w:lang w:val="lv-LV"/>
              </w:rPr>
              <w:t xml:space="preserve"> nodarījum</w:t>
            </w:r>
            <w:r w:rsidR="00CE1CC2" w:rsidRPr="00CE1CC2">
              <w:rPr>
                <w:lang w:val="lv-LV"/>
              </w:rPr>
              <w:t>a</w:t>
            </w:r>
            <w:r w:rsidR="00BE2BB4" w:rsidRPr="00CE1CC2">
              <w:rPr>
                <w:lang w:val="lv-LV"/>
              </w:rPr>
              <w:t xml:space="preserve"> izdarīšanā, tiesa uzskata, ka ar krimināllietā savāktajiem un tiesas izmeklēšanā pārbaudītajiem pierādījumiem pilnībā apstiprinās apsūdzētā </w:t>
            </w:r>
            <w:r w:rsidR="00BE2BB4" w:rsidRPr="00CE1CC2">
              <w:rPr>
                <w:rFonts w:eastAsia="Times New Roman" w:cs="Times New Roman"/>
                <w:color w:val="000000"/>
                <w:szCs w:val="24"/>
                <w:lang w:val="lv-LV"/>
              </w:rPr>
              <w:t xml:space="preserve">[Vārds Uzvārds] </w:t>
            </w:r>
            <w:r w:rsidR="00BE2BB4" w:rsidRPr="00CE1CC2">
              <w:rPr>
                <w:lang w:val="lv-LV"/>
              </w:rPr>
              <w:t xml:space="preserve">vainīgums </w:t>
            </w:r>
            <w:r w:rsidR="00CE1CC2" w:rsidRPr="00CE1CC2">
              <w:rPr>
                <w:lang w:val="lv-LV"/>
              </w:rPr>
              <w:t>viņam celtajā apsūdzībā.</w:t>
            </w:r>
            <w:r w:rsidR="00CE1CC2">
              <w:rPr>
                <w:lang w:val="lv-LV"/>
              </w:rPr>
              <w:t xml:space="preserve"> </w:t>
            </w:r>
          </w:p>
          <w:p w14:paraId="793B698A" w14:textId="066D0AE4" w:rsidR="005817E9" w:rsidRPr="00CE1CC2" w:rsidRDefault="00CE1CC2" w:rsidP="00CE1CC2">
            <w:pPr>
              <w:pStyle w:val="ListParagraph"/>
              <w:numPr>
                <w:ilvl w:val="0"/>
                <w:numId w:val="13"/>
              </w:numPr>
              <w:spacing w:after="120" w:line="276" w:lineRule="auto"/>
              <w:ind w:left="447"/>
              <w:contextualSpacing w:val="0"/>
              <w:jc w:val="both"/>
              <w:rPr>
                <w:lang w:val="lv-LV"/>
              </w:rPr>
            </w:pPr>
            <w:r w:rsidRPr="00CE1CC2">
              <w:rPr>
                <w:lang w:val="lv-LV"/>
              </w:rPr>
              <w:t>Tiesa, pārbaudījusi un novērtējusi pierādījumus kopumā un savstarpējā saistībā, atzīst, ka apsūdzētā vaina noziedzīgā nodarījumā ir pierādīta un lietā ir taisāms notiesājošs spriedums, piespriežot apsūdzētajam sodu.</w:t>
            </w:r>
          </w:p>
        </w:tc>
      </w:tr>
    </w:tbl>
    <w:p w14:paraId="45DD81AE" w14:textId="4CA2CD50" w:rsidR="008251E1" w:rsidRPr="00813F59" w:rsidRDefault="00595DF7" w:rsidP="008251E1">
      <w:pPr>
        <w:pStyle w:val="ListParagraph"/>
        <w:numPr>
          <w:ilvl w:val="0"/>
          <w:numId w:val="3"/>
        </w:numPr>
        <w:spacing w:before="120" w:after="120" w:line="276" w:lineRule="auto"/>
        <w:ind w:left="357" w:hanging="357"/>
        <w:contextualSpacing w:val="0"/>
        <w:jc w:val="both"/>
        <w:rPr>
          <w:lang w:val="lv-LV"/>
        </w:rPr>
      </w:pPr>
      <w:r>
        <w:rPr>
          <w:szCs w:val="24"/>
          <w:lang w:val="lv-LV"/>
        </w:rPr>
        <w:lastRenderedPageBreak/>
        <w:t xml:space="preserve">Motīvu daļā </w:t>
      </w:r>
      <w:r w:rsidR="0012308B">
        <w:rPr>
          <w:szCs w:val="24"/>
          <w:lang w:val="lv-LV"/>
        </w:rPr>
        <w:t xml:space="preserve">tiesas nolēmuma pamatošanai izmantojamos </w:t>
      </w:r>
      <w:r>
        <w:rPr>
          <w:szCs w:val="24"/>
          <w:lang w:val="lv-LV"/>
        </w:rPr>
        <w:t xml:space="preserve">pierādījumus </w:t>
      </w:r>
      <w:bookmarkStart w:id="15" w:name="_Hlk132203446"/>
      <w:r w:rsidR="001C509D">
        <w:rPr>
          <w:szCs w:val="24"/>
          <w:lang w:val="lv-LV"/>
        </w:rPr>
        <w:t xml:space="preserve">un uz tiem balstītos atzinumus var izklāstīt divējādi: 1) vispirms kodolīgi izklāstot pierādījumus – </w:t>
      </w:r>
      <w:r w:rsidRPr="00595DF7">
        <w:rPr>
          <w:rFonts w:cs="Times New Roman"/>
          <w:szCs w:val="24"/>
          <w:lang w:val="lv-LV"/>
        </w:rPr>
        <w:t>apsūdzētā</w:t>
      </w:r>
      <w:r w:rsidR="001C509D">
        <w:rPr>
          <w:rFonts w:cs="Times New Roman"/>
          <w:szCs w:val="24"/>
          <w:lang w:val="lv-LV"/>
        </w:rPr>
        <w:t xml:space="preserve"> </w:t>
      </w:r>
      <w:r w:rsidRPr="00595DF7">
        <w:rPr>
          <w:rFonts w:cs="Times New Roman"/>
          <w:szCs w:val="24"/>
          <w:lang w:val="lv-LV"/>
        </w:rPr>
        <w:t>liecības, cietušā liecības, liecinieku liecības, rakstveida pierādījum</w:t>
      </w:r>
      <w:r w:rsidR="001C509D">
        <w:rPr>
          <w:rFonts w:cs="Times New Roman"/>
          <w:szCs w:val="24"/>
          <w:lang w:val="lv-LV"/>
        </w:rPr>
        <w:t>us</w:t>
      </w:r>
      <w:r w:rsidRPr="00595DF7">
        <w:rPr>
          <w:rFonts w:cs="Times New Roman"/>
          <w:szCs w:val="24"/>
          <w:lang w:val="lv-LV"/>
        </w:rPr>
        <w:t xml:space="preserve"> un lietisk</w:t>
      </w:r>
      <w:r w:rsidR="001C509D">
        <w:rPr>
          <w:rFonts w:cs="Times New Roman"/>
          <w:szCs w:val="24"/>
          <w:lang w:val="lv-LV"/>
        </w:rPr>
        <w:t xml:space="preserve">os </w:t>
      </w:r>
      <w:r w:rsidRPr="007E1BC4">
        <w:rPr>
          <w:rFonts w:cs="Times New Roman"/>
          <w:szCs w:val="24"/>
          <w:lang w:val="lv-LV"/>
        </w:rPr>
        <w:t>pierādījum</w:t>
      </w:r>
      <w:r w:rsidR="001C509D">
        <w:rPr>
          <w:rFonts w:cs="Times New Roman"/>
          <w:szCs w:val="24"/>
          <w:lang w:val="lv-LV"/>
        </w:rPr>
        <w:t>us, kam seko pierādījumu kopuma novērtējums</w:t>
      </w:r>
      <w:r w:rsidR="00AC58D9">
        <w:rPr>
          <w:rFonts w:cs="Times New Roman"/>
          <w:szCs w:val="24"/>
          <w:lang w:val="lv-LV"/>
        </w:rPr>
        <w:t xml:space="preserve"> un atzinum</w:t>
      </w:r>
      <w:r w:rsidR="00813F59">
        <w:rPr>
          <w:rFonts w:cs="Times New Roman"/>
          <w:szCs w:val="24"/>
          <w:lang w:val="lv-LV"/>
        </w:rPr>
        <w:t>i</w:t>
      </w:r>
      <w:r w:rsidR="001C509D">
        <w:rPr>
          <w:rFonts w:cs="Times New Roman"/>
          <w:szCs w:val="24"/>
          <w:lang w:val="lv-LV"/>
        </w:rPr>
        <w:t xml:space="preserve">; 2) </w:t>
      </w:r>
      <w:bookmarkStart w:id="16" w:name="_Hlk132203320"/>
      <w:bookmarkEnd w:id="15"/>
      <w:r w:rsidRPr="000E6B78">
        <w:rPr>
          <w:rFonts w:cs="Times New Roman"/>
          <w:szCs w:val="24"/>
          <w:lang w:val="lv-LV"/>
        </w:rPr>
        <w:t>pierādījumu izklāst</w:t>
      </w:r>
      <w:r w:rsidR="001C509D">
        <w:rPr>
          <w:rFonts w:cs="Times New Roman"/>
          <w:szCs w:val="24"/>
          <w:lang w:val="lv-LV"/>
        </w:rPr>
        <w:t>u</w:t>
      </w:r>
      <w:proofErr w:type="gramStart"/>
      <w:r w:rsidR="001C509D">
        <w:rPr>
          <w:rFonts w:cs="Times New Roman"/>
          <w:szCs w:val="24"/>
          <w:lang w:val="lv-LV"/>
        </w:rPr>
        <w:t xml:space="preserve"> </w:t>
      </w:r>
      <w:r w:rsidRPr="000E6B78">
        <w:rPr>
          <w:rFonts w:cs="Times New Roman"/>
          <w:szCs w:val="24"/>
          <w:lang w:val="lv-LV"/>
        </w:rPr>
        <w:t>pakārto</w:t>
      </w:r>
      <w:r w:rsidR="001C509D">
        <w:rPr>
          <w:rFonts w:cs="Times New Roman"/>
          <w:szCs w:val="24"/>
          <w:lang w:val="lv-LV"/>
        </w:rPr>
        <w:t xml:space="preserve">jot </w:t>
      </w:r>
      <w:r w:rsidRPr="000E6B78">
        <w:rPr>
          <w:rFonts w:cs="Times New Roman"/>
          <w:szCs w:val="24"/>
          <w:lang w:val="lv-LV"/>
        </w:rPr>
        <w:t>pierādāmajiem faktiem</w:t>
      </w:r>
      <w:proofErr w:type="gramEnd"/>
      <w:r w:rsidRPr="000E6B78">
        <w:rPr>
          <w:rFonts w:cs="Times New Roman"/>
          <w:szCs w:val="24"/>
          <w:lang w:val="lv-LV"/>
        </w:rPr>
        <w:t>,</w:t>
      </w:r>
      <w:r w:rsidR="00FB5F24" w:rsidRPr="000E6B78">
        <w:rPr>
          <w:rFonts w:cs="Times New Roman"/>
          <w:szCs w:val="24"/>
          <w:lang w:val="lv-LV"/>
        </w:rPr>
        <w:t xml:space="preserve"> </w:t>
      </w:r>
      <w:r w:rsidR="001C509D">
        <w:rPr>
          <w:rFonts w:cs="Times New Roman"/>
          <w:szCs w:val="24"/>
          <w:lang w:val="lv-LV"/>
        </w:rPr>
        <w:t>proti, vispirms norād</w:t>
      </w:r>
      <w:r w:rsidR="00813F59">
        <w:rPr>
          <w:rFonts w:cs="Times New Roman"/>
          <w:szCs w:val="24"/>
          <w:lang w:val="lv-LV"/>
        </w:rPr>
        <w:t xml:space="preserve">ot </w:t>
      </w:r>
      <w:r w:rsidR="001C509D">
        <w:rPr>
          <w:rFonts w:cs="Times New Roman"/>
          <w:szCs w:val="24"/>
          <w:lang w:val="lv-LV"/>
        </w:rPr>
        <w:t xml:space="preserve">atzinumu un </w:t>
      </w:r>
      <w:r w:rsidR="00AC58D9">
        <w:rPr>
          <w:rFonts w:cs="Times New Roman"/>
          <w:szCs w:val="24"/>
          <w:lang w:val="lv-LV"/>
        </w:rPr>
        <w:t xml:space="preserve">tad </w:t>
      </w:r>
      <w:r w:rsidRPr="000E6B78">
        <w:rPr>
          <w:rFonts w:cs="Times New Roman"/>
          <w:szCs w:val="24"/>
          <w:lang w:val="lv-LV"/>
        </w:rPr>
        <w:t>vienkopus izklāstot un vērtējot vairākus pierādī</w:t>
      </w:r>
      <w:r w:rsidR="00FB5F24" w:rsidRPr="000E6B78">
        <w:rPr>
          <w:rFonts w:cs="Times New Roman"/>
          <w:szCs w:val="24"/>
          <w:lang w:val="lv-LV"/>
        </w:rPr>
        <w:t>jum</w:t>
      </w:r>
      <w:r w:rsidR="009C3D79" w:rsidRPr="000E6B78">
        <w:rPr>
          <w:rFonts w:cs="Times New Roman"/>
          <w:szCs w:val="24"/>
          <w:lang w:val="lv-LV"/>
        </w:rPr>
        <w:t>us</w:t>
      </w:r>
      <w:r w:rsidR="00B17761" w:rsidRPr="000E6B78">
        <w:rPr>
          <w:rFonts w:cs="Times New Roman"/>
          <w:szCs w:val="24"/>
          <w:lang w:val="lv-LV"/>
        </w:rPr>
        <w:t xml:space="preserve"> </w:t>
      </w:r>
      <w:r w:rsidR="00AC58D9">
        <w:rPr>
          <w:rFonts w:cs="Times New Roman"/>
          <w:szCs w:val="24"/>
          <w:lang w:val="lv-LV"/>
        </w:rPr>
        <w:t>vai</w:t>
      </w:r>
      <w:r w:rsidR="00B17761" w:rsidRPr="000E6B78">
        <w:rPr>
          <w:rFonts w:cs="Times New Roman"/>
          <w:szCs w:val="24"/>
          <w:lang w:val="lv-LV"/>
        </w:rPr>
        <w:t xml:space="preserve"> dažādus </w:t>
      </w:r>
      <w:r w:rsidR="009C3D79" w:rsidRPr="000E6B78">
        <w:rPr>
          <w:rFonts w:cs="Times New Roman"/>
          <w:szCs w:val="24"/>
          <w:lang w:val="lv-LV"/>
        </w:rPr>
        <w:t xml:space="preserve">to </w:t>
      </w:r>
      <w:r w:rsidR="00FB5F24" w:rsidRPr="000E6B78">
        <w:rPr>
          <w:rFonts w:cs="Times New Roman"/>
          <w:szCs w:val="24"/>
          <w:lang w:val="lv-LV"/>
        </w:rPr>
        <w:t>veidus</w:t>
      </w:r>
      <w:r w:rsidRPr="000E6B78">
        <w:rPr>
          <w:rFonts w:cs="Times New Roman"/>
          <w:szCs w:val="24"/>
          <w:lang w:val="lv-LV"/>
        </w:rPr>
        <w:t>.</w:t>
      </w:r>
      <w:bookmarkEnd w:id="16"/>
      <w:r w:rsidR="001C509D">
        <w:rPr>
          <w:rFonts w:cs="Times New Roman"/>
          <w:szCs w:val="24"/>
          <w:lang w:val="lv-LV"/>
        </w:rPr>
        <w:t xml:space="preserve"> </w:t>
      </w:r>
    </w:p>
    <w:tbl>
      <w:tblPr>
        <w:tblStyle w:val="TableGrid"/>
        <w:tblW w:w="0" w:type="auto"/>
        <w:tblInd w:w="357" w:type="dxa"/>
        <w:tblLook w:val="04A0" w:firstRow="1" w:lastRow="0" w:firstColumn="1" w:lastColumn="0" w:noHBand="0" w:noVBand="1"/>
      </w:tblPr>
      <w:tblGrid>
        <w:gridCol w:w="8471"/>
      </w:tblGrid>
      <w:tr w:rsidR="00813F59" w:rsidRPr="00A63E17" w14:paraId="512D0C95" w14:textId="77777777" w:rsidTr="00813F59">
        <w:tc>
          <w:tcPr>
            <w:tcW w:w="8828" w:type="dxa"/>
          </w:tcPr>
          <w:p w14:paraId="0BCB2EF3" w14:textId="77777777" w:rsidR="00813F59" w:rsidRPr="00813F59" w:rsidRDefault="00813F59" w:rsidP="009848DD">
            <w:pPr>
              <w:pStyle w:val="ListParagraph"/>
              <w:spacing w:after="120" w:line="276" w:lineRule="auto"/>
              <w:ind w:left="0"/>
              <w:contextualSpacing w:val="0"/>
              <w:jc w:val="both"/>
              <w:rPr>
                <w:i/>
                <w:iCs/>
                <w:u w:val="single"/>
                <w:lang w:val="lv-LV"/>
              </w:rPr>
            </w:pPr>
            <w:r w:rsidRPr="00813F59">
              <w:rPr>
                <w:i/>
                <w:iCs/>
                <w:u w:val="single"/>
                <w:lang w:val="lv-LV"/>
              </w:rPr>
              <w:t>Piemēri</w:t>
            </w:r>
          </w:p>
          <w:p w14:paraId="1EB2F6A4" w14:textId="2483361D" w:rsidR="00813F59" w:rsidRPr="00C87743" w:rsidRDefault="00813F59" w:rsidP="00813F59">
            <w:pPr>
              <w:pStyle w:val="ListParagraph"/>
              <w:spacing w:before="120" w:after="120" w:line="276" w:lineRule="auto"/>
              <w:ind w:left="0"/>
              <w:contextualSpacing w:val="0"/>
              <w:jc w:val="both"/>
              <w:rPr>
                <w:i/>
                <w:iCs/>
                <w:u w:val="single"/>
                <w:lang w:val="lv-LV"/>
              </w:rPr>
            </w:pPr>
            <w:r w:rsidRPr="00C87743">
              <w:rPr>
                <w:i/>
                <w:iCs/>
                <w:u w:val="single"/>
                <w:lang w:val="lv-LV"/>
              </w:rPr>
              <w:t xml:space="preserve">Variants A (no pierādījumiem </w:t>
            </w:r>
            <w:r w:rsidR="00991890">
              <w:rPr>
                <w:i/>
                <w:iCs/>
                <w:u w:val="single"/>
                <w:lang w:val="lv-LV"/>
              </w:rPr>
              <w:t>uz</w:t>
            </w:r>
            <w:r w:rsidRPr="00C87743">
              <w:rPr>
                <w:i/>
                <w:iCs/>
                <w:u w:val="single"/>
                <w:lang w:val="lv-LV"/>
              </w:rPr>
              <w:t xml:space="preserve"> atzinumiem)</w:t>
            </w:r>
          </w:p>
          <w:p w14:paraId="6264D83B" w14:textId="5F5C37DF" w:rsidR="00813F59" w:rsidRDefault="00C87743" w:rsidP="00991890">
            <w:pPr>
              <w:spacing w:line="276" w:lineRule="auto"/>
              <w:ind w:firstLine="720"/>
              <w:jc w:val="both"/>
              <w:rPr>
                <w:rFonts w:cs="Times New Roman"/>
                <w:bCs/>
                <w:lang w:val="lv-LV"/>
              </w:rPr>
            </w:pPr>
            <w:r>
              <w:rPr>
                <w:rFonts w:cs="Times New Roman"/>
                <w:bCs/>
                <w:lang w:val="lv-LV"/>
              </w:rPr>
              <w:t>[</w:t>
            </w:r>
            <w:r w:rsidR="00813F59">
              <w:rPr>
                <w:rFonts w:cs="Times New Roman"/>
                <w:bCs/>
                <w:lang w:val="lv-LV"/>
              </w:rPr>
              <w:t>Izklāsta pierādījumu saturu apjomā, kas nepieciešams spriedumā izteikto atzinumu pamatošanai.</w:t>
            </w:r>
            <w:r>
              <w:rPr>
                <w:rFonts w:cs="Times New Roman"/>
                <w:bCs/>
                <w:lang w:val="lv-LV"/>
              </w:rPr>
              <w:t>]</w:t>
            </w:r>
          </w:p>
          <w:p w14:paraId="51C83915" w14:textId="58F63EC2" w:rsidR="00813F59" w:rsidRDefault="00C87743" w:rsidP="00991890">
            <w:pPr>
              <w:spacing w:line="276" w:lineRule="auto"/>
              <w:ind w:firstLine="720"/>
              <w:jc w:val="both"/>
              <w:rPr>
                <w:rFonts w:cs="Times New Roman"/>
                <w:bCs/>
                <w:lang w:val="lv-LV"/>
              </w:rPr>
            </w:pPr>
            <w:r>
              <w:rPr>
                <w:rFonts w:cs="Times New Roman"/>
                <w:bCs/>
                <w:lang w:val="lv-LV"/>
              </w:rPr>
              <w:t>[</w:t>
            </w:r>
            <w:r w:rsidR="00813F59">
              <w:rPr>
                <w:rFonts w:cs="Times New Roman"/>
                <w:bCs/>
                <w:lang w:val="lv-LV"/>
              </w:rPr>
              <w:t>Pēc tam sniedz šo pierādījumu vērtējumu to kopumā un savstarpējā sakarībā.</w:t>
            </w:r>
            <w:r>
              <w:rPr>
                <w:rFonts w:cs="Times New Roman"/>
                <w:bCs/>
                <w:lang w:val="lv-LV"/>
              </w:rPr>
              <w:t>]</w:t>
            </w:r>
          </w:p>
          <w:p w14:paraId="0942B8D1" w14:textId="1C4CBE83" w:rsidR="00813F59" w:rsidRDefault="00C87743" w:rsidP="00991890">
            <w:pPr>
              <w:spacing w:line="276" w:lineRule="auto"/>
              <w:ind w:firstLine="720"/>
              <w:jc w:val="both"/>
              <w:rPr>
                <w:rFonts w:cs="Times New Roman"/>
                <w:bCs/>
                <w:lang w:val="lv-LV"/>
              </w:rPr>
            </w:pPr>
            <w:r>
              <w:rPr>
                <w:rFonts w:cs="Times New Roman"/>
                <w:bCs/>
                <w:lang w:val="lv-LV"/>
              </w:rPr>
              <w:t>[</w:t>
            </w:r>
            <w:r w:rsidR="00813F59">
              <w:rPr>
                <w:rFonts w:cs="Times New Roman"/>
                <w:bCs/>
                <w:lang w:val="lv-LV"/>
              </w:rPr>
              <w:t>Norāda uz pretrunām pierādījumos un argumentēti secina, kuram no pierādījumiem piešķir ticamību, vai motivē, kādēļ šīm pretrunām nav izšķirošas nozīmes atzinumu argumentācijā.</w:t>
            </w:r>
            <w:r>
              <w:rPr>
                <w:rFonts w:cs="Times New Roman"/>
                <w:bCs/>
                <w:lang w:val="lv-LV"/>
              </w:rPr>
              <w:t>]</w:t>
            </w:r>
          </w:p>
          <w:p w14:paraId="5FB8E9C3" w14:textId="24D47A34" w:rsidR="00813F59" w:rsidRDefault="00C87743" w:rsidP="00991890">
            <w:pPr>
              <w:spacing w:after="120" w:line="276" w:lineRule="auto"/>
              <w:ind w:firstLine="720"/>
              <w:jc w:val="both"/>
              <w:rPr>
                <w:rFonts w:cs="Times New Roman"/>
                <w:bCs/>
                <w:lang w:val="lv-LV"/>
              </w:rPr>
            </w:pPr>
            <w:r>
              <w:rPr>
                <w:rFonts w:cs="Times New Roman"/>
                <w:bCs/>
                <w:lang w:val="lv-LV"/>
              </w:rPr>
              <w:t>[</w:t>
            </w:r>
            <w:r w:rsidR="00813F59">
              <w:rPr>
                <w:rFonts w:cs="Times New Roman"/>
                <w:bCs/>
                <w:lang w:val="lv-LV"/>
              </w:rPr>
              <w:t>Norāda pierādījumus</w:t>
            </w:r>
            <w:r>
              <w:rPr>
                <w:rFonts w:cs="Times New Roman"/>
                <w:bCs/>
                <w:lang w:val="lv-LV"/>
              </w:rPr>
              <w:t xml:space="preserve"> vai to daļu</w:t>
            </w:r>
            <w:r w:rsidR="00813F59">
              <w:rPr>
                <w:rFonts w:cs="Times New Roman"/>
                <w:bCs/>
                <w:lang w:val="lv-LV"/>
              </w:rPr>
              <w:t xml:space="preserve">, kas tiek noraidīti, pamatojot noraidīšanu, </w:t>
            </w:r>
            <w:r>
              <w:rPr>
                <w:rFonts w:cs="Times New Roman"/>
                <w:bCs/>
                <w:lang w:val="lv-LV"/>
              </w:rPr>
              <w:t>t</w:t>
            </w:r>
            <w:r w:rsidR="00813F59">
              <w:rPr>
                <w:rFonts w:cs="Times New Roman"/>
                <w:bCs/>
                <w:lang w:val="lv-LV"/>
              </w:rPr>
              <w:t>ostarp norāda pierādījumus, kas nav attiecināmi, tādēļ netiek izmantoti pierādīšanā.</w:t>
            </w:r>
            <w:r>
              <w:rPr>
                <w:rFonts w:cs="Times New Roman"/>
                <w:bCs/>
                <w:lang w:val="lv-LV"/>
              </w:rPr>
              <w:t>]</w:t>
            </w:r>
          </w:p>
          <w:p w14:paraId="0406DB42" w14:textId="6354FB0E" w:rsidR="00813F59" w:rsidRPr="00C87743" w:rsidRDefault="00813F59" w:rsidP="00813F59">
            <w:pPr>
              <w:pStyle w:val="ListParagraph"/>
              <w:spacing w:before="120" w:after="120" w:line="276" w:lineRule="auto"/>
              <w:ind w:left="0"/>
              <w:contextualSpacing w:val="0"/>
              <w:jc w:val="both"/>
              <w:rPr>
                <w:i/>
                <w:iCs/>
                <w:u w:val="single"/>
                <w:lang w:val="lv-LV"/>
              </w:rPr>
            </w:pPr>
            <w:r w:rsidRPr="00C87743">
              <w:rPr>
                <w:i/>
                <w:iCs/>
                <w:u w:val="single"/>
                <w:lang w:val="lv-LV"/>
              </w:rPr>
              <w:t>Variants</w:t>
            </w:r>
            <w:r w:rsidR="00991890">
              <w:rPr>
                <w:i/>
                <w:iCs/>
                <w:u w:val="single"/>
                <w:lang w:val="lv-LV"/>
              </w:rPr>
              <w:t xml:space="preserve"> </w:t>
            </w:r>
            <w:r w:rsidRPr="00C87743">
              <w:rPr>
                <w:i/>
                <w:iCs/>
                <w:u w:val="single"/>
                <w:lang w:val="lv-LV"/>
              </w:rPr>
              <w:t>B (no atzinumiem uz pierādījumiem</w:t>
            </w:r>
            <w:r w:rsidR="00C87743" w:rsidRPr="00C87743">
              <w:rPr>
                <w:i/>
                <w:iCs/>
                <w:u w:val="single"/>
                <w:lang w:val="lv-LV"/>
              </w:rPr>
              <w:t xml:space="preserve"> </w:t>
            </w:r>
            <w:r w:rsidR="00E93BA9">
              <w:rPr>
                <w:i/>
                <w:iCs/>
                <w:u w:val="single"/>
                <w:lang w:val="lv-LV"/>
              </w:rPr>
              <w:t>–</w:t>
            </w:r>
            <w:r w:rsidR="00C87743" w:rsidRPr="00C87743">
              <w:rPr>
                <w:i/>
                <w:iCs/>
                <w:u w:val="single"/>
                <w:lang w:val="lv-LV"/>
              </w:rPr>
              <w:t xml:space="preserve"> </w:t>
            </w:r>
            <w:r w:rsidR="00C87743" w:rsidRPr="00C87743">
              <w:rPr>
                <w:rFonts w:cs="Times New Roman"/>
                <w:bCs/>
                <w:i/>
                <w:iCs/>
                <w:u w:val="single"/>
                <w:lang w:val="lv-LV"/>
              </w:rPr>
              <w:t>pierādījumus izklāsta un vērtē atzinumu izdarīšanas procesā</w:t>
            </w:r>
            <w:r w:rsidRPr="00C87743">
              <w:rPr>
                <w:i/>
                <w:iCs/>
                <w:u w:val="single"/>
                <w:lang w:val="lv-LV"/>
              </w:rPr>
              <w:t>)</w:t>
            </w:r>
          </w:p>
          <w:p w14:paraId="50454ED0" w14:textId="05C9EAE4" w:rsidR="00813F59" w:rsidRDefault="00813F59" w:rsidP="00991890">
            <w:pPr>
              <w:spacing w:line="276" w:lineRule="auto"/>
              <w:ind w:firstLine="720"/>
              <w:jc w:val="both"/>
              <w:rPr>
                <w:rFonts w:cs="Times New Roman"/>
                <w:bCs/>
                <w:lang w:val="lv-LV"/>
              </w:rPr>
            </w:pPr>
            <w:r>
              <w:rPr>
                <w:rFonts w:cs="Times New Roman"/>
                <w:bCs/>
                <w:lang w:val="lv-LV"/>
              </w:rPr>
              <w:t>Ar cietušā [</w:t>
            </w:r>
            <w:r w:rsidR="00C87743">
              <w:rPr>
                <w:rFonts w:cs="Times New Roman"/>
                <w:bCs/>
                <w:lang w:val="lv-LV"/>
              </w:rPr>
              <w:t>Vārds Uzvārds</w:t>
            </w:r>
            <w:r>
              <w:rPr>
                <w:rFonts w:cs="Times New Roman"/>
                <w:bCs/>
                <w:lang w:val="lv-LV"/>
              </w:rPr>
              <w:t>] un liecinieka [</w:t>
            </w:r>
            <w:r w:rsidR="00C87743">
              <w:rPr>
                <w:rFonts w:cs="Times New Roman"/>
                <w:bCs/>
                <w:lang w:val="lv-LV"/>
              </w:rPr>
              <w:t>Vārds Uzvārds</w:t>
            </w:r>
            <w:r>
              <w:rPr>
                <w:rFonts w:cs="Times New Roman"/>
                <w:bCs/>
                <w:lang w:val="lv-LV"/>
              </w:rPr>
              <w:t>] liecībām apstiprinās, ka... [pierādāmie apstākļi, kas apstiprinās].</w:t>
            </w:r>
          </w:p>
          <w:p w14:paraId="0DED5111" w14:textId="228C0B73" w:rsidR="00813F59" w:rsidRDefault="00813F59" w:rsidP="00991890">
            <w:pPr>
              <w:spacing w:line="276" w:lineRule="auto"/>
              <w:ind w:firstLine="720"/>
              <w:jc w:val="both"/>
              <w:rPr>
                <w:rFonts w:cs="Times New Roman"/>
                <w:bCs/>
                <w:lang w:val="lv-LV"/>
              </w:rPr>
            </w:pPr>
            <w:r>
              <w:rPr>
                <w:rFonts w:cs="Times New Roman"/>
                <w:bCs/>
                <w:lang w:val="lv-LV"/>
              </w:rPr>
              <w:t>Cietušā [</w:t>
            </w:r>
            <w:r w:rsidR="00C87743">
              <w:rPr>
                <w:rFonts w:cs="Times New Roman"/>
                <w:bCs/>
                <w:lang w:val="lv-LV"/>
              </w:rPr>
              <w:t>Vārds Uzvārds</w:t>
            </w:r>
            <w:r>
              <w:rPr>
                <w:rFonts w:cs="Times New Roman"/>
                <w:bCs/>
                <w:lang w:val="lv-LV"/>
              </w:rPr>
              <w:t>] liecības, ka...</w:t>
            </w:r>
            <w:r w:rsidR="00C87743">
              <w:rPr>
                <w:rFonts w:cs="Times New Roman"/>
                <w:bCs/>
                <w:lang w:val="lv-LV"/>
              </w:rPr>
              <w:t xml:space="preserve"> </w:t>
            </w:r>
            <w:r>
              <w:rPr>
                <w:rFonts w:cs="Times New Roman"/>
                <w:bCs/>
                <w:lang w:val="lv-LV"/>
              </w:rPr>
              <w:t>[konkrēti apstākļi, kas apstiprinās ar tālāk norādīto pierādījumu] apstiprinās ar ekspertīzes [ekspertīzes nosaukums] atzinumu, ka... un liecinieka [</w:t>
            </w:r>
            <w:r w:rsidR="00C87743">
              <w:rPr>
                <w:rFonts w:cs="Times New Roman"/>
                <w:bCs/>
                <w:lang w:val="lv-LV"/>
              </w:rPr>
              <w:t>Vārds Uzvārds</w:t>
            </w:r>
            <w:r>
              <w:rPr>
                <w:rFonts w:cs="Times New Roman"/>
                <w:bCs/>
                <w:lang w:val="lv-LV"/>
              </w:rPr>
              <w:t>] liecībām, ka...</w:t>
            </w:r>
          </w:p>
          <w:p w14:paraId="644BA1EF" w14:textId="751F6805" w:rsidR="00813F59" w:rsidRDefault="00813F59" w:rsidP="00991890">
            <w:pPr>
              <w:spacing w:line="276" w:lineRule="auto"/>
              <w:ind w:firstLine="720"/>
              <w:jc w:val="both"/>
              <w:rPr>
                <w:rFonts w:cs="Times New Roman"/>
                <w:bCs/>
                <w:lang w:val="lv-LV"/>
              </w:rPr>
            </w:pPr>
            <w:r>
              <w:rPr>
                <w:rFonts w:cs="Times New Roman"/>
                <w:bCs/>
                <w:lang w:val="lv-LV"/>
              </w:rPr>
              <w:t>Apsūdzētā [</w:t>
            </w:r>
            <w:r w:rsidR="00C87743">
              <w:rPr>
                <w:rFonts w:cs="Times New Roman"/>
                <w:bCs/>
                <w:lang w:val="lv-LV"/>
              </w:rPr>
              <w:t>Vārds Uzvārds</w:t>
            </w:r>
            <w:r>
              <w:rPr>
                <w:rFonts w:cs="Times New Roman"/>
                <w:bCs/>
                <w:lang w:val="lv-LV"/>
              </w:rPr>
              <w:t>] apgalvojums, ka viņš nav pielietojis vardarbību pret cietušo [</w:t>
            </w:r>
            <w:r w:rsidR="00C87743">
              <w:rPr>
                <w:rFonts w:cs="Times New Roman"/>
                <w:bCs/>
                <w:lang w:val="lv-LV"/>
              </w:rPr>
              <w:t>Vārds Uzvārds</w:t>
            </w:r>
            <w:r>
              <w:rPr>
                <w:rFonts w:cs="Times New Roman"/>
                <w:bCs/>
                <w:lang w:val="lv-LV"/>
              </w:rPr>
              <w:t>]</w:t>
            </w:r>
            <w:r w:rsidRPr="00FC4E38">
              <w:rPr>
                <w:rFonts w:cs="Times New Roman"/>
                <w:bCs/>
                <w:lang w:val="lv-LV"/>
              </w:rPr>
              <w:t xml:space="preserve"> </w:t>
            </w:r>
            <w:r>
              <w:rPr>
                <w:rFonts w:cs="Times New Roman"/>
                <w:bCs/>
                <w:lang w:val="lv-LV"/>
              </w:rPr>
              <w:t>ir pretrunā ar liecinieka [</w:t>
            </w:r>
            <w:r w:rsidR="00C87743">
              <w:rPr>
                <w:rFonts w:cs="Times New Roman"/>
                <w:bCs/>
                <w:lang w:val="lv-LV"/>
              </w:rPr>
              <w:t>Vārds Uzvārds</w:t>
            </w:r>
            <w:r>
              <w:rPr>
                <w:rFonts w:cs="Times New Roman"/>
                <w:bCs/>
                <w:lang w:val="lv-LV"/>
              </w:rPr>
              <w:t>] liecināto, ka... un ekspertīzē [ekspertīzes nosaukums] konstatēto, ka...</w:t>
            </w:r>
          </w:p>
          <w:p w14:paraId="76B168BD" w14:textId="77777777" w:rsidR="00991890" w:rsidRDefault="00813F59" w:rsidP="00991890">
            <w:pPr>
              <w:spacing w:line="276" w:lineRule="auto"/>
              <w:ind w:firstLine="720"/>
              <w:jc w:val="both"/>
              <w:rPr>
                <w:rFonts w:cs="Times New Roman"/>
                <w:bCs/>
                <w:lang w:val="lv-LV"/>
              </w:rPr>
            </w:pPr>
            <w:r>
              <w:rPr>
                <w:rFonts w:cs="Times New Roman"/>
                <w:bCs/>
                <w:lang w:val="lv-LV"/>
              </w:rPr>
              <w:lastRenderedPageBreak/>
              <w:t xml:space="preserve">Apsūdzēto [katra </w:t>
            </w:r>
            <w:r w:rsidR="00C87743">
              <w:rPr>
                <w:rFonts w:cs="Times New Roman"/>
                <w:bCs/>
                <w:lang w:val="lv-LV"/>
              </w:rPr>
              <w:t>Vārds Uzvārds</w:t>
            </w:r>
            <w:r>
              <w:rPr>
                <w:rFonts w:cs="Times New Roman"/>
                <w:bCs/>
                <w:lang w:val="lv-LV"/>
              </w:rPr>
              <w:t xml:space="preserve">] apgalvojums, ka cietušais viņus aprunā, nav pamatots ar objektīviem iemesliem, turklāt cietušā liecības apstiprinās ar iepriekš izklāstītajām liecinieku [katra </w:t>
            </w:r>
            <w:r w:rsidR="00991890">
              <w:rPr>
                <w:rFonts w:cs="Times New Roman"/>
                <w:bCs/>
                <w:lang w:val="lv-LV"/>
              </w:rPr>
              <w:t>Vārds Uzvārds</w:t>
            </w:r>
            <w:r>
              <w:rPr>
                <w:rFonts w:cs="Times New Roman"/>
                <w:bCs/>
                <w:lang w:val="lv-LV"/>
              </w:rPr>
              <w:t>] liecībām un eksperta atzinumu.</w:t>
            </w:r>
          </w:p>
          <w:p w14:paraId="54E85018" w14:textId="77777777" w:rsidR="00991890" w:rsidRDefault="00813F59" w:rsidP="00991890">
            <w:pPr>
              <w:spacing w:line="276" w:lineRule="auto"/>
              <w:ind w:firstLine="720"/>
              <w:jc w:val="both"/>
              <w:rPr>
                <w:rFonts w:cs="Times New Roman"/>
                <w:bCs/>
                <w:lang w:val="lv-LV"/>
              </w:rPr>
            </w:pPr>
            <w:r>
              <w:rPr>
                <w:rFonts w:cs="Times New Roman"/>
                <w:bCs/>
                <w:lang w:val="lv-LV"/>
              </w:rPr>
              <w:t>Ievērojot norādīto, tiesa atzīst, ka cietušā [</w:t>
            </w:r>
            <w:r w:rsidR="00991890">
              <w:rPr>
                <w:rFonts w:cs="Times New Roman"/>
                <w:bCs/>
                <w:lang w:val="lv-LV"/>
              </w:rPr>
              <w:t>Vārds Uzvārds</w:t>
            </w:r>
            <w:r>
              <w:rPr>
                <w:rFonts w:cs="Times New Roman"/>
                <w:bCs/>
                <w:lang w:val="lv-LV"/>
              </w:rPr>
              <w:t>] liecības ir ticamas.</w:t>
            </w:r>
            <w:r w:rsidR="00991890">
              <w:rPr>
                <w:rFonts w:cs="Times New Roman"/>
                <w:bCs/>
                <w:lang w:val="lv-LV"/>
              </w:rPr>
              <w:t xml:space="preserve"> </w:t>
            </w:r>
          </w:p>
          <w:p w14:paraId="567492B5" w14:textId="3DA9C331" w:rsidR="00813F59" w:rsidRDefault="00813F59" w:rsidP="00991890">
            <w:pPr>
              <w:spacing w:after="120" w:line="276" w:lineRule="auto"/>
              <w:ind w:firstLine="720"/>
              <w:jc w:val="both"/>
              <w:rPr>
                <w:lang w:val="lv-LV"/>
              </w:rPr>
            </w:pPr>
            <w:r>
              <w:rPr>
                <w:rFonts w:cs="Times New Roman"/>
                <w:bCs/>
                <w:lang w:val="lv-LV"/>
              </w:rPr>
              <w:t>T</w:t>
            </w:r>
            <w:r w:rsidRPr="00FC4E38">
              <w:rPr>
                <w:rFonts w:cs="Times New Roman"/>
                <w:bCs/>
                <w:lang w:val="lv-LV"/>
              </w:rPr>
              <w:t>ādējādi apsūdzēto liecības ir pretrunā ar</w:t>
            </w:r>
            <w:r>
              <w:rPr>
                <w:rFonts w:cs="Times New Roman"/>
                <w:bCs/>
                <w:lang w:val="lv-LV"/>
              </w:rPr>
              <w:t xml:space="preserve"> </w:t>
            </w:r>
            <w:r w:rsidRPr="00FC4E38">
              <w:rPr>
                <w:rFonts w:cs="Times New Roman"/>
                <w:bCs/>
                <w:lang w:val="lv-LV"/>
              </w:rPr>
              <w:t>krimināllietā nodibinātiem faktiem, un tāpēc tās nav ticamas.</w:t>
            </w:r>
          </w:p>
        </w:tc>
      </w:tr>
    </w:tbl>
    <w:p w14:paraId="44FD1CE0" w14:textId="49101C24" w:rsidR="008251E1" w:rsidRPr="009C3D79" w:rsidRDefault="001D47B2" w:rsidP="008251E1">
      <w:pPr>
        <w:pStyle w:val="ListParagraph"/>
        <w:numPr>
          <w:ilvl w:val="0"/>
          <w:numId w:val="3"/>
        </w:numPr>
        <w:spacing w:before="120" w:after="120" w:line="276" w:lineRule="auto"/>
        <w:ind w:left="357" w:hanging="357"/>
        <w:contextualSpacing w:val="0"/>
        <w:jc w:val="both"/>
        <w:rPr>
          <w:lang w:val="lv-LV"/>
        </w:rPr>
      </w:pPr>
      <w:r w:rsidRPr="002971E4">
        <w:rPr>
          <w:iCs/>
          <w:lang w:val="lv-LV"/>
        </w:rPr>
        <w:lastRenderedPageBreak/>
        <w:t xml:space="preserve">Liecību izklāsts veidojams </w:t>
      </w:r>
      <w:r>
        <w:rPr>
          <w:iCs/>
          <w:lang w:val="lv-LV"/>
        </w:rPr>
        <w:t xml:space="preserve">pēc iespējas </w:t>
      </w:r>
      <w:r w:rsidRPr="002971E4">
        <w:rPr>
          <w:iCs/>
          <w:lang w:val="lv-LV"/>
        </w:rPr>
        <w:t>īss un kodolīgs, bez liekvārdības</w:t>
      </w:r>
      <w:r>
        <w:rPr>
          <w:iCs/>
          <w:lang w:val="lv-LV"/>
        </w:rPr>
        <w:t xml:space="preserve">, </w:t>
      </w:r>
      <w:r w:rsidR="007320F1">
        <w:rPr>
          <w:iCs/>
          <w:lang w:val="lv-LV"/>
        </w:rPr>
        <w:t>norādot</w:t>
      </w:r>
      <w:r w:rsidR="007320F1">
        <w:rPr>
          <w:lang w:val="lv-LV"/>
        </w:rPr>
        <w:t xml:space="preserve"> </w:t>
      </w:r>
      <w:r w:rsidR="009C3D79" w:rsidRPr="00B84BEB">
        <w:rPr>
          <w:lang w:val="lv-LV"/>
        </w:rPr>
        <w:t>tikai tās ziņas, kas attiecas uz pierādīšanas priekšmetu</w:t>
      </w:r>
      <w:r>
        <w:rPr>
          <w:lang w:val="lv-LV"/>
        </w:rPr>
        <w:t xml:space="preserve"> (</w:t>
      </w:r>
      <w:r w:rsidR="009C3D79" w:rsidRPr="002971E4">
        <w:rPr>
          <w:iCs/>
          <w:lang w:val="lv-LV"/>
        </w:rPr>
        <w:t>konkrētiem pierādāmiem faktiem</w:t>
      </w:r>
      <w:r>
        <w:rPr>
          <w:iCs/>
          <w:lang w:val="lv-LV"/>
        </w:rPr>
        <w:t>)</w:t>
      </w:r>
      <w:r w:rsidR="006D0B32">
        <w:rPr>
          <w:iCs/>
          <w:lang w:val="lv-LV"/>
        </w:rPr>
        <w:t>, proti, pierādījumus izklāstot tādā apjomā, kas nepieciešams pierādīšanai vai pierādījumu noraidīšanai.</w:t>
      </w:r>
      <w:r w:rsidR="009C3D79" w:rsidRPr="002971E4">
        <w:rPr>
          <w:iCs/>
          <w:lang w:val="lv-LV"/>
        </w:rPr>
        <w:t xml:space="preserve"> Lai arī liecības izklāsts veidojams precīzs, ieteicams izvairīties no burtiskas liecības atreferēšanas vai pat citēšanas, ja vien tas nav nepieciešams konkrētās krimināllietas iztiesāšan</w:t>
      </w:r>
      <w:r>
        <w:rPr>
          <w:iCs/>
          <w:lang w:val="lv-LV"/>
        </w:rPr>
        <w:t xml:space="preserve">ai. </w:t>
      </w:r>
    </w:p>
    <w:p w14:paraId="2685FFA7" w14:textId="035F20D2" w:rsidR="009C3D79" w:rsidRPr="007A3409" w:rsidRDefault="009C3D79" w:rsidP="009C3D79">
      <w:pPr>
        <w:pStyle w:val="ListParagraph"/>
        <w:numPr>
          <w:ilvl w:val="0"/>
          <w:numId w:val="3"/>
        </w:numPr>
        <w:spacing w:before="120" w:after="120" w:line="276" w:lineRule="auto"/>
        <w:ind w:left="351" w:hanging="357"/>
        <w:contextualSpacing w:val="0"/>
        <w:jc w:val="both"/>
        <w:rPr>
          <w:rFonts w:cs="Times New Roman"/>
          <w:bCs/>
          <w:lang w:val="lv-LV"/>
        </w:rPr>
      </w:pPr>
      <w:r>
        <w:rPr>
          <w:lang w:val="lv-LV"/>
        </w:rPr>
        <w:t>Izmantojot numerāciju kvadrātiekavās, v</w:t>
      </w:r>
      <w:r w:rsidRPr="00DF180E">
        <w:rPr>
          <w:lang w:val="lv-LV"/>
        </w:rPr>
        <w:t>ienā punktā</w:t>
      </w:r>
      <w:r>
        <w:rPr>
          <w:lang w:val="lv-LV"/>
        </w:rPr>
        <w:t xml:space="preserve"> vai apakšpunktā</w:t>
      </w:r>
      <w:r w:rsidRPr="00DF180E">
        <w:rPr>
          <w:lang w:val="lv-LV"/>
        </w:rPr>
        <w:t xml:space="preserve"> </w:t>
      </w:r>
      <w:r w:rsidR="00B17761">
        <w:rPr>
          <w:lang w:val="lv-LV"/>
        </w:rPr>
        <w:t>parasti</w:t>
      </w:r>
      <w:r>
        <w:rPr>
          <w:lang w:val="lv-LV"/>
        </w:rPr>
        <w:t xml:space="preserve"> iekļau</w:t>
      </w:r>
      <w:r w:rsidR="00B17761">
        <w:rPr>
          <w:lang w:val="lv-LV"/>
        </w:rPr>
        <w:t>j</w:t>
      </w:r>
      <w:r>
        <w:rPr>
          <w:lang w:val="lv-LV"/>
        </w:rPr>
        <w:t xml:space="preserve"> </w:t>
      </w:r>
      <w:r w:rsidRPr="00DF180E">
        <w:rPr>
          <w:lang w:val="lv-LV"/>
        </w:rPr>
        <w:t>vienas personas liecību</w:t>
      </w:r>
      <w:r>
        <w:rPr>
          <w:lang w:val="lv-LV"/>
        </w:rPr>
        <w:t>. J</w:t>
      </w:r>
      <w:r w:rsidRPr="00DF180E">
        <w:rPr>
          <w:lang w:val="lv-LV"/>
        </w:rPr>
        <w:t>a persona liecinājusi vairākkārt</w:t>
      </w:r>
      <w:r>
        <w:rPr>
          <w:lang w:val="lv-LV"/>
        </w:rPr>
        <w:t xml:space="preserve">, attiecīgo punktu var strukturēt vēl sīkāk vai arī visas kriminālprocesa laikā sniegtās liecības var izklāstīt vienkopus. </w:t>
      </w:r>
    </w:p>
    <w:tbl>
      <w:tblPr>
        <w:tblStyle w:val="TableGrid"/>
        <w:tblW w:w="0" w:type="auto"/>
        <w:tblInd w:w="-6" w:type="dxa"/>
        <w:tblLook w:val="04A0" w:firstRow="1" w:lastRow="0" w:firstColumn="1" w:lastColumn="0" w:noHBand="0" w:noVBand="1"/>
      </w:tblPr>
      <w:tblGrid>
        <w:gridCol w:w="8828"/>
      </w:tblGrid>
      <w:tr w:rsidR="009C3D79" w:rsidRPr="00A63E17" w14:paraId="40B3AAB7" w14:textId="77777777" w:rsidTr="006E6D3F">
        <w:tc>
          <w:tcPr>
            <w:tcW w:w="8828" w:type="dxa"/>
          </w:tcPr>
          <w:p w14:paraId="7DAD6648" w14:textId="77777777" w:rsidR="009C3D79" w:rsidRDefault="009C3D79" w:rsidP="002456BD">
            <w:pPr>
              <w:spacing w:after="120" w:line="276" w:lineRule="auto"/>
              <w:jc w:val="both"/>
              <w:rPr>
                <w:rFonts w:cs="Times New Roman"/>
                <w:bCs/>
                <w:i/>
                <w:iCs/>
                <w:u w:val="single"/>
                <w:lang w:val="lv-LV"/>
              </w:rPr>
            </w:pPr>
            <w:r w:rsidRPr="005D7600">
              <w:rPr>
                <w:rFonts w:cs="Times New Roman"/>
                <w:bCs/>
                <w:i/>
                <w:iCs/>
                <w:u w:val="single"/>
                <w:lang w:val="lv-LV"/>
              </w:rPr>
              <w:t>Piemērs</w:t>
            </w:r>
          </w:p>
          <w:p w14:paraId="0039D657" w14:textId="46CE680F" w:rsidR="009C3D79" w:rsidRPr="007A3409" w:rsidRDefault="009C3D79" w:rsidP="002456BD">
            <w:pPr>
              <w:spacing w:line="276" w:lineRule="auto"/>
              <w:ind w:firstLine="720"/>
              <w:jc w:val="both"/>
              <w:rPr>
                <w:rFonts w:cs="Times New Roman"/>
                <w:bCs/>
                <w:lang w:val="lv-LV"/>
              </w:rPr>
            </w:pPr>
            <w:r w:rsidRPr="007A3409">
              <w:rPr>
                <w:rFonts w:cs="Times New Roman"/>
                <w:bCs/>
                <w:lang w:val="lv-LV"/>
              </w:rPr>
              <w:t xml:space="preserve">[2] </w:t>
            </w:r>
            <w:r>
              <w:rPr>
                <w:rFonts w:cs="Times New Roman"/>
                <w:bCs/>
                <w:lang w:val="lv-LV"/>
              </w:rPr>
              <w:t xml:space="preserve">[1. Vārds Uzvārds], [2. Vārds Uzvārds] un [3. Vārds Uzvārds] </w:t>
            </w:r>
            <w:r w:rsidRPr="007A3409">
              <w:rPr>
                <w:rFonts w:cs="Times New Roman"/>
                <w:bCs/>
                <w:lang w:val="lv-LV"/>
              </w:rPr>
              <w:t>tiesas</w:t>
            </w:r>
            <w:r>
              <w:rPr>
                <w:rFonts w:cs="Times New Roman"/>
                <w:bCs/>
                <w:lang w:val="lv-LV"/>
              </w:rPr>
              <w:t xml:space="preserve"> </w:t>
            </w:r>
            <w:r w:rsidRPr="007A3409">
              <w:rPr>
                <w:rFonts w:cs="Times New Roman"/>
                <w:bCs/>
                <w:lang w:val="lv-LV"/>
              </w:rPr>
              <w:t>sēdē, paužot attieksmi pret apsūdzību, savu vainu viņiem celtajā apsūdzībā pēc</w:t>
            </w:r>
            <w:r>
              <w:rPr>
                <w:rFonts w:cs="Times New Roman"/>
                <w:bCs/>
                <w:lang w:val="lv-LV"/>
              </w:rPr>
              <w:t xml:space="preserve"> </w:t>
            </w:r>
            <w:r w:rsidRPr="007A3409">
              <w:rPr>
                <w:rFonts w:cs="Times New Roman"/>
                <w:bCs/>
                <w:lang w:val="lv-LV"/>
              </w:rPr>
              <w:t>Krimināllikuma 183.</w:t>
            </w:r>
            <w:r>
              <w:rPr>
                <w:rFonts w:cs="Times New Roman"/>
                <w:bCs/>
                <w:lang w:val="lv-LV"/>
              </w:rPr>
              <w:t> </w:t>
            </w:r>
            <w:r w:rsidRPr="007A3409">
              <w:rPr>
                <w:rFonts w:cs="Times New Roman"/>
                <w:bCs/>
                <w:lang w:val="lv-LV"/>
              </w:rPr>
              <w:t>panta otrās daļas neatzina.</w:t>
            </w:r>
          </w:p>
          <w:p w14:paraId="45E07696" w14:textId="77777777" w:rsidR="009C3D79" w:rsidRDefault="009C3D79" w:rsidP="002456BD">
            <w:pPr>
              <w:spacing w:line="276" w:lineRule="auto"/>
              <w:ind w:firstLine="720"/>
              <w:jc w:val="both"/>
              <w:rPr>
                <w:rFonts w:cs="Times New Roman"/>
                <w:bCs/>
                <w:lang w:val="lv-LV"/>
              </w:rPr>
            </w:pPr>
            <w:r w:rsidRPr="007A3409">
              <w:rPr>
                <w:rFonts w:cs="Times New Roman"/>
                <w:bCs/>
                <w:lang w:val="lv-LV"/>
              </w:rPr>
              <w:t xml:space="preserve">[2.1] Apsūdzētais </w:t>
            </w:r>
            <w:r>
              <w:rPr>
                <w:rFonts w:cs="Times New Roman"/>
                <w:bCs/>
                <w:lang w:val="lv-LV"/>
              </w:rPr>
              <w:t xml:space="preserve">[1. Vārds Uzvārds] </w:t>
            </w:r>
            <w:r w:rsidRPr="007A3409">
              <w:rPr>
                <w:rFonts w:cs="Times New Roman"/>
                <w:bCs/>
                <w:lang w:val="lv-LV"/>
              </w:rPr>
              <w:t>kriminālprocesā liecināja, ka</w:t>
            </w:r>
            <w:r>
              <w:rPr>
                <w:rFonts w:cs="Times New Roman"/>
                <w:bCs/>
                <w:lang w:val="lv-LV"/>
              </w:rPr>
              <w:t>…</w:t>
            </w:r>
          </w:p>
          <w:p w14:paraId="4F322E10" w14:textId="77777777" w:rsidR="009C3D79" w:rsidRDefault="009C3D79" w:rsidP="002456BD">
            <w:pPr>
              <w:spacing w:line="276" w:lineRule="auto"/>
              <w:ind w:firstLine="720"/>
              <w:jc w:val="both"/>
              <w:rPr>
                <w:rFonts w:cs="Times New Roman"/>
                <w:bCs/>
                <w:lang w:val="lv-LV"/>
              </w:rPr>
            </w:pPr>
            <w:r w:rsidRPr="007A3409">
              <w:rPr>
                <w:rFonts w:cs="Times New Roman"/>
                <w:bCs/>
                <w:lang w:val="lv-LV"/>
              </w:rPr>
              <w:t xml:space="preserve">[2.2] Apsūdzētais </w:t>
            </w:r>
            <w:r>
              <w:rPr>
                <w:rFonts w:cs="Times New Roman"/>
                <w:bCs/>
                <w:lang w:val="lv-LV"/>
              </w:rPr>
              <w:t xml:space="preserve">[2. Vārds Uzvārds] </w:t>
            </w:r>
            <w:r w:rsidRPr="007A3409">
              <w:rPr>
                <w:rFonts w:cs="Times New Roman"/>
                <w:bCs/>
                <w:lang w:val="lv-LV"/>
              </w:rPr>
              <w:t>kriminālprocesā liecināja, ka</w:t>
            </w:r>
            <w:r>
              <w:rPr>
                <w:rFonts w:cs="Times New Roman"/>
                <w:bCs/>
                <w:lang w:val="lv-LV"/>
              </w:rPr>
              <w:t>…</w:t>
            </w:r>
          </w:p>
          <w:p w14:paraId="531DEE4F" w14:textId="77777777" w:rsidR="009C3D79" w:rsidRDefault="009C3D79" w:rsidP="002456BD">
            <w:pPr>
              <w:spacing w:line="276" w:lineRule="auto"/>
              <w:ind w:firstLine="720"/>
              <w:jc w:val="both"/>
              <w:rPr>
                <w:rFonts w:cs="Times New Roman"/>
                <w:bCs/>
                <w:lang w:val="lv-LV"/>
              </w:rPr>
            </w:pPr>
            <w:r w:rsidRPr="007A3409">
              <w:rPr>
                <w:rFonts w:cs="Times New Roman"/>
                <w:bCs/>
                <w:lang w:val="lv-LV"/>
              </w:rPr>
              <w:t xml:space="preserve">[2.3] Apsūdzētais </w:t>
            </w:r>
            <w:r>
              <w:rPr>
                <w:rFonts w:cs="Times New Roman"/>
                <w:bCs/>
                <w:lang w:val="lv-LV"/>
              </w:rPr>
              <w:t xml:space="preserve">[3. Vārds Uzvārds] </w:t>
            </w:r>
            <w:r w:rsidRPr="007A3409">
              <w:rPr>
                <w:rFonts w:cs="Times New Roman"/>
                <w:bCs/>
                <w:lang w:val="lv-LV"/>
              </w:rPr>
              <w:t>sākotnēji kriminālprocesā liecinājis, ka</w:t>
            </w:r>
            <w:r>
              <w:rPr>
                <w:rFonts w:cs="Times New Roman"/>
                <w:bCs/>
                <w:lang w:val="lv-LV"/>
              </w:rPr>
              <w:t xml:space="preserve">… </w:t>
            </w:r>
            <w:r w:rsidRPr="007A3409">
              <w:rPr>
                <w:rFonts w:cs="Times New Roman"/>
                <w:bCs/>
                <w:lang w:val="lv-LV"/>
              </w:rPr>
              <w:t>Tiesas sēdē</w:t>
            </w:r>
            <w:r>
              <w:rPr>
                <w:rFonts w:cs="Times New Roman"/>
                <w:bCs/>
                <w:lang w:val="lv-LV"/>
              </w:rPr>
              <w:t xml:space="preserve"> </w:t>
            </w:r>
            <w:r w:rsidRPr="007A3409">
              <w:rPr>
                <w:rFonts w:cs="Times New Roman"/>
                <w:bCs/>
                <w:lang w:val="lv-LV"/>
              </w:rPr>
              <w:t>liecināja, ka</w:t>
            </w:r>
            <w:r>
              <w:rPr>
                <w:rFonts w:cs="Times New Roman"/>
                <w:bCs/>
                <w:lang w:val="lv-LV"/>
              </w:rPr>
              <w:t>…</w:t>
            </w:r>
          </w:p>
          <w:p w14:paraId="27C5BE26" w14:textId="4F12CDA9" w:rsidR="005D7600" w:rsidRPr="005D7600" w:rsidRDefault="005D7600" w:rsidP="002456BD">
            <w:pPr>
              <w:spacing w:line="276" w:lineRule="auto"/>
              <w:ind w:firstLine="720"/>
              <w:jc w:val="both"/>
              <w:rPr>
                <w:rFonts w:cs="Times New Roman"/>
                <w:bCs/>
                <w:lang w:val="lv-LV"/>
              </w:rPr>
            </w:pPr>
            <w:r w:rsidRPr="005D7600">
              <w:rPr>
                <w:rFonts w:cs="Times New Roman"/>
                <w:bCs/>
                <w:lang w:val="lv-LV"/>
              </w:rPr>
              <w:t>[</w:t>
            </w:r>
            <w:r w:rsidR="00963115">
              <w:rPr>
                <w:rFonts w:cs="Times New Roman"/>
                <w:bCs/>
                <w:lang w:val="lv-LV"/>
              </w:rPr>
              <w:t>3</w:t>
            </w:r>
            <w:r w:rsidRPr="005D7600">
              <w:rPr>
                <w:rFonts w:cs="Times New Roman"/>
                <w:bCs/>
                <w:lang w:val="lv-LV"/>
              </w:rPr>
              <w:t>] Cietušais [Vārds Uzvārds] tiesā liecināja, ka</w:t>
            </w:r>
            <w:r>
              <w:rPr>
                <w:rFonts w:cs="Times New Roman"/>
                <w:bCs/>
                <w:lang w:val="lv-LV"/>
              </w:rPr>
              <w:t>.</w:t>
            </w:r>
            <w:r w:rsidRPr="005D7600">
              <w:rPr>
                <w:rFonts w:cs="Times New Roman"/>
                <w:bCs/>
                <w:lang w:val="lv-LV"/>
              </w:rPr>
              <w:t>..</w:t>
            </w:r>
            <w:r>
              <w:rPr>
                <w:rFonts w:cs="Times New Roman"/>
                <w:bCs/>
                <w:lang w:val="lv-LV"/>
              </w:rPr>
              <w:t xml:space="preserve"> </w:t>
            </w:r>
            <w:r w:rsidRPr="005D7600">
              <w:rPr>
                <w:rFonts w:cs="Times New Roman"/>
                <w:bCs/>
                <w:lang w:val="lv-LV"/>
              </w:rPr>
              <w:t>[liecības izklāsts tiktāl, ciktāl tajā ietvertās ziņas attiecas uz pierādīšanas priekšmetu un ir nepieciešamas lietas izspriešanai].</w:t>
            </w:r>
          </w:p>
          <w:p w14:paraId="681C808F" w14:textId="0DE91006" w:rsidR="005D7600" w:rsidRPr="005D7600" w:rsidRDefault="005D7600" w:rsidP="002456BD">
            <w:pPr>
              <w:spacing w:line="276" w:lineRule="auto"/>
              <w:ind w:firstLine="720"/>
              <w:jc w:val="both"/>
              <w:rPr>
                <w:rFonts w:cs="Times New Roman"/>
                <w:bCs/>
                <w:lang w:val="lv-LV"/>
              </w:rPr>
            </w:pPr>
            <w:r w:rsidRPr="005D7600">
              <w:rPr>
                <w:rFonts w:cs="Times New Roman"/>
                <w:bCs/>
                <w:lang w:val="lv-LV"/>
              </w:rPr>
              <w:t>[</w:t>
            </w:r>
            <w:r w:rsidR="00963115">
              <w:rPr>
                <w:rFonts w:cs="Times New Roman"/>
                <w:bCs/>
                <w:lang w:val="lv-LV"/>
              </w:rPr>
              <w:t>4</w:t>
            </w:r>
            <w:r w:rsidRPr="005D7600">
              <w:rPr>
                <w:rFonts w:cs="Times New Roman"/>
                <w:bCs/>
                <w:lang w:val="lv-LV"/>
              </w:rPr>
              <w:t>] Pirmstiesas kriminālprocesā liecinieks [Vārds Uzvārds] liecināja, ka</w:t>
            </w:r>
            <w:r>
              <w:rPr>
                <w:rFonts w:cs="Times New Roman"/>
                <w:bCs/>
                <w:lang w:val="lv-LV"/>
              </w:rPr>
              <w:t xml:space="preserve">… </w:t>
            </w:r>
            <w:r w:rsidRPr="005D7600">
              <w:rPr>
                <w:rFonts w:cs="Times New Roman"/>
                <w:bCs/>
                <w:lang w:val="lv-LV"/>
              </w:rPr>
              <w:t>[liecības izklāsts tiktāl, ciktāl tajā ietvertās ziņas attiecas uz pierādīšanas priekšmetu un ir nepieciešamas lietas izspriešanai].</w:t>
            </w:r>
          </w:p>
          <w:p w14:paraId="287CD61A" w14:textId="5F8BEFDC" w:rsidR="005D7600" w:rsidRPr="005D7600" w:rsidRDefault="005D7600" w:rsidP="002456BD">
            <w:pPr>
              <w:spacing w:line="276" w:lineRule="auto"/>
              <w:ind w:firstLine="720"/>
              <w:jc w:val="both"/>
              <w:rPr>
                <w:rFonts w:cs="Times New Roman"/>
                <w:bCs/>
                <w:lang w:val="lv-LV"/>
              </w:rPr>
            </w:pPr>
            <w:r w:rsidRPr="005D7600">
              <w:rPr>
                <w:rFonts w:cs="Times New Roman"/>
                <w:bCs/>
                <w:lang w:val="lv-LV"/>
              </w:rPr>
              <w:t>[</w:t>
            </w:r>
            <w:r w:rsidR="00963115">
              <w:rPr>
                <w:rFonts w:cs="Times New Roman"/>
                <w:bCs/>
                <w:lang w:val="lv-LV"/>
              </w:rPr>
              <w:t>4</w:t>
            </w:r>
            <w:r w:rsidRPr="005D7600">
              <w:rPr>
                <w:rFonts w:cs="Times New Roman"/>
                <w:bCs/>
                <w:lang w:val="lv-LV"/>
              </w:rPr>
              <w:t>.1] Tiesas sēdē liecinieks [Vārds Uzvārds] apstiprināja savas pirmstiesas izmeklēšanas laikā sniegtās liecības par to, ka</w:t>
            </w:r>
            <w:r>
              <w:rPr>
                <w:rFonts w:cs="Times New Roman"/>
                <w:bCs/>
                <w:lang w:val="lv-LV"/>
              </w:rPr>
              <w:t>.</w:t>
            </w:r>
            <w:r w:rsidRPr="005D7600">
              <w:rPr>
                <w:rFonts w:cs="Times New Roman"/>
                <w:bCs/>
                <w:lang w:val="lv-LV"/>
              </w:rPr>
              <w:t>.., un papildus norādīja, ka</w:t>
            </w:r>
            <w:r>
              <w:rPr>
                <w:rFonts w:cs="Times New Roman"/>
                <w:bCs/>
                <w:lang w:val="lv-LV"/>
              </w:rPr>
              <w:t xml:space="preserve">… </w:t>
            </w:r>
            <w:r w:rsidRPr="005D7600">
              <w:rPr>
                <w:rFonts w:cs="Times New Roman"/>
                <w:bCs/>
                <w:lang w:val="lv-LV"/>
              </w:rPr>
              <w:t>[liecības izklāsts tiktāl, ciktāl tajā ietvertās ziņas attiecas uz pierādīšanas priekšmetu un ir nepieciešamas lietas izspriešanai].</w:t>
            </w:r>
          </w:p>
          <w:p w14:paraId="582E695A" w14:textId="6DA518D2" w:rsidR="005D7600" w:rsidRPr="005D7600" w:rsidRDefault="005D7600" w:rsidP="002456BD">
            <w:pPr>
              <w:spacing w:line="276" w:lineRule="auto"/>
              <w:ind w:firstLine="720"/>
              <w:jc w:val="both"/>
              <w:rPr>
                <w:rFonts w:cs="Times New Roman"/>
                <w:bCs/>
                <w:lang w:val="lv-LV"/>
              </w:rPr>
            </w:pPr>
            <w:r w:rsidRPr="005D7600">
              <w:rPr>
                <w:rFonts w:cs="Times New Roman"/>
                <w:bCs/>
                <w:lang w:val="lv-LV"/>
              </w:rPr>
              <w:t>[</w:t>
            </w:r>
            <w:r w:rsidR="00963115">
              <w:rPr>
                <w:rFonts w:cs="Times New Roman"/>
                <w:bCs/>
                <w:lang w:val="lv-LV"/>
              </w:rPr>
              <w:t>4</w:t>
            </w:r>
            <w:r w:rsidRPr="005D7600">
              <w:rPr>
                <w:rFonts w:cs="Times New Roman"/>
                <w:bCs/>
                <w:lang w:val="lv-LV"/>
              </w:rPr>
              <w:t>.2] Ekspertīzē [ekspertīzes nosaukums] atzīts, ka</w:t>
            </w:r>
            <w:r>
              <w:rPr>
                <w:rFonts w:cs="Times New Roman"/>
                <w:bCs/>
                <w:lang w:val="lv-LV"/>
              </w:rPr>
              <w:t xml:space="preserve">… </w:t>
            </w:r>
            <w:r w:rsidRPr="005D7600">
              <w:rPr>
                <w:rFonts w:cs="Times New Roman"/>
                <w:bCs/>
                <w:lang w:val="lv-LV"/>
              </w:rPr>
              <w:t>[atzinuma izklāsts tiktāl, ciktāl tajā ietvertās ziņas attiecas uz pierādīšanas priekšmetu un ir nepieciešamas lietas izspriešanai].</w:t>
            </w:r>
          </w:p>
          <w:p w14:paraId="6DD92D25" w14:textId="71309467" w:rsidR="005D7600" w:rsidRDefault="005D7600" w:rsidP="002456BD">
            <w:pPr>
              <w:spacing w:line="276" w:lineRule="auto"/>
              <w:ind w:firstLine="720"/>
              <w:jc w:val="both"/>
              <w:rPr>
                <w:rFonts w:cs="Times New Roman"/>
                <w:bCs/>
                <w:lang w:val="lv-LV"/>
              </w:rPr>
            </w:pPr>
            <w:r w:rsidRPr="005D7600">
              <w:rPr>
                <w:rFonts w:cs="Times New Roman"/>
                <w:bCs/>
                <w:lang w:val="lv-LV"/>
              </w:rPr>
              <w:t>[</w:t>
            </w:r>
            <w:r w:rsidR="00963115">
              <w:rPr>
                <w:rFonts w:cs="Times New Roman"/>
                <w:bCs/>
                <w:lang w:val="lv-LV"/>
              </w:rPr>
              <w:t>4</w:t>
            </w:r>
            <w:r w:rsidRPr="005D7600">
              <w:rPr>
                <w:rFonts w:cs="Times New Roman"/>
                <w:bCs/>
                <w:lang w:val="lv-LV"/>
              </w:rPr>
              <w:t>.3] ….</w:t>
            </w:r>
          </w:p>
          <w:p w14:paraId="54F872A4" w14:textId="6AC3E8CA" w:rsidR="002456BD" w:rsidRDefault="002456BD" w:rsidP="002456BD">
            <w:pPr>
              <w:spacing w:line="276" w:lineRule="auto"/>
              <w:ind w:firstLine="720"/>
              <w:jc w:val="both"/>
              <w:rPr>
                <w:rFonts w:cs="Times New Roman"/>
                <w:bCs/>
                <w:lang w:val="lv-LV"/>
              </w:rPr>
            </w:pPr>
            <w:r>
              <w:rPr>
                <w:rFonts w:cs="Times New Roman"/>
                <w:bCs/>
                <w:lang w:val="lv-LV"/>
              </w:rPr>
              <w:t>…</w:t>
            </w:r>
          </w:p>
          <w:p w14:paraId="3729266B" w14:textId="010E7594" w:rsidR="003C64DF" w:rsidRPr="007A3409" w:rsidRDefault="009C3D79" w:rsidP="002456BD">
            <w:pPr>
              <w:spacing w:after="120" w:line="276" w:lineRule="auto"/>
              <w:ind w:firstLine="720"/>
              <w:jc w:val="both"/>
              <w:rPr>
                <w:rFonts w:cs="Times New Roman"/>
                <w:bCs/>
                <w:lang w:val="lv-LV"/>
              </w:rPr>
            </w:pPr>
            <w:r w:rsidRPr="00FC4E38">
              <w:rPr>
                <w:rFonts w:cs="Times New Roman"/>
                <w:bCs/>
                <w:lang w:val="lv-LV"/>
              </w:rPr>
              <w:t>[1</w:t>
            </w:r>
            <w:r w:rsidR="005D7600">
              <w:rPr>
                <w:rFonts w:cs="Times New Roman"/>
                <w:bCs/>
                <w:lang w:val="lv-LV"/>
              </w:rPr>
              <w:t>0</w:t>
            </w:r>
            <w:r w:rsidRPr="00FC4E38">
              <w:rPr>
                <w:rFonts w:cs="Times New Roman"/>
                <w:bCs/>
                <w:lang w:val="lv-LV"/>
              </w:rPr>
              <w:t>] Izvērtējusi uzskaitītos pierādījumus to kopumā un savstarpējā saistībā,</w:t>
            </w:r>
            <w:r>
              <w:rPr>
                <w:rFonts w:cs="Times New Roman"/>
                <w:bCs/>
                <w:lang w:val="lv-LV"/>
              </w:rPr>
              <w:t xml:space="preserve"> </w:t>
            </w:r>
            <w:r w:rsidRPr="00FC4E38">
              <w:rPr>
                <w:rFonts w:cs="Times New Roman"/>
                <w:bCs/>
                <w:lang w:val="lv-LV"/>
              </w:rPr>
              <w:t>tiesa atzīst, ka tie ir pieļaujami, jo iegūti</w:t>
            </w:r>
            <w:r w:rsidR="00C809B4">
              <w:rPr>
                <w:rFonts w:cs="Times New Roman"/>
                <w:bCs/>
                <w:lang w:val="lv-LV"/>
              </w:rPr>
              <w:t xml:space="preserve"> un nostiprināti</w:t>
            </w:r>
            <w:r w:rsidRPr="00FC4E38">
              <w:rPr>
                <w:rFonts w:cs="Times New Roman"/>
                <w:bCs/>
                <w:lang w:val="lv-LV"/>
              </w:rPr>
              <w:t xml:space="preserve"> Kriminālprocesa likumā noteikt</w:t>
            </w:r>
            <w:r w:rsidR="005D7594">
              <w:rPr>
                <w:rFonts w:cs="Times New Roman"/>
                <w:bCs/>
                <w:lang w:val="lv-LV"/>
              </w:rPr>
              <w:t>aj</w:t>
            </w:r>
            <w:r w:rsidRPr="00FC4E38">
              <w:rPr>
                <w:rFonts w:cs="Times New Roman"/>
                <w:bCs/>
                <w:lang w:val="lv-LV"/>
              </w:rPr>
              <w:t xml:space="preserve">ā </w:t>
            </w:r>
            <w:r w:rsidRPr="00FC4E38">
              <w:rPr>
                <w:rFonts w:cs="Times New Roman"/>
                <w:bCs/>
                <w:lang w:val="lv-LV"/>
              </w:rPr>
              <w:lastRenderedPageBreak/>
              <w:t>kārtībā</w:t>
            </w:r>
            <w:r w:rsidR="00C809B4">
              <w:rPr>
                <w:rFonts w:cs="Times New Roman"/>
                <w:bCs/>
                <w:lang w:val="lv-LV"/>
              </w:rPr>
              <w:t>.</w:t>
            </w:r>
            <w:r w:rsidRPr="00FC4E38">
              <w:rPr>
                <w:rFonts w:cs="Times New Roman"/>
                <w:bCs/>
                <w:lang w:val="lv-LV"/>
              </w:rPr>
              <w:t xml:space="preserve"> </w:t>
            </w:r>
            <w:r w:rsidR="00C809B4">
              <w:rPr>
                <w:rFonts w:cs="Times New Roman"/>
                <w:bCs/>
                <w:lang w:val="lv-LV"/>
              </w:rPr>
              <w:t xml:space="preserve">Izklāstītie pierādījumi ir </w:t>
            </w:r>
            <w:r w:rsidRPr="00FC4E38">
              <w:rPr>
                <w:rFonts w:cs="Times New Roman"/>
                <w:bCs/>
                <w:lang w:val="lv-LV"/>
              </w:rPr>
              <w:t>pietiekami</w:t>
            </w:r>
            <w:r w:rsidR="00C809B4">
              <w:rPr>
                <w:rFonts w:cs="Times New Roman"/>
                <w:bCs/>
                <w:lang w:val="lv-LV"/>
              </w:rPr>
              <w:t xml:space="preserve"> apsūdzēto vainīguma viņiem inkriminētajā noziedzīgajā nodarījumā konstatēšanai</w:t>
            </w:r>
            <w:r w:rsidRPr="00FC4E38">
              <w:rPr>
                <w:rFonts w:cs="Times New Roman"/>
                <w:bCs/>
                <w:lang w:val="lv-LV"/>
              </w:rPr>
              <w:t xml:space="preserve">, </w:t>
            </w:r>
            <w:r w:rsidR="00C809B4">
              <w:rPr>
                <w:rFonts w:cs="Times New Roman"/>
                <w:bCs/>
                <w:lang w:val="lv-LV"/>
              </w:rPr>
              <w:t>jo</w:t>
            </w:r>
            <w:r w:rsidR="00797ED7">
              <w:rPr>
                <w:rFonts w:cs="Times New Roman"/>
                <w:bCs/>
                <w:lang w:val="lv-LV"/>
              </w:rPr>
              <w:t xml:space="preserve"> apstiprina</w:t>
            </w:r>
            <w:r w:rsidRPr="00FC4E38">
              <w:rPr>
                <w:rFonts w:cs="Times New Roman"/>
                <w:bCs/>
                <w:lang w:val="lv-LV"/>
              </w:rPr>
              <w:t xml:space="preserve"> apsūdzētajiem celtās apsūdzības pēc</w:t>
            </w:r>
            <w:r>
              <w:rPr>
                <w:rFonts w:cs="Times New Roman"/>
                <w:bCs/>
                <w:lang w:val="lv-LV"/>
              </w:rPr>
              <w:t xml:space="preserve"> </w:t>
            </w:r>
            <w:r w:rsidRPr="00FC4E38">
              <w:rPr>
                <w:rFonts w:cs="Times New Roman"/>
                <w:bCs/>
                <w:lang w:val="lv-LV"/>
              </w:rPr>
              <w:t>Krimināllikuma 183.</w:t>
            </w:r>
            <w:r>
              <w:rPr>
                <w:rFonts w:cs="Times New Roman"/>
                <w:bCs/>
                <w:lang w:val="lv-LV"/>
              </w:rPr>
              <w:t> </w:t>
            </w:r>
            <w:r w:rsidRPr="00FC4E38">
              <w:rPr>
                <w:rFonts w:cs="Times New Roman"/>
                <w:bCs/>
                <w:lang w:val="lv-LV"/>
              </w:rPr>
              <w:t>panta otrās daļas pamatotību.</w:t>
            </w:r>
          </w:p>
        </w:tc>
      </w:tr>
    </w:tbl>
    <w:p w14:paraId="68E0BBCD" w14:textId="3E4C9CF5" w:rsidR="008251E1" w:rsidRPr="001B4E06" w:rsidRDefault="00795D33" w:rsidP="001B4E06">
      <w:pPr>
        <w:pStyle w:val="ListParagraph"/>
        <w:numPr>
          <w:ilvl w:val="0"/>
          <w:numId w:val="3"/>
        </w:numPr>
        <w:spacing w:before="120" w:after="120" w:line="276" w:lineRule="auto"/>
        <w:ind w:left="357" w:hanging="357"/>
        <w:contextualSpacing w:val="0"/>
        <w:jc w:val="both"/>
        <w:rPr>
          <w:lang w:val="lv-LV"/>
        </w:rPr>
      </w:pPr>
      <w:r w:rsidRPr="00795D33">
        <w:rPr>
          <w:rFonts w:cs="Times New Roman"/>
          <w:szCs w:val="24"/>
          <w:lang w:val="lv-LV"/>
        </w:rPr>
        <w:lastRenderedPageBreak/>
        <w:t xml:space="preserve">Pēc </w:t>
      </w:r>
      <w:r w:rsidR="009848DD">
        <w:rPr>
          <w:rFonts w:cs="Times New Roman"/>
          <w:szCs w:val="24"/>
          <w:lang w:val="lv-LV"/>
        </w:rPr>
        <w:t>kodolīga</w:t>
      </w:r>
      <w:r w:rsidRPr="00795D33">
        <w:rPr>
          <w:rFonts w:cs="Times New Roman"/>
          <w:szCs w:val="24"/>
          <w:lang w:val="lv-LV"/>
        </w:rPr>
        <w:t xml:space="preserve"> (ciktāl tas attiecas uz pierādīšanas priekšmetu un ir nepieciešams lietas izspriešanai) liecību </w:t>
      </w:r>
      <w:r w:rsidR="00DF00BE">
        <w:rPr>
          <w:rFonts w:cs="Times New Roman"/>
          <w:szCs w:val="24"/>
          <w:lang w:val="lv-LV"/>
        </w:rPr>
        <w:t>izklāsta</w:t>
      </w:r>
      <w:r w:rsidR="00DF00BE" w:rsidRPr="00795D33">
        <w:rPr>
          <w:rFonts w:cs="Times New Roman"/>
          <w:szCs w:val="24"/>
          <w:lang w:val="lv-LV"/>
        </w:rPr>
        <w:t xml:space="preserve"> </w:t>
      </w:r>
      <w:r w:rsidRPr="00795D33">
        <w:rPr>
          <w:rFonts w:cs="Times New Roman"/>
          <w:szCs w:val="24"/>
          <w:lang w:val="lv-LV"/>
        </w:rPr>
        <w:t xml:space="preserve">tiesa sniedz </w:t>
      </w:r>
      <w:r w:rsidR="00595DF7" w:rsidRPr="00795D33">
        <w:rPr>
          <w:szCs w:val="24"/>
          <w:lang w:val="lv-LV"/>
        </w:rPr>
        <w:t xml:space="preserve">to </w:t>
      </w:r>
      <w:r w:rsidR="0012308B" w:rsidRPr="00795D33">
        <w:rPr>
          <w:szCs w:val="24"/>
          <w:lang w:val="lv-LV"/>
        </w:rPr>
        <w:t>attiecināmības</w:t>
      </w:r>
      <w:r w:rsidR="0012308B">
        <w:rPr>
          <w:szCs w:val="24"/>
          <w:lang w:val="lv-LV"/>
        </w:rPr>
        <w:t>,</w:t>
      </w:r>
      <w:r w:rsidR="0012308B" w:rsidRPr="00795D33">
        <w:rPr>
          <w:szCs w:val="24"/>
          <w:lang w:val="lv-LV"/>
        </w:rPr>
        <w:t xml:space="preserve"> pieļaujamības </w:t>
      </w:r>
      <w:r w:rsidR="0012308B">
        <w:rPr>
          <w:szCs w:val="24"/>
          <w:lang w:val="lv-LV"/>
        </w:rPr>
        <w:t xml:space="preserve">un </w:t>
      </w:r>
      <w:r w:rsidR="0012308B" w:rsidRPr="00795D33">
        <w:rPr>
          <w:szCs w:val="24"/>
          <w:lang w:val="lv-LV"/>
        </w:rPr>
        <w:t xml:space="preserve">ticamības </w:t>
      </w:r>
      <w:r w:rsidR="00595DF7" w:rsidRPr="00795D33">
        <w:rPr>
          <w:szCs w:val="24"/>
          <w:lang w:val="lv-LV"/>
        </w:rPr>
        <w:t>novērtējumu</w:t>
      </w:r>
      <w:r w:rsidR="0012308B">
        <w:rPr>
          <w:szCs w:val="24"/>
          <w:lang w:val="lv-LV"/>
        </w:rPr>
        <w:t>.</w:t>
      </w:r>
      <w:r w:rsidR="00595DF7" w:rsidRPr="00795D33">
        <w:rPr>
          <w:szCs w:val="24"/>
          <w:lang w:val="lv-LV"/>
        </w:rPr>
        <w:t xml:space="preserve"> </w:t>
      </w:r>
      <w:r w:rsidR="008251E1" w:rsidRPr="001B4E06">
        <w:rPr>
          <w:rFonts w:cs="Times New Roman"/>
          <w:szCs w:val="24"/>
          <w:lang w:val="lv-LV"/>
        </w:rPr>
        <w:t>L</w:t>
      </w:r>
      <w:r w:rsidR="00595DF7" w:rsidRPr="001B4E06">
        <w:rPr>
          <w:rFonts w:cs="Times New Roman"/>
          <w:szCs w:val="24"/>
          <w:lang w:val="lv-LV"/>
        </w:rPr>
        <w:t>iecības var atspoguļot, uzreiz jau tās sasaistot ar citiem pierādījumiem</w:t>
      </w:r>
      <w:r w:rsidR="001B4E06">
        <w:rPr>
          <w:rFonts w:cs="Times New Roman"/>
          <w:szCs w:val="24"/>
          <w:lang w:val="lv-LV"/>
        </w:rPr>
        <w:t xml:space="preserve"> (</w:t>
      </w:r>
      <w:r w:rsidR="001B4E06" w:rsidRPr="001B4E06">
        <w:rPr>
          <w:rFonts w:cs="Times New Roman"/>
          <w:szCs w:val="24"/>
          <w:lang w:val="lv-LV"/>
        </w:rPr>
        <w:t xml:space="preserve">pakārtojot </w:t>
      </w:r>
      <w:r w:rsidR="0012308B">
        <w:rPr>
          <w:rFonts w:cs="Times New Roman"/>
          <w:szCs w:val="24"/>
          <w:lang w:val="lv-LV"/>
        </w:rPr>
        <w:t>pierādīšanas priekšmetā ietilpstošajiem</w:t>
      </w:r>
      <w:r w:rsidR="0012308B" w:rsidRPr="001B4E06">
        <w:rPr>
          <w:rFonts w:cs="Times New Roman"/>
          <w:szCs w:val="24"/>
          <w:lang w:val="lv-LV"/>
        </w:rPr>
        <w:t xml:space="preserve"> </w:t>
      </w:r>
      <w:r w:rsidR="0012308B">
        <w:rPr>
          <w:rFonts w:cs="Times New Roman"/>
          <w:szCs w:val="24"/>
          <w:lang w:val="lv-LV"/>
        </w:rPr>
        <w:t>apstākļiem</w:t>
      </w:r>
      <w:r w:rsidR="001B4E06">
        <w:rPr>
          <w:rFonts w:cs="Times New Roman"/>
          <w:szCs w:val="24"/>
          <w:lang w:val="lv-LV"/>
        </w:rPr>
        <w:t>)</w:t>
      </w:r>
      <w:r w:rsidR="00AC44AD">
        <w:rPr>
          <w:rFonts w:cs="Times New Roman"/>
          <w:szCs w:val="24"/>
          <w:lang w:val="lv-LV"/>
        </w:rPr>
        <w:t xml:space="preserve">, </w:t>
      </w:r>
      <w:r w:rsidR="00595DF7" w:rsidRPr="001B4E06">
        <w:rPr>
          <w:rFonts w:cs="Times New Roman"/>
          <w:szCs w:val="24"/>
          <w:lang w:val="lv-LV"/>
        </w:rPr>
        <w:t>un sniegt to vērtējumu kopumā un savstarpējā sakarībā</w:t>
      </w:r>
      <w:r w:rsidR="00AC44AD">
        <w:rPr>
          <w:rFonts w:cs="Times New Roman"/>
          <w:szCs w:val="24"/>
          <w:lang w:val="lv-LV"/>
        </w:rPr>
        <w:t>.</w:t>
      </w:r>
    </w:p>
    <w:p w14:paraId="66A65FC5" w14:textId="79BE2606" w:rsidR="008251E1" w:rsidRPr="008251E1" w:rsidRDefault="008251E1" w:rsidP="008251E1">
      <w:pPr>
        <w:pStyle w:val="ListParagraph"/>
        <w:numPr>
          <w:ilvl w:val="0"/>
          <w:numId w:val="3"/>
        </w:numPr>
        <w:spacing w:before="120" w:after="120" w:line="276" w:lineRule="auto"/>
        <w:ind w:left="357" w:hanging="357"/>
        <w:contextualSpacing w:val="0"/>
        <w:jc w:val="both"/>
        <w:rPr>
          <w:lang w:val="lv-LV"/>
        </w:rPr>
      </w:pPr>
      <w:r>
        <w:rPr>
          <w:rFonts w:cs="Times New Roman"/>
          <w:szCs w:val="24"/>
          <w:lang w:val="lv-LV"/>
        </w:rPr>
        <w:t>S</w:t>
      </w:r>
      <w:r w:rsidR="00595DF7" w:rsidRPr="008251E1">
        <w:rPr>
          <w:rFonts w:cs="Times New Roman"/>
          <w:szCs w:val="24"/>
          <w:lang w:val="lv-LV"/>
        </w:rPr>
        <w:t xml:space="preserve">niedzot pierādījumu vērtējumu, ieteicams </w:t>
      </w:r>
      <w:r w:rsidR="006078F8">
        <w:rPr>
          <w:rFonts w:cs="Times New Roman"/>
          <w:szCs w:val="24"/>
          <w:lang w:val="lv-LV"/>
        </w:rPr>
        <w:t xml:space="preserve">uzreiz jau </w:t>
      </w:r>
      <w:r w:rsidR="00595DF7" w:rsidRPr="008251E1">
        <w:rPr>
          <w:rFonts w:cs="Times New Roman"/>
          <w:szCs w:val="24"/>
          <w:lang w:val="lv-LV"/>
        </w:rPr>
        <w:t>tajā iekļaut arī atbildes uz apsūdzētā vai aizstāvja izteiktajiem argumentiem</w:t>
      </w:r>
      <w:r w:rsidR="005A68FC">
        <w:rPr>
          <w:rFonts w:cs="Times New Roman"/>
          <w:szCs w:val="24"/>
          <w:lang w:val="lv-LV"/>
        </w:rPr>
        <w:t xml:space="preserve"> (</w:t>
      </w:r>
      <w:r w:rsidR="00795D33">
        <w:rPr>
          <w:rFonts w:cs="Times New Roman"/>
          <w:szCs w:val="24"/>
          <w:lang w:val="lv-LV"/>
        </w:rPr>
        <w:t>tos atspēkojot</w:t>
      </w:r>
      <w:r w:rsidR="005A68FC">
        <w:rPr>
          <w:rFonts w:cs="Times New Roman"/>
          <w:szCs w:val="24"/>
          <w:lang w:val="lv-LV"/>
        </w:rPr>
        <w:t>)</w:t>
      </w:r>
      <w:r w:rsidR="00623D58">
        <w:rPr>
          <w:rFonts w:cs="Times New Roman"/>
          <w:szCs w:val="24"/>
          <w:lang w:val="lv-LV"/>
        </w:rPr>
        <w:t xml:space="preserve">. </w:t>
      </w:r>
    </w:p>
    <w:p w14:paraId="05708B43" w14:textId="1C2E48FC" w:rsidR="008D596F" w:rsidRPr="00C741DD" w:rsidRDefault="008251E1" w:rsidP="008D596F">
      <w:pPr>
        <w:pStyle w:val="ListParagraph"/>
        <w:numPr>
          <w:ilvl w:val="0"/>
          <w:numId w:val="3"/>
        </w:numPr>
        <w:spacing w:before="120" w:after="120" w:line="276" w:lineRule="auto"/>
        <w:ind w:left="357" w:hanging="357"/>
        <w:contextualSpacing w:val="0"/>
        <w:jc w:val="both"/>
        <w:rPr>
          <w:rFonts w:cs="Times New Roman"/>
          <w:szCs w:val="24"/>
          <w:lang w:val="lv-LV"/>
        </w:rPr>
      </w:pPr>
      <w:r>
        <w:rPr>
          <w:rFonts w:cs="Times New Roman"/>
          <w:szCs w:val="24"/>
          <w:lang w:val="lv-LV"/>
        </w:rPr>
        <w:t>P</w:t>
      </w:r>
      <w:r w:rsidR="00595DF7" w:rsidRPr="008251E1">
        <w:rPr>
          <w:rFonts w:cs="Times New Roman"/>
          <w:szCs w:val="24"/>
          <w:lang w:val="lv-LV"/>
        </w:rPr>
        <w:t xml:space="preserve">ierādījumu </w:t>
      </w:r>
      <w:r w:rsidR="00E34EBA">
        <w:rPr>
          <w:rFonts w:cs="Times New Roman"/>
          <w:szCs w:val="24"/>
          <w:lang w:val="lv-LV"/>
        </w:rPr>
        <w:t xml:space="preserve">kopuma </w:t>
      </w:r>
      <w:r w:rsidR="00595DF7" w:rsidRPr="008251E1">
        <w:rPr>
          <w:rFonts w:cs="Times New Roman"/>
          <w:szCs w:val="24"/>
          <w:lang w:val="lv-LV"/>
        </w:rPr>
        <w:t xml:space="preserve">vērtēšanas noslēgumā </w:t>
      </w:r>
      <w:r w:rsidR="00E34EBA">
        <w:rPr>
          <w:rFonts w:cs="Times New Roman"/>
          <w:szCs w:val="24"/>
          <w:lang w:val="lv-LV"/>
        </w:rPr>
        <w:t xml:space="preserve">tiesa </w:t>
      </w:r>
      <w:r w:rsidR="00595DF7" w:rsidRPr="008251E1">
        <w:rPr>
          <w:rFonts w:cs="Times New Roman"/>
          <w:szCs w:val="24"/>
          <w:lang w:val="lv-LV"/>
        </w:rPr>
        <w:t xml:space="preserve">norāda galīgo secinājumu par to, </w:t>
      </w:r>
      <w:r w:rsidR="002768FC">
        <w:rPr>
          <w:rFonts w:cs="Times New Roman"/>
          <w:szCs w:val="24"/>
          <w:lang w:val="lv-LV"/>
        </w:rPr>
        <w:t>ka</w:t>
      </w:r>
      <w:r w:rsidR="00595DF7" w:rsidRPr="008251E1">
        <w:rPr>
          <w:rFonts w:cs="Times New Roman"/>
          <w:szCs w:val="24"/>
          <w:lang w:val="lv-LV"/>
        </w:rPr>
        <w:t xml:space="preserve"> apsūdzētā rīcībā ir konstatētas visas noziedzīgā nodarījuma sastāva pazīmes un ir izslēgtas jebkādas saprātīgas šaubas par apsūdzētā vainīgumu noziedzīgā nodarījuma </w:t>
      </w:r>
      <w:r w:rsidR="00595DF7" w:rsidRPr="00A67A53">
        <w:rPr>
          <w:rFonts w:cs="Times New Roman"/>
          <w:szCs w:val="24"/>
          <w:lang w:val="lv-LV"/>
        </w:rPr>
        <w:t>izdarīšanā</w:t>
      </w:r>
      <w:r w:rsidRPr="00A67A53">
        <w:rPr>
          <w:rFonts w:cs="Times New Roman"/>
          <w:szCs w:val="24"/>
          <w:lang w:val="lv-LV"/>
        </w:rPr>
        <w:t>.</w:t>
      </w:r>
      <w:r w:rsidR="00C741DD">
        <w:rPr>
          <w:rFonts w:cs="Times New Roman"/>
          <w:szCs w:val="24"/>
          <w:lang w:val="lv-LV"/>
        </w:rPr>
        <w:t xml:space="preserve"> </w:t>
      </w:r>
    </w:p>
    <w:p w14:paraId="18E8129A" w14:textId="380C39FC" w:rsidR="00C741DD" w:rsidRPr="00A67A53" w:rsidRDefault="00C741DD" w:rsidP="008D596F">
      <w:pPr>
        <w:pStyle w:val="ListParagraph"/>
        <w:numPr>
          <w:ilvl w:val="0"/>
          <w:numId w:val="3"/>
        </w:numPr>
        <w:spacing w:before="120" w:after="120" w:line="276" w:lineRule="auto"/>
        <w:ind w:left="357" w:hanging="357"/>
        <w:contextualSpacing w:val="0"/>
        <w:jc w:val="both"/>
        <w:rPr>
          <w:lang w:val="lv-LV"/>
        </w:rPr>
      </w:pPr>
      <w:r>
        <w:rPr>
          <w:rFonts w:cs="Times New Roman"/>
          <w:szCs w:val="24"/>
          <w:lang w:val="lv-LV"/>
        </w:rPr>
        <w:t>Pēc pierādījumu kopuma novērtēšanas nolēmumā atspoguļo noziedzīgā nodarījuma sastāva juridisko analīzi, proti, pamato noziedzīgā nodarījuma juridisko kvalifikāciju.</w:t>
      </w:r>
    </w:p>
    <w:p w14:paraId="0135B369" w14:textId="48801C73" w:rsidR="008D596F" w:rsidRPr="00A67A53" w:rsidRDefault="00A67A53" w:rsidP="008D596F">
      <w:pPr>
        <w:pStyle w:val="ListParagraph"/>
        <w:numPr>
          <w:ilvl w:val="0"/>
          <w:numId w:val="3"/>
        </w:numPr>
        <w:spacing w:before="120" w:after="120" w:line="276" w:lineRule="auto"/>
        <w:ind w:left="357" w:hanging="357"/>
        <w:contextualSpacing w:val="0"/>
        <w:jc w:val="both"/>
        <w:rPr>
          <w:lang w:val="lv-LV"/>
        </w:rPr>
      </w:pPr>
      <w:r w:rsidRPr="00A67A53">
        <w:rPr>
          <w:szCs w:val="24"/>
          <w:lang w:val="lv-LV"/>
        </w:rPr>
        <w:t xml:space="preserve">Kā nākamos </w:t>
      </w:r>
      <w:r w:rsidR="002E381E">
        <w:rPr>
          <w:szCs w:val="24"/>
          <w:lang w:val="lv-LV"/>
        </w:rPr>
        <w:t>nolēmuma</w:t>
      </w:r>
      <w:r w:rsidR="00DB499D">
        <w:rPr>
          <w:szCs w:val="24"/>
          <w:lang w:val="lv-LV"/>
        </w:rPr>
        <w:t xml:space="preserve"> motīvu daļā</w:t>
      </w:r>
      <w:r w:rsidRPr="00A67A53">
        <w:rPr>
          <w:szCs w:val="24"/>
          <w:lang w:val="lv-LV"/>
        </w:rPr>
        <w:t xml:space="preserve"> </w:t>
      </w:r>
      <w:r w:rsidR="00A75733">
        <w:rPr>
          <w:szCs w:val="24"/>
          <w:lang w:val="lv-LV"/>
        </w:rPr>
        <w:t>norāda</w:t>
      </w:r>
      <w:r w:rsidRPr="00A67A53">
        <w:rPr>
          <w:szCs w:val="24"/>
          <w:lang w:val="lv-LV"/>
        </w:rPr>
        <w:t xml:space="preserve"> </w:t>
      </w:r>
      <w:r w:rsidR="00A573FD" w:rsidRPr="00A67A53">
        <w:rPr>
          <w:szCs w:val="24"/>
          <w:lang w:val="lv-LV"/>
        </w:rPr>
        <w:t>motīvus par konkrēta soda veida un mēra noteikšanu</w:t>
      </w:r>
      <w:r w:rsidR="005A6AFF">
        <w:rPr>
          <w:szCs w:val="24"/>
          <w:lang w:val="lv-LV"/>
        </w:rPr>
        <w:t xml:space="preserve"> (tai skaitā </w:t>
      </w:r>
      <w:r w:rsidRPr="00A67A53">
        <w:rPr>
          <w:szCs w:val="24"/>
          <w:lang w:val="lv-LV"/>
        </w:rPr>
        <w:t>apsūdzētā</w:t>
      </w:r>
      <w:r w:rsidR="00CA0B0D">
        <w:rPr>
          <w:szCs w:val="24"/>
          <w:lang w:val="lv-LV"/>
        </w:rPr>
        <w:t xml:space="preserve"> </w:t>
      </w:r>
      <w:r w:rsidRPr="00A67A53">
        <w:rPr>
          <w:szCs w:val="24"/>
          <w:lang w:val="lv-LV"/>
        </w:rPr>
        <w:t>atbildību pastiprinošo</w:t>
      </w:r>
      <w:r w:rsidR="00A75733">
        <w:rPr>
          <w:szCs w:val="24"/>
          <w:lang w:val="lv-LV"/>
        </w:rPr>
        <w:t>s</w:t>
      </w:r>
      <w:r w:rsidRPr="00A67A53">
        <w:rPr>
          <w:szCs w:val="24"/>
          <w:lang w:val="lv-LV"/>
        </w:rPr>
        <w:t xml:space="preserve"> un mīkstinošo</w:t>
      </w:r>
      <w:r w:rsidR="00A75733">
        <w:rPr>
          <w:szCs w:val="24"/>
          <w:lang w:val="lv-LV"/>
        </w:rPr>
        <w:t>s</w:t>
      </w:r>
      <w:r w:rsidRPr="00A67A53">
        <w:rPr>
          <w:szCs w:val="24"/>
          <w:lang w:val="lv-LV"/>
        </w:rPr>
        <w:t xml:space="preserve"> apstākļ</w:t>
      </w:r>
      <w:r w:rsidR="00A75733">
        <w:rPr>
          <w:szCs w:val="24"/>
          <w:lang w:val="lv-LV"/>
        </w:rPr>
        <w:t>us</w:t>
      </w:r>
      <w:r w:rsidR="00A573FD">
        <w:rPr>
          <w:szCs w:val="24"/>
          <w:lang w:val="lv-LV"/>
        </w:rPr>
        <w:t>, pamatojumu to konstatēšanai un citus apstākļus, kas tiek ņemti vērā, nosakot sodu</w:t>
      </w:r>
      <w:r w:rsidR="005A6AFF">
        <w:rPr>
          <w:szCs w:val="24"/>
          <w:lang w:val="lv-LV"/>
        </w:rPr>
        <w:t>)</w:t>
      </w:r>
      <w:r w:rsidR="00A573FD">
        <w:rPr>
          <w:szCs w:val="24"/>
          <w:lang w:val="lv-LV"/>
        </w:rPr>
        <w:t>.</w:t>
      </w:r>
    </w:p>
    <w:p w14:paraId="0ED7A084" w14:textId="509B9C8E" w:rsidR="008D596F" w:rsidRPr="008251E1" w:rsidRDefault="008D596F" w:rsidP="008D596F">
      <w:pPr>
        <w:pStyle w:val="ListParagraph"/>
        <w:numPr>
          <w:ilvl w:val="0"/>
          <w:numId w:val="3"/>
        </w:numPr>
        <w:spacing w:before="120" w:after="120" w:line="276" w:lineRule="auto"/>
        <w:ind w:left="357" w:hanging="357"/>
        <w:contextualSpacing w:val="0"/>
        <w:jc w:val="both"/>
        <w:rPr>
          <w:lang w:val="lv-LV"/>
        </w:rPr>
      </w:pPr>
      <w:r>
        <w:rPr>
          <w:szCs w:val="24"/>
          <w:lang w:val="lv-LV"/>
        </w:rPr>
        <w:t>Pēc soda noteikšanas tiesa pievēršas pārēj</w:t>
      </w:r>
      <w:r w:rsidR="00DE5A87">
        <w:rPr>
          <w:szCs w:val="24"/>
          <w:lang w:val="lv-LV"/>
        </w:rPr>
        <w:t xml:space="preserve">o ar sprieduma izpildīšanu saistīto jautājumu izlemšanai </w:t>
      </w:r>
      <w:r w:rsidRPr="0021451B">
        <w:rPr>
          <w:szCs w:val="24"/>
          <w:lang w:val="lv-LV"/>
        </w:rPr>
        <w:t>(</w:t>
      </w:r>
      <w:r>
        <w:rPr>
          <w:szCs w:val="24"/>
          <w:lang w:val="lv-LV"/>
        </w:rPr>
        <w:t xml:space="preserve">par </w:t>
      </w:r>
      <w:r w:rsidRPr="0021451B">
        <w:rPr>
          <w:szCs w:val="24"/>
          <w:lang w:val="lv-LV"/>
        </w:rPr>
        <w:t>drošības līdzekli, arest</w:t>
      </w:r>
      <w:r>
        <w:rPr>
          <w:szCs w:val="24"/>
          <w:lang w:val="lv-LV"/>
        </w:rPr>
        <w:t>u</w:t>
      </w:r>
      <w:r w:rsidRPr="0021451B">
        <w:rPr>
          <w:szCs w:val="24"/>
          <w:lang w:val="lv-LV"/>
        </w:rPr>
        <w:t xml:space="preserve"> mantai, cietušā pieteikt</w:t>
      </w:r>
      <w:r w:rsidR="00395C78">
        <w:rPr>
          <w:szCs w:val="24"/>
          <w:lang w:val="lv-LV"/>
        </w:rPr>
        <w:t xml:space="preserve">o </w:t>
      </w:r>
      <w:r w:rsidRPr="0021451B">
        <w:rPr>
          <w:szCs w:val="24"/>
          <w:lang w:val="lv-LV"/>
        </w:rPr>
        <w:t>kaitējuma kompensācij</w:t>
      </w:r>
      <w:r>
        <w:rPr>
          <w:szCs w:val="24"/>
          <w:lang w:val="lv-LV"/>
        </w:rPr>
        <w:t xml:space="preserve">u, </w:t>
      </w:r>
      <w:r w:rsidRPr="0021451B">
        <w:rPr>
          <w:szCs w:val="24"/>
          <w:lang w:val="lv-LV"/>
        </w:rPr>
        <w:t>procesuāl</w:t>
      </w:r>
      <w:r>
        <w:rPr>
          <w:szCs w:val="24"/>
          <w:lang w:val="lv-LV"/>
        </w:rPr>
        <w:t xml:space="preserve">ajiem </w:t>
      </w:r>
      <w:r w:rsidRPr="0021451B">
        <w:rPr>
          <w:szCs w:val="24"/>
          <w:lang w:val="lv-LV"/>
        </w:rPr>
        <w:t>izdevumi</w:t>
      </w:r>
      <w:r>
        <w:rPr>
          <w:szCs w:val="24"/>
          <w:lang w:val="lv-LV"/>
        </w:rPr>
        <w:t>em</w:t>
      </w:r>
      <w:r w:rsidRPr="0021451B">
        <w:rPr>
          <w:szCs w:val="24"/>
          <w:lang w:val="lv-LV"/>
        </w:rPr>
        <w:t>, rīcīb</w:t>
      </w:r>
      <w:r>
        <w:rPr>
          <w:szCs w:val="24"/>
          <w:lang w:val="lv-LV"/>
        </w:rPr>
        <w:t>u</w:t>
      </w:r>
      <w:r w:rsidRPr="0021451B">
        <w:rPr>
          <w:szCs w:val="24"/>
          <w:lang w:val="lv-LV"/>
        </w:rPr>
        <w:t xml:space="preserve"> ar lietiskajiem pierādījumiem u.</w:t>
      </w:r>
      <w:r>
        <w:rPr>
          <w:szCs w:val="24"/>
          <w:lang w:val="lv-LV"/>
        </w:rPr>
        <w:t> </w:t>
      </w:r>
      <w:r w:rsidRPr="0021451B">
        <w:rPr>
          <w:szCs w:val="24"/>
          <w:lang w:val="lv-LV"/>
        </w:rPr>
        <w:t>tml.)</w:t>
      </w:r>
      <w:r w:rsidR="00A67A53">
        <w:rPr>
          <w:szCs w:val="24"/>
          <w:lang w:val="lv-LV"/>
        </w:rPr>
        <w:t>, sniedzot katra šī lēmuma pamatojumu (tai skaitā norādi uz piemērojamo Krimināllikuma vai Kriminālprocesa likuma normu) un motīvus</w:t>
      </w:r>
      <w:r w:rsidRPr="0021451B">
        <w:rPr>
          <w:szCs w:val="24"/>
          <w:lang w:val="lv-LV"/>
        </w:rPr>
        <w:t>.</w:t>
      </w:r>
    </w:p>
    <w:p w14:paraId="30517E16" w14:textId="098D04F2" w:rsidR="006963EA" w:rsidRPr="001E5D37" w:rsidRDefault="006963EA" w:rsidP="001E5D37">
      <w:pPr>
        <w:pStyle w:val="Stils6"/>
        <w:spacing w:before="120"/>
      </w:pPr>
      <w:bookmarkStart w:id="17" w:name="_Toc147499365"/>
      <w:r w:rsidRPr="001E5D37">
        <w:t>Notiesājoša sprieduma rezolutīvā daļa</w:t>
      </w:r>
      <w:bookmarkEnd w:id="17"/>
    </w:p>
    <w:tbl>
      <w:tblPr>
        <w:tblStyle w:val="TableGrid"/>
        <w:tblW w:w="0" w:type="auto"/>
        <w:tblLook w:val="04A0" w:firstRow="1" w:lastRow="0" w:firstColumn="1" w:lastColumn="0" w:noHBand="0" w:noVBand="1"/>
      </w:tblPr>
      <w:tblGrid>
        <w:gridCol w:w="8828"/>
      </w:tblGrid>
      <w:tr w:rsidR="008E445B" w:rsidRPr="00A63E17" w14:paraId="7182090E" w14:textId="77777777" w:rsidTr="008E445B">
        <w:tc>
          <w:tcPr>
            <w:tcW w:w="8828" w:type="dxa"/>
          </w:tcPr>
          <w:p w14:paraId="38B55CB5" w14:textId="77777777" w:rsidR="008E445B" w:rsidRPr="008E445B" w:rsidRDefault="008E445B" w:rsidP="00A05823">
            <w:pPr>
              <w:spacing w:before="120" w:after="120"/>
              <w:jc w:val="both"/>
              <w:rPr>
                <w:b/>
                <w:sz w:val="22"/>
                <w:lang w:val="lv-LV"/>
              </w:rPr>
            </w:pPr>
            <w:r w:rsidRPr="008E445B">
              <w:rPr>
                <w:b/>
                <w:sz w:val="22"/>
                <w:lang w:val="lv-LV"/>
              </w:rPr>
              <w:t>528. pants. Notiesājoša sprieduma rezolutīvā daļa</w:t>
            </w:r>
          </w:p>
          <w:p w14:paraId="20B255B6" w14:textId="77777777" w:rsidR="008E445B" w:rsidRPr="008E445B" w:rsidRDefault="008E445B" w:rsidP="00A05823">
            <w:pPr>
              <w:spacing w:before="120" w:after="120"/>
              <w:jc w:val="both"/>
              <w:rPr>
                <w:bCs/>
                <w:sz w:val="22"/>
                <w:lang w:val="lv-LV"/>
              </w:rPr>
            </w:pPr>
            <w:r w:rsidRPr="008E445B">
              <w:rPr>
                <w:bCs/>
                <w:sz w:val="22"/>
                <w:lang w:val="lv-LV"/>
              </w:rPr>
              <w:t>(1) Notiesājoša sprieduma rezolutīvajā daļā norāda tiesas lēmumu par:</w:t>
            </w:r>
          </w:p>
          <w:p w14:paraId="748EE54E" w14:textId="77777777" w:rsidR="008E445B" w:rsidRPr="008E445B" w:rsidRDefault="008E445B" w:rsidP="00A05823">
            <w:pPr>
              <w:spacing w:before="120" w:after="120"/>
              <w:jc w:val="both"/>
              <w:rPr>
                <w:bCs/>
                <w:sz w:val="22"/>
                <w:lang w:val="lv-LV"/>
              </w:rPr>
            </w:pPr>
            <w:r w:rsidRPr="008E445B">
              <w:rPr>
                <w:bCs/>
                <w:sz w:val="22"/>
                <w:lang w:val="lv-LV"/>
              </w:rPr>
              <w:t>1) to, ka apsūdzētais (minot viņa vārdu un uzvārdu) atzīts par vainīgu noziedzīgā nodarījumā (minot Krimināllikuma pantu, tā daļu, punktu, kurā paredzēts attiecīgais noziedzīgs nodarījums);</w:t>
            </w:r>
          </w:p>
          <w:p w14:paraId="28FFD866" w14:textId="77777777" w:rsidR="008E445B" w:rsidRPr="008E445B" w:rsidRDefault="008E445B" w:rsidP="00A05823">
            <w:pPr>
              <w:spacing w:before="120" w:after="120"/>
              <w:jc w:val="both"/>
              <w:rPr>
                <w:bCs/>
                <w:sz w:val="22"/>
                <w:lang w:val="lv-LV"/>
              </w:rPr>
            </w:pPr>
            <w:r w:rsidRPr="008E445B">
              <w:rPr>
                <w:bCs/>
                <w:sz w:val="22"/>
                <w:lang w:val="lv-LV"/>
              </w:rPr>
              <w:t>2) apsūdzētajam piespriestā soda veidu un mēru par katru noziedzīgu nodarījumu un galīgo sodu, kas jāizcieš;</w:t>
            </w:r>
          </w:p>
          <w:p w14:paraId="7A1D8CA7" w14:textId="77777777" w:rsidR="008E445B" w:rsidRPr="008E445B" w:rsidRDefault="008E445B" w:rsidP="00A05823">
            <w:pPr>
              <w:spacing w:before="120" w:after="120"/>
              <w:jc w:val="both"/>
              <w:rPr>
                <w:bCs/>
                <w:sz w:val="22"/>
                <w:lang w:val="lv-LV"/>
              </w:rPr>
            </w:pPr>
            <w:r w:rsidRPr="008E445B">
              <w:rPr>
                <w:bCs/>
                <w:sz w:val="22"/>
                <w:lang w:val="lv-LV"/>
              </w:rPr>
              <w:t>3) apsūdzētā atbrīvošanu no kriminālsoda, ja viņš no tā ir atbrīvojams;</w:t>
            </w:r>
          </w:p>
          <w:p w14:paraId="5AA9ED6F" w14:textId="77777777" w:rsidR="008E445B" w:rsidRPr="008E445B" w:rsidRDefault="008E445B" w:rsidP="00A05823">
            <w:pPr>
              <w:spacing w:before="120" w:after="120"/>
              <w:jc w:val="both"/>
              <w:rPr>
                <w:bCs/>
                <w:sz w:val="22"/>
                <w:lang w:val="lv-LV"/>
              </w:rPr>
            </w:pPr>
            <w:r w:rsidRPr="008E445B">
              <w:rPr>
                <w:bCs/>
                <w:sz w:val="22"/>
                <w:lang w:val="lv-LV"/>
              </w:rPr>
              <w:t>4) audzinoša rakstura piespiedu līdzekļa piemērošanu, ja no kriminālsoda atbrīvots nepilngadīgais;</w:t>
            </w:r>
          </w:p>
          <w:p w14:paraId="4406A473" w14:textId="77777777" w:rsidR="008E445B" w:rsidRPr="008E445B" w:rsidRDefault="008E445B" w:rsidP="00A05823">
            <w:pPr>
              <w:spacing w:before="120" w:after="120"/>
              <w:jc w:val="both"/>
              <w:rPr>
                <w:bCs/>
                <w:sz w:val="22"/>
                <w:lang w:val="lv-LV"/>
              </w:rPr>
            </w:pPr>
            <w:r w:rsidRPr="008E445B">
              <w:rPr>
                <w:bCs/>
                <w:sz w:val="22"/>
                <w:lang w:val="lv-LV"/>
              </w:rPr>
              <w:t>5) apsūdzētajam piemēroto ar brīvības atņemšanu saistīto drošības līdzekļu termiņu ieskaitīšanu soda termiņā;</w:t>
            </w:r>
          </w:p>
          <w:p w14:paraId="4DDFA38C" w14:textId="77777777" w:rsidR="008E445B" w:rsidRPr="008E445B" w:rsidRDefault="008E445B" w:rsidP="00A05823">
            <w:pPr>
              <w:spacing w:before="120" w:after="120"/>
              <w:jc w:val="both"/>
              <w:rPr>
                <w:bCs/>
                <w:sz w:val="22"/>
                <w:lang w:val="lv-LV"/>
              </w:rPr>
            </w:pPr>
            <w:r w:rsidRPr="008E445B">
              <w:rPr>
                <w:bCs/>
                <w:sz w:val="22"/>
                <w:lang w:val="lv-LV"/>
              </w:rPr>
              <w:t>6) pārbaudes laiku nosacītas notiesāšanas gadījumā;</w:t>
            </w:r>
          </w:p>
          <w:p w14:paraId="17920E8C" w14:textId="77777777" w:rsidR="008E445B" w:rsidRPr="008E445B" w:rsidRDefault="008E445B" w:rsidP="00A05823">
            <w:pPr>
              <w:spacing w:before="120" w:after="120"/>
              <w:jc w:val="both"/>
              <w:rPr>
                <w:bCs/>
                <w:sz w:val="22"/>
                <w:lang w:val="lv-LV"/>
              </w:rPr>
            </w:pPr>
            <w:r w:rsidRPr="008E445B">
              <w:rPr>
                <w:bCs/>
                <w:sz w:val="22"/>
                <w:lang w:val="lv-LV"/>
              </w:rPr>
              <w:t>7) drošības līdzekli;</w:t>
            </w:r>
          </w:p>
          <w:p w14:paraId="5944DEC9" w14:textId="77777777" w:rsidR="008E445B" w:rsidRPr="008E445B" w:rsidRDefault="008E445B" w:rsidP="00A05823">
            <w:pPr>
              <w:spacing w:before="120" w:after="120"/>
              <w:jc w:val="both"/>
              <w:rPr>
                <w:bCs/>
                <w:sz w:val="22"/>
                <w:lang w:val="lv-LV"/>
              </w:rPr>
            </w:pPr>
            <w:r w:rsidRPr="008E445B">
              <w:rPr>
                <w:bCs/>
                <w:sz w:val="22"/>
                <w:lang w:val="lv-LV"/>
              </w:rPr>
              <w:lastRenderedPageBreak/>
              <w:t>8) apsūdzētā attaisnošanu daļā apsūdzības, ja tiesa to atzinusi;</w:t>
            </w:r>
          </w:p>
          <w:p w14:paraId="42239B43" w14:textId="32C1680F" w:rsidR="008E445B" w:rsidRPr="008E445B" w:rsidRDefault="008E445B" w:rsidP="00A05823">
            <w:pPr>
              <w:spacing w:before="120" w:after="120"/>
              <w:jc w:val="both"/>
              <w:rPr>
                <w:bCs/>
                <w:sz w:val="22"/>
                <w:lang w:val="lv-LV"/>
              </w:rPr>
            </w:pPr>
            <w:r w:rsidRPr="008E445B">
              <w:rPr>
                <w:bCs/>
                <w:sz w:val="22"/>
                <w:lang w:val="lv-LV"/>
              </w:rPr>
              <w:t xml:space="preserve">9) kaitējuma kompensāciju, tai skaitā valsts izmaksātās kompensācijas apmēru, nosakot termiņu tās labprātīgai atlīdzināšanai </w:t>
            </w:r>
            <w:r w:rsidR="005D7594">
              <w:rPr>
                <w:bCs/>
                <w:sz w:val="22"/>
                <w:lang w:val="lv-LV"/>
              </w:rPr>
              <w:t>–</w:t>
            </w:r>
            <w:r w:rsidRPr="008E445B">
              <w:rPr>
                <w:bCs/>
                <w:sz w:val="22"/>
                <w:lang w:val="lv-LV"/>
              </w:rPr>
              <w:t xml:space="preserve"> 30 dienas no sprieduma spēkā stāšanās dienas </w:t>
            </w:r>
            <w:r w:rsidR="005D7594">
              <w:rPr>
                <w:bCs/>
                <w:sz w:val="22"/>
                <w:lang w:val="lv-LV"/>
              </w:rPr>
              <w:t>–</w:t>
            </w:r>
            <w:r w:rsidRPr="008E445B">
              <w:rPr>
                <w:bCs/>
                <w:sz w:val="22"/>
                <w:lang w:val="lv-LV"/>
              </w:rPr>
              <w:t>, un pienākumu iesniegt tiesai dokumentus par kaitējuma kompensācijas atlīdzināšanu;</w:t>
            </w:r>
          </w:p>
          <w:p w14:paraId="6B0835CD" w14:textId="77777777" w:rsidR="008E445B" w:rsidRPr="008E445B" w:rsidRDefault="008E445B" w:rsidP="00A05823">
            <w:pPr>
              <w:spacing w:before="120" w:after="120"/>
              <w:jc w:val="both"/>
              <w:rPr>
                <w:bCs/>
                <w:sz w:val="22"/>
                <w:lang w:val="lv-LV"/>
              </w:rPr>
            </w:pPr>
            <w:r w:rsidRPr="008E445B">
              <w:rPr>
                <w:bCs/>
                <w:sz w:val="22"/>
                <w:lang w:val="lv-LV"/>
              </w:rPr>
              <w:t>10) kaitējuma kompensācijas vai mantas konfiskācijas nodrošināšanu, ja tas nav izdarīts agrāk;</w:t>
            </w:r>
          </w:p>
          <w:p w14:paraId="3504D8DB" w14:textId="77777777" w:rsidR="008E445B" w:rsidRPr="008E445B" w:rsidRDefault="008E445B" w:rsidP="00A05823">
            <w:pPr>
              <w:spacing w:before="120" w:after="120"/>
              <w:jc w:val="both"/>
              <w:rPr>
                <w:bCs/>
                <w:sz w:val="22"/>
                <w:lang w:val="lv-LV"/>
              </w:rPr>
            </w:pPr>
            <w:r w:rsidRPr="008E445B">
              <w:rPr>
                <w:bCs/>
                <w:sz w:val="22"/>
                <w:lang w:val="lv-LV"/>
              </w:rPr>
              <w:t>11) noziedzīgi iegūtās mantas konfiskāciju vai piedziņu;</w:t>
            </w:r>
          </w:p>
          <w:p w14:paraId="16002C3E" w14:textId="77777777" w:rsidR="008E445B" w:rsidRPr="008E445B" w:rsidRDefault="008E445B" w:rsidP="00A05823">
            <w:pPr>
              <w:spacing w:before="120" w:after="120"/>
              <w:jc w:val="both"/>
              <w:rPr>
                <w:bCs/>
                <w:sz w:val="22"/>
                <w:lang w:val="lv-LV"/>
              </w:rPr>
            </w:pPr>
            <w:r w:rsidRPr="008E445B">
              <w:rPr>
                <w:bCs/>
                <w:sz w:val="22"/>
                <w:lang w:val="lv-LV"/>
              </w:rPr>
              <w:t>12) advokāta darba samaksas piedziņu no apsūdzētā vai par viņa atbrīvošanu no tās;</w:t>
            </w:r>
          </w:p>
          <w:p w14:paraId="1FAE0278" w14:textId="77777777" w:rsidR="008E445B" w:rsidRPr="008E445B" w:rsidRDefault="008E445B" w:rsidP="00A05823">
            <w:pPr>
              <w:spacing w:before="120" w:after="120"/>
              <w:jc w:val="both"/>
              <w:rPr>
                <w:bCs/>
                <w:sz w:val="22"/>
                <w:lang w:val="lv-LV"/>
              </w:rPr>
            </w:pPr>
            <w:r w:rsidRPr="008E445B">
              <w:rPr>
                <w:bCs/>
                <w:sz w:val="22"/>
                <w:lang w:val="lv-LV"/>
              </w:rPr>
              <w:t>13) (izslēgts ar 12.03.2009. likumu);</w:t>
            </w:r>
          </w:p>
          <w:p w14:paraId="71A1750E" w14:textId="77777777" w:rsidR="008E445B" w:rsidRPr="008E445B" w:rsidRDefault="008E445B" w:rsidP="00A05823">
            <w:pPr>
              <w:spacing w:before="120" w:after="120"/>
              <w:jc w:val="both"/>
              <w:rPr>
                <w:bCs/>
                <w:sz w:val="22"/>
                <w:lang w:val="lv-LV"/>
              </w:rPr>
            </w:pPr>
            <w:r w:rsidRPr="008E445B">
              <w:rPr>
                <w:bCs/>
                <w:sz w:val="22"/>
                <w:lang w:val="lv-LV"/>
              </w:rPr>
              <w:t>14) apsūdzētā atbrīvošanu no apcietinājuma, mājas aresta vai sociālās korekcijas izglītības iestādes tiesas sēžu zālē, ja viņam noteikts ar brīvības atņemšanu nesaistīts sods.</w:t>
            </w:r>
          </w:p>
          <w:p w14:paraId="5A149484" w14:textId="77777777" w:rsidR="008E445B" w:rsidRPr="008E445B" w:rsidRDefault="008E445B" w:rsidP="00A05823">
            <w:pPr>
              <w:spacing w:before="120" w:after="120"/>
              <w:jc w:val="both"/>
              <w:rPr>
                <w:bCs/>
                <w:sz w:val="22"/>
                <w:lang w:val="lv-LV"/>
              </w:rPr>
            </w:pPr>
            <w:r w:rsidRPr="008E445B">
              <w:rPr>
                <w:bCs/>
                <w:sz w:val="22"/>
                <w:lang w:val="lv-LV"/>
              </w:rPr>
              <w:t>(2) Piemērojot nosacītu notiesāšanu, tiesa lemj par pārbaudes laiku un kam uzdodama nosacīti notiesātā pārraudzība.</w:t>
            </w:r>
          </w:p>
          <w:p w14:paraId="629284A9" w14:textId="77777777" w:rsidR="008E445B" w:rsidRPr="008E445B" w:rsidRDefault="008E445B" w:rsidP="00A05823">
            <w:pPr>
              <w:spacing w:before="120" w:after="120"/>
              <w:jc w:val="both"/>
              <w:rPr>
                <w:bCs/>
                <w:sz w:val="22"/>
                <w:lang w:val="lv-LV"/>
              </w:rPr>
            </w:pPr>
            <w:r w:rsidRPr="008E445B">
              <w:rPr>
                <w:bCs/>
                <w:sz w:val="22"/>
                <w:lang w:val="lv-LV"/>
              </w:rPr>
              <w:t>(3) Nosacīti notiesājot personu, kura noziedzīgu nodarījumu izdarījusi, būdama alkohola, narkotisko, psihotropo vai toksisko vielu iespaidā, tiesa ar apsūdzētā piekrišanu var uzlikt viņam par pienākumu ārstēties no alkohola, narkotisko, psihotropo vai toksisko vielu atkarības, uzdodot attiecīgajai Valsts probācijas dienesta iestādei un ārstniecības iestādei kontrolēt šā pienākuma izpildi.</w:t>
            </w:r>
          </w:p>
          <w:p w14:paraId="7108967C" w14:textId="29F83923" w:rsidR="008E445B" w:rsidRPr="008E445B" w:rsidRDefault="008E445B" w:rsidP="00A05823">
            <w:pPr>
              <w:spacing w:before="120" w:after="120"/>
              <w:jc w:val="both"/>
              <w:rPr>
                <w:b/>
                <w:i/>
                <w:iCs/>
                <w:sz w:val="20"/>
                <w:szCs w:val="20"/>
                <w:lang w:val="lv-LV"/>
              </w:rPr>
            </w:pPr>
            <w:r w:rsidRPr="008E445B">
              <w:rPr>
                <w:bCs/>
                <w:i/>
                <w:iCs/>
                <w:sz w:val="20"/>
                <w:szCs w:val="20"/>
                <w:lang w:val="lv-LV"/>
              </w:rPr>
              <w:t>(Ar grozījumiem, kas izdarīti ar 19.01.2006., 12.03.2009., 21.10.2010., 18.02.2016., 22.06.2017. un 06.10.2022. likumu, kas stājas spēkā 03.11.2022.)</w:t>
            </w:r>
          </w:p>
        </w:tc>
      </w:tr>
    </w:tbl>
    <w:p w14:paraId="5C9410F3" w14:textId="3E85CC76" w:rsidR="00ED1C80" w:rsidRPr="00705C67" w:rsidRDefault="001E5D37" w:rsidP="00727C6D">
      <w:pPr>
        <w:pStyle w:val="ListParagraph"/>
        <w:numPr>
          <w:ilvl w:val="0"/>
          <w:numId w:val="3"/>
        </w:numPr>
        <w:spacing w:before="120" w:after="120" w:line="276" w:lineRule="auto"/>
        <w:ind w:left="357" w:hanging="357"/>
        <w:contextualSpacing w:val="0"/>
        <w:jc w:val="both"/>
        <w:rPr>
          <w:lang w:val="lv-LV"/>
        </w:rPr>
      </w:pPr>
      <w:r w:rsidRPr="001E5D37">
        <w:rPr>
          <w:lang w:val="lv-LV"/>
        </w:rPr>
        <w:lastRenderedPageBreak/>
        <w:t>Notiesājoša sprieduma rezolutīvajā daļā</w:t>
      </w:r>
      <w:r w:rsidR="001908B0">
        <w:rPr>
          <w:lang w:val="lv-LV"/>
        </w:rPr>
        <w:t>,</w:t>
      </w:r>
      <w:r w:rsidR="00ED1C80">
        <w:rPr>
          <w:lang w:val="lv-LV"/>
        </w:rPr>
        <w:t xml:space="preserve"> norādot, ka apsūdzētais atzīts par vainīgu noziedzīgā nodarījumā, nav ieteicams atkārtoti minēt apsūdzētā personas kodu, bet gan norādīt tikai vārdu un uzvārdu.</w:t>
      </w:r>
    </w:p>
    <w:p w14:paraId="375B1C82" w14:textId="35F30123" w:rsidR="00ED1C80" w:rsidRDefault="00ED1C80" w:rsidP="00ED1C80">
      <w:pPr>
        <w:pStyle w:val="ListParagraph"/>
        <w:numPr>
          <w:ilvl w:val="0"/>
          <w:numId w:val="3"/>
        </w:numPr>
        <w:spacing w:after="120" w:line="276" w:lineRule="auto"/>
        <w:ind w:left="357" w:hanging="357"/>
        <w:contextualSpacing w:val="0"/>
        <w:jc w:val="both"/>
        <w:rPr>
          <w:lang w:val="lv-LV"/>
        </w:rPr>
      </w:pPr>
      <w:r>
        <w:rPr>
          <w:lang w:val="lv-LV"/>
        </w:rPr>
        <w:t>Lai novērstu pretrunīga sprieduma veidošanas risku, norādot Krimināllikuma pantu, tā daļu vai punktu, kurā paredzēts attiecīgais noziedzīgais nodarījums, ieteicams vēlreiz pārliecināties, vai sprieduma ievaddaļā un aprakstošajā daļā minēta tā pati tiesību norma.</w:t>
      </w:r>
    </w:p>
    <w:p w14:paraId="50900460" w14:textId="01C34711" w:rsidR="001E5D37" w:rsidRPr="00ED1C80" w:rsidRDefault="00ED1C80" w:rsidP="00ED1C80">
      <w:pPr>
        <w:pStyle w:val="ListParagraph"/>
        <w:numPr>
          <w:ilvl w:val="0"/>
          <w:numId w:val="3"/>
        </w:numPr>
        <w:spacing w:after="120" w:line="276" w:lineRule="auto"/>
        <w:ind w:left="357" w:hanging="357"/>
        <w:contextualSpacing w:val="0"/>
        <w:rPr>
          <w:lang w:val="lv-LV"/>
        </w:rPr>
      </w:pPr>
      <w:r>
        <w:rPr>
          <w:lang w:val="lv-LV"/>
        </w:rPr>
        <w:t xml:space="preserve">Pirms sprieduma pasludināšanas ieteicams pārliecināties, vai rezolutīvajā daļā norādīti visi </w:t>
      </w:r>
      <w:r w:rsidR="00DB499D">
        <w:rPr>
          <w:lang w:val="lv-LV"/>
        </w:rPr>
        <w:t xml:space="preserve">uz izskatāmo lietu attiecināmie </w:t>
      </w:r>
      <w:r>
        <w:rPr>
          <w:lang w:val="lv-LV"/>
        </w:rPr>
        <w:t>Kriminālprocesa likuma 528. un 529. pantā prasītie tiesas lēmumi.</w:t>
      </w:r>
    </w:p>
    <w:p w14:paraId="5E4D6816" w14:textId="7FAC98FC" w:rsidR="006963EA" w:rsidRPr="006963EA" w:rsidRDefault="006963EA" w:rsidP="001E5D37">
      <w:pPr>
        <w:pStyle w:val="Stils6"/>
        <w:spacing w:before="120"/>
      </w:pPr>
      <w:bookmarkStart w:id="18" w:name="_Toc147499366"/>
      <w:r w:rsidRPr="006963EA">
        <w:rPr>
          <w:rFonts w:ascii="Times New Roman" w:hAnsi="Times New Roman" w:cs="Times New Roman"/>
          <w:bCs/>
        </w:rPr>
        <w:t xml:space="preserve">Senāta atziņas par </w:t>
      </w:r>
      <w:r>
        <w:rPr>
          <w:rFonts w:ascii="Times New Roman" w:hAnsi="Times New Roman" w:cs="Times New Roman"/>
          <w:bCs/>
        </w:rPr>
        <w:t>notiesājoša sprieduma veidošanu</w:t>
      </w:r>
      <w:bookmarkEnd w:id="18"/>
    </w:p>
    <w:p w14:paraId="6CC018A4" w14:textId="15E55B29" w:rsidR="00E10B2C" w:rsidRDefault="006963EA" w:rsidP="00CE4C4C">
      <w:pPr>
        <w:spacing w:line="276" w:lineRule="auto"/>
        <w:ind w:left="426" w:hanging="426"/>
        <w:jc w:val="both"/>
        <w:rPr>
          <w:rFonts w:cs="Times New Roman"/>
          <w:lang w:val="lv-LV"/>
        </w:rPr>
      </w:pPr>
      <w:r w:rsidRPr="00E10B2C">
        <w:rPr>
          <w:lang w:val="lv-LV"/>
        </w:rPr>
        <w:t>§</w:t>
      </w:r>
      <w:r w:rsidR="00E10B2C" w:rsidRPr="00E10B2C">
        <w:rPr>
          <w:lang w:val="lv-LV"/>
        </w:rPr>
        <w:tab/>
      </w:r>
      <w:r w:rsidRPr="00E10B2C">
        <w:rPr>
          <w:lang w:val="lv-LV"/>
        </w:rPr>
        <w:t>Notiesājoša sprieduma aprakstošajā daļā sniedz pierādītā noziedzīgā nodarījuma aprakstu un juridisko kvalifikāciju, minot tā izdarīšanas laiku, vietu, izdarīšanas veidu, apsūdzētā vainas formu, motīvus un šā nodarījuma sekas. Noziedzīgā nodarījuma apraksts ir notiesājoša sprieduma būtiska sastāvdaļa, kas atspoguļo tiesas atzinumu par to, kādu noziedzīgo nodarījumu apsūdzētais ir izdarījis, līdz ar to notiesājošu spriedumu, kurā šis apraksts nav sniegts, nevar atzīt par tiesisku un pamatotu.</w:t>
      </w:r>
      <w:r>
        <w:rPr>
          <w:rStyle w:val="FootnoteReference"/>
          <w:rFonts w:cs="Times New Roman"/>
          <w:szCs w:val="24"/>
          <w:lang w:val="lv-LV"/>
        </w:rPr>
        <w:footnoteReference w:id="7"/>
      </w:r>
      <w:r w:rsidR="00E10B2C" w:rsidRPr="00E10B2C">
        <w:rPr>
          <w:rFonts w:cs="Times New Roman"/>
          <w:lang w:val="lv-LV"/>
        </w:rPr>
        <w:t xml:space="preserve"> </w:t>
      </w:r>
    </w:p>
    <w:p w14:paraId="19D8E70D" w14:textId="3CD3E824" w:rsidR="00E10B2C" w:rsidRDefault="00E10B2C" w:rsidP="00CE4C4C">
      <w:pPr>
        <w:spacing w:line="276" w:lineRule="auto"/>
        <w:ind w:left="426" w:hanging="426"/>
        <w:jc w:val="both"/>
        <w:rPr>
          <w:lang w:val="lv-LV"/>
        </w:rPr>
      </w:pPr>
      <w:r>
        <w:rPr>
          <w:rFonts w:cs="Times New Roman"/>
          <w:lang w:val="lv-LV"/>
        </w:rPr>
        <w:lastRenderedPageBreak/>
        <w:t>§</w:t>
      </w:r>
      <w:r>
        <w:rPr>
          <w:rFonts w:cs="Times New Roman"/>
          <w:lang w:val="lv-LV"/>
        </w:rPr>
        <w:tab/>
      </w:r>
      <w:r w:rsidRPr="006E5D26">
        <w:rPr>
          <w:lang w:val="lv-LV"/>
        </w:rPr>
        <w:t>Krimināllikuma panta dispozīcijas pārrakstīšana nenosaka konkrētā noziedzīgā nodarījuma juridisko kvalifikāciju, to nosaka lietā konstatētie faktiskie apstākļi</w:t>
      </w:r>
      <w:r>
        <w:rPr>
          <w:lang w:val="lv-LV"/>
        </w:rPr>
        <w:t>.</w:t>
      </w:r>
      <w:r>
        <w:rPr>
          <w:rStyle w:val="FootnoteReference"/>
          <w:lang w:val="lv-LV"/>
        </w:rPr>
        <w:footnoteReference w:id="8"/>
      </w:r>
    </w:p>
    <w:p w14:paraId="287D83E1" w14:textId="77696FAA" w:rsidR="000724D3" w:rsidRDefault="000724D3" w:rsidP="00CE4C4C">
      <w:pPr>
        <w:spacing w:line="276" w:lineRule="auto"/>
        <w:ind w:left="426" w:hanging="426"/>
        <w:jc w:val="both"/>
        <w:rPr>
          <w:lang w:val="lv-LV"/>
        </w:rPr>
      </w:pPr>
      <w:r>
        <w:rPr>
          <w:rFonts w:cs="Times New Roman"/>
          <w:lang w:val="lv-LV"/>
        </w:rPr>
        <w:t>§</w:t>
      </w:r>
      <w:r>
        <w:rPr>
          <w:rFonts w:cs="Times New Roman"/>
          <w:lang w:val="lv-LV"/>
        </w:rPr>
        <w:tab/>
      </w:r>
      <w:r w:rsidRPr="000724D3">
        <w:rPr>
          <w:lang w:val="lv-LV"/>
        </w:rPr>
        <w:t>Kriminālprocesa likums noteic, ka apsūdzībā un noziedzīga nodarījuma aprakstā ir jāiekļauj noziedzīga nodarījuma faktiskie apstākļi un juridiskā kvalifikācija, bet ne pierādījumi, kas tos apstiprina. Savukārt konkrēti pierādījumi, kas apstiprina vai izslēdz apsūdzībā norādīto faktisko apstākļu un juridiskās kvalifikācijas esību, proti, ar kuriem pamatoti tiesas atzinumi, jāizklāsta un jāvērtē pirmās instances tiesas vai apelācijas instances tiesas nolēmuma motīvu daļā, nevis sprieduma aprakstošajā daļā.</w:t>
      </w:r>
      <w:r>
        <w:rPr>
          <w:rStyle w:val="FootnoteReference"/>
          <w:lang w:val="lv-LV"/>
        </w:rPr>
        <w:footnoteReference w:id="9"/>
      </w:r>
    </w:p>
    <w:p w14:paraId="22EDB31D" w14:textId="56321196" w:rsidR="002C529C" w:rsidRPr="002C529C" w:rsidRDefault="002C529C" w:rsidP="00CE4C4C">
      <w:pPr>
        <w:spacing w:line="276" w:lineRule="auto"/>
        <w:ind w:left="426" w:hanging="426"/>
        <w:jc w:val="both"/>
        <w:rPr>
          <w:lang w:val="lv-LV"/>
        </w:rPr>
      </w:pPr>
      <w:r>
        <w:rPr>
          <w:rFonts w:cs="Times New Roman"/>
          <w:lang w:val="lv-LV"/>
        </w:rPr>
        <w:t>§</w:t>
      </w:r>
      <w:r>
        <w:rPr>
          <w:rFonts w:cs="Times New Roman"/>
          <w:lang w:val="lv-LV"/>
        </w:rPr>
        <w:tab/>
        <w:t>L</w:t>
      </w:r>
      <w:r w:rsidRPr="002C529C">
        <w:rPr>
          <w:lang w:val="lv-LV"/>
        </w:rPr>
        <w:t>ai pareizi kvalificētu konkrēto nodarījumu, vispirms ir jānoskaidro šī noziedzīgā nodarījuma faktiskie apstākļi, jo īpaši tie, kuriem ir nozīme noziedzīgā nodarījuma kvalificēšanā. Tās ir pazīmes, kas raksturo noziedzīgā nodarījuma obligātos četrus elementus – noziedzīgā nodarījuma objektu, objektīvo pusi, subjektu un subjektīvo pusi.</w:t>
      </w:r>
      <w:r>
        <w:rPr>
          <w:rStyle w:val="FootnoteReference"/>
          <w:lang w:val="lv-LV"/>
        </w:rPr>
        <w:footnoteReference w:id="10"/>
      </w:r>
    </w:p>
    <w:p w14:paraId="0EF7EC41" w14:textId="2F80F0DA" w:rsidR="001D0000" w:rsidRDefault="00E10B2C" w:rsidP="001D0000">
      <w:pPr>
        <w:spacing w:line="276" w:lineRule="auto"/>
        <w:ind w:left="426" w:hanging="426"/>
        <w:jc w:val="both"/>
        <w:rPr>
          <w:rFonts w:cs="Times New Roman"/>
          <w:lang w:val="lv-LV"/>
        </w:rPr>
      </w:pPr>
      <w:r>
        <w:rPr>
          <w:rFonts w:cs="Times New Roman"/>
          <w:lang w:val="lv-LV"/>
        </w:rPr>
        <w:t>§</w:t>
      </w:r>
      <w:r>
        <w:rPr>
          <w:rFonts w:cs="Times New Roman"/>
          <w:lang w:val="lv-LV"/>
        </w:rPr>
        <w:tab/>
      </w:r>
      <w:r w:rsidR="001D0000">
        <w:rPr>
          <w:rFonts w:cs="Times New Roman"/>
          <w:lang w:val="lv-LV"/>
        </w:rPr>
        <w:t xml:space="preserve">Kaut </w:t>
      </w:r>
      <w:r w:rsidR="001D0000" w:rsidRPr="001D0000">
        <w:rPr>
          <w:rFonts w:cs="Times New Roman"/>
          <w:lang w:val="lv-LV"/>
        </w:rPr>
        <w:t xml:space="preserve">arī Kriminālprocesa likumā </w:t>
      </w:r>
      <w:proofErr w:type="spellStart"/>
      <w:r w:rsidR="001D0000" w:rsidRPr="001D0000">
        <w:rPr>
          <w:rFonts w:cs="Times New Roman"/>
          <w:i/>
          <w:lang w:val="lv-LV"/>
        </w:rPr>
        <w:t>expressis</w:t>
      </w:r>
      <w:proofErr w:type="spellEnd"/>
      <w:r w:rsidR="001D0000" w:rsidRPr="001D0000">
        <w:rPr>
          <w:rFonts w:cs="Times New Roman"/>
          <w:i/>
          <w:lang w:val="lv-LV"/>
        </w:rPr>
        <w:t xml:space="preserve"> </w:t>
      </w:r>
      <w:proofErr w:type="spellStart"/>
      <w:r w:rsidR="001D0000" w:rsidRPr="001D0000">
        <w:rPr>
          <w:rFonts w:cs="Times New Roman"/>
          <w:i/>
          <w:lang w:val="lv-LV"/>
        </w:rPr>
        <w:t>verbis</w:t>
      </w:r>
      <w:proofErr w:type="spellEnd"/>
      <w:r w:rsidR="001D0000" w:rsidRPr="001D0000">
        <w:rPr>
          <w:rFonts w:cs="Times New Roman"/>
          <w:lang w:val="lv-LV"/>
        </w:rPr>
        <w:t xml:space="preserve"> nav noteikts, ka tiesā jāizskata tikai grozītās apsūdzības pamatotība, taču šāda prasība izriet no Kriminālprocesa likuma 461., 462.</w:t>
      </w:r>
      <w:r w:rsidR="001D0000">
        <w:rPr>
          <w:rFonts w:cs="Times New Roman"/>
          <w:lang w:val="lv-LV"/>
        </w:rPr>
        <w:t> </w:t>
      </w:r>
      <w:r w:rsidR="001D0000" w:rsidRPr="001D0000">
        <w:rPr>
          <w:rFonts w:cs="Times New Roman"/>
          <w:lang w:val="lv-LV"/>
        </w:rPr>
        <w:t>panta jēgas par prokurora pienākumu un tiesībām iztiesāšanas gaitā grozīt apsūdzību.</w:t>
      </w:r>
      <w:r w:rsidR="001D0000">
        <w:rPr>
          <w:rStyle w:val="FootnoteReference"/>
          <w:rFonts w:cs="Times New Roman"/>
          <w:lang w:val="lv-LV"/>
        </w:rPr>
        <w:footnoteReference w:id="11"/>
      </w:r>
    </w:p>
    <w:p w14:paraId="3124ADBF" w14:textId="0C6BC46E" w:rsidR="00E10B2C" w:rsidRPr="00A71E9C" w:rsidRDefault="001D0000" w:rsidP="001D0000">
      <w:pPr>
        <w:spacing w:line="276" w:lineRule="auto"/>
        <w:ind w:left="426" w:hanging="426"/>
        <w:jc w:val="both"/>
        <w:rPr>
          <w:rFonts w:cs="Times New Roman"/>
          <w:lang w:val="lv-LV"/>
        </w:rPr>
      </w:pPr>
      <w:r w:rsidRPr="001D0000">
        <w:rPr>
          <w:rFonts w:cs="Times New Roman"/>
          <w:lang w:val="lv-LV"/>
        </w:rPr>
        <w:t>§</w:t>
      </w:r>
      <w:r w:rsidRPr="001D0000">
        <w:rPr>
          <w:rFonts w:cs="Times New Roman"/>
          <w:lang w:val="lv-LV"/>
        </w:rPr>
        <w:tab/>
      </w:r>
      <w:r w:rsidR="00E10B2C">
        <w:rPr>
          <w:rFonts w:cs="Times New Roman"/>
          <w:lang w:val="lv-LV"/>
        </w:rPr>
        <w:t>N</w:t>
      </w:r>
      <w:r w:rsidR="00E10B2C" w:rsidRPr="007334BE">
        <w:rPr>
          <w:rFonts w:cs="Times New Roman"/>
          <w:lang w:val="lv-LV"/>
        </w:rPr>
        <w:t>o Kriminālprocesa likuma 405.</w:t>
      </w:r>
      <w:r w:rsidR="00E10B2C">
        <w:rPr>
          <w:rFonts w:cs="Times New Roman"/>
          <w:lang w:val="lv-LV"/>
        </w:rPr>
        <w:t xml:space="preserve"> un </w:t>
      </w:r>
      <w:r w:rsidR="00E10B2C" w:rsidRPr="007334BE">
        <w:rPr>
          <w:rFonts w:cs="Times New Roman"/>
          <w:lang w:val="lv-LV"/>
        </w:rPr>
        <w:t>527.</w:t>
      </w:r>
      <w:r w:rsidR="00E10B2C">
        <w:rPr>
          <w:rFonts w:cs="Times New Roman"/>
          <w:lang w:val="lv-LV"/>
        </w:rPr>
        <w:t> </w:t>
      </w:r>
      <w:r w:rsidR="00E10B2C" w:rsidRPr="007334BE">
        <w:rPr>
          <w:rFonts w:cs="Times New Roman"/>
          <w:lang w:val="lv-LV"/>
        </w:rPr>
        <w:t>panta izriet, ka apsūdzībai un pierādītā noziedzīgā nodarījuma aprakstam jābūt izteiktam tekstuālā formā. Kriminālprocesa likums neparedz tabulu, grafiku vai cita uzskatāmā materiāla ietveršanu apsūdzības formulējumā</w:t>
      </w:r>
      <w:r w:rsidR="00E10B2C">
        <w:rPr>
          <w:rFonts w:cs="Times New Roman"/>
          <w:lang w:val="lv-LV"/>
        </w:rPr>
        <w:t>.</w:t>
      </w:r>
      <w:r w:rsidR="00E10B2C">
        <w:rPr>
          <w:rStyle w:val="FootnoteReference"/>
          <w:rFonts w:cs="Times New Roman"/>
          <w:lang w:val="lv-LV"/>
        </w:rPr>
        <w:footnoteReference w:id="12"/>
      </w:r>
      <w:r w:rsidR="00E10B2C">
        <w:rPr>
          <w:rFonts w:cs="Times New Roman"/>
          <w:lang w:val="lv-LV"/>
        </w:rPr>
        <w:t xml:space="preserve"> </w:t>
      </w:r>
    </w:p>
    <w:p w14:paraId="3F5BD77F" w14:textId="77777777" w:rsidR="00CF4643" w:rsidRDefault="006963EA" w:rsidP="00CF4643">
      <w:pPr>
        <w:spacing w:before="120" w:after="120" w:line="276" w:lineRule="auto"/>
        <w:ind w:left="425" w:hanging="425"/>
        <w:jc w:val="both"/>
        <w:rPr>
          <w:rFonts w:cs="Times New Roman"/>
          <w:lang w:val="lv-LV"/>
        </w:rPr>
      </w:pPr>
      <w:r w:rsidRPr="00F148B0">
        <w:rPr>
          <w:rFonts w:cs="Times New Roman"/>
          <w:lang w:val="lv-LV"/>
        </w:rPr>
        <w:t>§</w:t>
      </w:r>
      <w:r>
        <w:rPr>
          <w:rFonts w:cs="Times New Roman"/>
          <w:lang w:val="lv-LV"/>
        </w:rPr>
        <w:tab/>
        <w:t>P</w:t>
      </w:r>
      <w:r w:rsidRPr="00E07FAD">
        <w:rPr>
          <w:bCs/>
          <w:lang w:val="lv-LV"/>
        </w:rPr>
        <w:t>irmās instances tiesas spriedum</w:t>
      </w:r>
      <w:r>
        <w:rPr>
          <w:bCs/>
          <w:lang w:val="lv-LV"/>
        </w:rPr>
        <w:t xml:space="preserve">s ir uzskatāms par pretrunīgu un </w:t>
      </w:r>
      <w:r w:rsidRPr="00E07FAD">
        <w:rPr>
          <w:bCs/>
          <w:lang w:val="lv-LV"/>
        </w:rPr>
        <w:t>nevar tikt atzīts par tiesisku</w:t>
      </w:r>
      <w:r>
        <w:rPr>
          <w:bCs/>
          <w:lang w:val="lv-LV"/>
        </w:rPr>
        <w:t xml:space="preserve">, ja sprieduma </w:t>
      </w:r>
      <w:r w:rsidRPr="00E07FAD">
        <w:rPr>
          <w:bCs/>
          <w:lang w:val="lv-LV"/>
        </w:rPr>
        <w:t xml:space="preserve">aprakstošajā daļā tiesa atzinusi, ka pierādītais noziedzīgais nodarījums atbilst juridiskajai kvalifikācijai pēc </w:t>
      </w:r>
      <w:r>
        <w:rPr>
          <w:bCs/>
          <w:lang w:val="lv-LV"/>
        </w:rPr>
        <w:t xml:space="preserve">viena </w:t>
      </w:r>
      <w:r w:rsidRPr="00E07FAD">
        <w:rPr>
          <w:bCs/>
          <w:lang w:val="lv-LV"/>
        </w:rPr>
        <w:t xml:space="preserve">Krimināllikuma </w:t>
      </w:r>
      <w:r>
        <w:rPr>
          <w:bCs/>
          <w:lang w:val="lv-LV"/>
        </w:rPr>
        <w:t xml:space="preserve">panta, bet </w:t>
      </w:r>
      <w:r w:rsidRPr="00E07FAD">
        <w:rPr>
          <w:bCs/>
          <w:lang w:val="lv-LV"/>
        </w:rPr>
        <w:t xml:space="preserve">sprieduma rezolutīvajā daļā </w:t>
      </w:r>
      <w:r>
        <w:rPr>
          <w:bCs/>
          <w:lang w:val="lv-LV"/>
        </w:rPr>
        <w:t xml:space="preserve">norādījusi, ka persona </w:t>
      </w:r>
      <w:r w:rsidRPr="00E07FAD">
        <w:rPr>
          <w:bCs/>
          <w:lang w:val="lv-LV"/>
        </w:rPr>
        <w:t>atzī</w:t>
      </w:r>
      <w:r>
        <w:rPr>
          <w:bCs/>
          <w:lang w:val="lv-LV"/>
        </w:rPr>
        <w:t xml:space="preserve">ta </w:t>
      </w:r>
      <w:r w:rsidRPr="00E07FAD">
        <w:rPr>
          <w:bCs/>
          <w:lang w:val="lv-LV"/>
        </w:rPr>
        <w:t>par vainīgu un sod</w:t>
      </w:r>
      <w:r>
        <w:rPr>
          <w:bCs/>
          <w:lang w:val="lv-LV"/>
        </w:rPr>
        <w:t xml:space="preserve">īta jau </w:t>
      </w:r>
      <w:r w:rsidRPr="00E07FAD">
        <w:rPr>
          <w:bCs/>
          <w:lang w:val="lv-LV"/>
        </w:rPr>
        <w:t xml:space="preserve">pēc </w:t>
      </w:r>
      <w:r>
        <w:rPr>
          <w:bCs/>
          <w:lang w:val="lv-LV"/>
        </w:rPr>
        <w:t xml:space="preserve">cita </w:t>
      </w:r>
      <w:r w:rsidRPr="00E07FAD">
        <w:rPr>
          <w:bCs/>
          <w:lang w:val="lv-LV"/>
        </w:rPr>
        <w:t xml:space="preserve">Krimināllikuma </w:t>
      </w:r>
      <w:r>
        <w:rPr>
          <w:bCs/>
          <w:lang w:val="lv-LV"/>
        </w:rPr>
        <w:t>panta</w:t>
      </w:r>
      <w:r w:rsidRPr="00E07FAD">
        <w:rPr>
          <w:bCs/>
          <w:lang w:val="lv-LV"/>
        </w:rPr>
        <w:t>.</w:t>
      </w:r>
      <w:r>
        <w:rPr>
          <w:rStyle w:val="FootnoteReference"/>
          <w:bCs/>
          <w:lang w:val="lv-LV"/>
        </w:rPr>
        <w:footnoteReference w:id="13"/>
      </w:r>
      <w:r w:rsidR="00CF4643" w:rsidRPr="00CF4643">
        <w:rPr>
          <w:rFonts w:cs="Times New Roman"/>
          <w:lang w:val="lv-LV"/>
        </w:rPr>
        <w:t xml:space="preserve"> </w:t>
      </w:r>
    </w:p>
    <w:p w14:paraId="7A433FC4" w14:textId="35F97DCC" w:rsidR="00CF4643" w:rsidRPr="001A4FF1" w:rsidRDefault="00CF4643" w:rsidP="00CF4643">
      <w:pPr>
        <w:spacing w:before="120" w:after="120" w:line="276" w:lineRule="auto"/>
        <w:ind w:left="425" w:hanging="425"/>
        <w:jc w:val="both"/>
        <w:rPr>
          <w:rFonts w:eastAsia="Times New Roman" w:cs="Times New Roman"/>
          <w:color w:val="000000"/>
          <w:szCs w:val="24"/>
          <w:lang w:val="lv-LV" w:eastAsia="lv-LV"/>
        </w:rPr>
      </w:pPr>
      <w:r w:rsidRPr="003034D0">
        <w:rPr>
          <w:rFonts w:cs="Times New Roman"/>
          <w:lang w:val="lv-LV"/>
        </w:rPr>
        <w:t>§</w:t>
      </w:r>
      <w:r>
        <w:rPr>
          <w:rFonts w:cs="Times New Roman"/>
          <w:lang w:val="lv-LV"/>
        </w:rPr>
        <w:tab/>
      </w:r>
      <w:r w:rsidRPr="003C5160">
        <w:rPr>
          <w:rFonts w:cs="Times New Roman"/>
          <w:lang w:val="lv-LV"/>
        </w:rPr>
        <w:t>Ja krimināllietā ir lietiskie pierādījumi, tiesai notiesājošā sprieduma motīvu daļā atbilstoši Kriminālprocesa likuma 527.</w:t>
      </w:r>
      <w:r>
        <w:rPr>
          <w:rFonts w:cs="Times New Roman"/>
          <w:lang w:val="lv-LV"/>
        </w:rPr>
        <w:t> </w:t>
      </w:r>
      <w:r w:rsidRPr="003C5160">
        <w:rPr>
          <w:rFonts w:cs="Times New Roman"/>
          <w:lang w:val="lv-LV"/>
        </w:rPr>
        <w:t>panta otrās daļas 7.</w:t>
      </w:r>
      <w:r>
        <w:rPr>
          <w:rFonts w:cs="Times New Roman"/>
          <w:lang w:val="lv-LV"/>
        </w:rPr>
        <w:t> </w:t>
      </w:r>
      <w:r w:rsidRPr="003C5160">
        <w:rPr>
          <w:rFonts w:cs="Times New Roman"/>
          <w:lang w:val="lv-LV"/>
        </w:rPr>
        <w:t>punktam jānorāda un jāpamato rīcība ar lietiskajiem pierādījumiem.</w:t>
      </w:r>
      <w:r>
        <w:rPr>
          <w:rStyle w:val="FootnoteReference"/>
          <w:rFonts w:cs="Times New Roman"/>
          <w:lang w:val="lv-LV"/>
        </w:rPr>
        <w:footnoteReference w:id="14"/>
      </w:r>
    </w:p>
    <w:p w14:paraId="1E7E5166" w14:textId="4D817E90" w:rsidR="006963EA" w:rsidRPr="00F148B0" w:rsidRDefault="006963EA" w:rsidP="00CE4C4C">
      <w:pPr>
        <w:spacing w:before="120" w:after="120" w:line="276" w:lineRule="auto"/>
        <w:ind w:left="426" w:hanging="426"/>
        <w:jc w:val="both"/>
        <w:rPr>
          <w:lang w:val="lv-LV"/>
        </w:rPr>
      </w:pPr>
      <w:r w:rsidRPr="00E07FAD">
        <w:rPr>
          <w:rFonts w:cs="Times New Roman"/>
          <w:lang w:val="lv-LV"/>
        </w:rPr>
        <w:t>§</w:t>
      </w:r>
      <w:r w:rsidRPr="00E07FAD">
        <w:rPr>
          <w:rFonts w:cs="Times New Roman"/>
          <w:lang w:val="lv-LV"/>
        </w:rPr>
        <w:tab/>
        <w:t>Kriminālprocesa likuma 528. pantā noteiktas prasības notiesājoša sprieduma rezolutīvās daļas saturam. Minētās likuma normas pirmās daļas 9. punkts noteic, ka notiesājoša</w:t>
      </w:r>
      <w:r w:rsidRPr="00F148B0">
        <w:rPr>
          <w:rFonts w:cs="Times New Roman"/>
          <w:lang w:val="lv-LV"/>
        </w:rPr>
        <w:t xml:space="preserve"> </w:t>
      </w:r>
      <w:r w:rsidRPr="00F148B0">
        <w:rPr>
          <w:rFonts w:cs="Times New Roman"/>
          <w:lang w:val="lv-LV"/>
        </w:rPr>
        <w:lastRenderedPageBreak/>
        <w:t xml:space="preserve">sprieduma rezolutīvajā daļā norāda tiesas lēmumu par kaitējuma kompensāciju, tai skaitā valsts izmaksātās kompensācijas apmēru [..]. </w:t>
      </w:r>
      <w:r w:rsidR="00727C6D" w:rsidRPr="00F148B0">
        <w:rPr>
          <w:rFonts w:cs="Times New Roman"/>
          <w:lang w:val="lv-LV"/>
        </w:rPr>
        <w:t>Senāta ieskatā</w:t>
      </w:r>
      <w:r w:rsidRPr="00F148B0">
        <w:rPr>
          <w:rFonts w:cs="Times New Roman"/>
          <w:lang w:val="lv-LV"/>
        </w:rPr>
        <w:t xml:space="preserve"> tas nozīmē, ka gadījumā, kad pieteikums apmierināts daļēji, sprieduma rezolutīvajā daļā jānorāda, kādā daļā kaitējuma kompensācija nav noteikta vai noraidīta.</w:t>
      </w:r>
      <w:r>
        <w:rPr>
          <w:rStyle w:val="FootnoteReference"/>
          <w:rFonts w:cs="Times New Roman"/>
          <w:lang w:val="lv-LV"/>
        </w:rPr>
        <w:footnoteReference w:id="15"/>
      </w:r>
    </w:p>
    <w:p w14:paraId="7CBDC628" w14:textId="50EC287D" w:rsidR="006963EA" w:rsidRPr="00BD0BAE" w:rsidRDefault="00C824A2" w:rsidP="00C824A2">
      <w:pPr>
        <w:pStyle w:val="Stils3"/>
      </w:pPr>
      <w:bookmarkStart w:id="19" w:name="_Toc147499367"/>
      <w:bookmarkStart w:id="20" w:name="_Toc121837745"/>
      <w:bookmarkEnd w:id="7"/>
      <w:r w:rsidRPr="00C824A2">
        <w:t xml:space="preserve">Attaisnojoša </w:t>
      </w:r>
      <w:r w:rsidR="00F7190F">
        <w:t>un</w:t>
      </w:r>
      <w:r w:rsidRPr="00C824A2">
        <w:t xml:space="preserve"> notiesājoša sprieduma rezolutīvās daļas </w:t>
      </w:r>
      <w:r w:rsidR="00F7190F">
        <w:t xml:space="preserve">kopīgie </w:t>
      </w:r>
      <w:r w:rsidRPr="00C824A2">
        <w:t>jautājumi</w:t>
      </w:r>
      <w:bookmarkEnd w:id="19"/>
    </w:p>
    <w:tbl>
      <w:tblPr>
        <w:tblStyle w:val="TableGrid"/>
        <w:tblW w:w="0" w:type="auto"/>
        <w:tblLook w:val="04A0" w:firstRow="1" w:lastRow="0" w:firstColumn="1" w:lastColumn="0" w:noHBand="0" w:noVBand="1"/>
      </w:tblPr>
      <w:tblGrid>
        <w:gridCol w:w="8828"/>
      </w:tblGrid>
      <w:tr w:rsidR="006963EA" w:rsidRPr="00A63E17" w14:paraId="08557BB9" w14:textId="77777777" w:rsidTr="007B0168">
        <w:tc>
          <w:tcPr>
            <w:tcW w:w="8828" w:type="dxa"/>
          </w:tcPr>
          <w:p w14:paraId="0C1698D5" w14:textId="77777777" w:rsidR="006963EA" w:rsidRPr="00BD0BAE" w:rsidRDefault="006963EA" w:rsidP="007B0168">
            <w:pPr>
              <w:spacing w:after="120" w:line="276" w:lineRule="auto"/>
              <w:rPr>
                <w:rFonts w:cs="Times New Roman"/>
                <w:b/>
                <w:bCs/>
                <w:sz w:val="22"/>
                <w:lang w:val="lv-LV"/>
              </w:rPr>
            </w:pPr>
            <w:r w:rsidRPr="00BD0BAE">
              <w:rPr>
                <w:rFonts w:cs="Times New Roman"/>
                <w:b/>
                <w:bCs/>
                <w:sz w:val="22"/>
                <w:lang w:val="lv-LV"/>
              </w:rPr>
              <w:t>529.</w:t>
            </w:r>
            <w:r>
              <w:rPr>
                <w:rFonts w:cs="Times New Roman"/>
                <w:b/>
                <w:bCs/>
                <w:sz w:val="22"/>
                <w:lang w:val="lv-LV"/>
              </w:rPr>
              <w:t> </w:t>
            </w:r>
            <w:r w:rsidRPr="00BD0BAE">
              <w:rPr>
                <w:rFonts w:cs="Times New Roman"/>
                <w:b/>
                <w:bCs/>
                <w:sz w:val="22"/>
                <w:lang w:val="lv-LV"/>
              </w:rPr>
              <w:t>pants. Attaisnojoša vai notiesājoša sprieduma rezolutīvās daļas papildu jautājumi</w:t>
            </w:r>
          </w:p>
          <w:p w14:paraId="59F1D7C1" w14:textId="77777777" w:rsidR="006963EA" w:rsidRPr="00BD0BAE" w:rsidRDefault="006963EA" w:rsidP="007B0168">
            <w:pPr>
              <w:spacing w:line="276" w:lineRule="auto"/>
              <w:rPr>
                <w:rFonts w:cs="Times New Roman"/>
                <w:sz w:val="22"/>
                <w:lang w:val="lv-LV"/>
              </w:rPr>
            </w:pPr>
            <w:r w:rsidRPr="00BD0BAE">
              <w:rPr>
                <w:rFonts w:cs="Times New Roman"/>
                <w:sz w:val="22"/>
                <w:lang w:val="lv-LV"/>
              </w:rPr>
              <w:t>(1) Sprieduma rezolutīvajā daļā papildus norāda tiesas lēmumu par:</w:t>
            </w:r>
          </w:p>
          <w:p w14:paraId="2DEEDFAE" w14:textId="77777777" w:rsidR="006963EA" w:rsidRPr="00BD0BAE" w:rsidRDefault="006963EA" w:rsidP="007B0168">
            <w:pPr>
              <w:spacing w:line="276" w:lineRule="auto"/>
              <w:rPr>
                <w:rFonts w:cs="Times New Roman"/>
                <w:sz w:val="22"/>
                <w:lang w:val="lv-LV"/>
              </w:rPr>
            </w:pPr>
            <w:r w:rsidRPr="00BD0BAE">
              <w:rPr>
                <w:rFonts w:cs="Times New Roman"/>
                <w:sz w:val="22"/>
                <w:lang w:val="lv-LV"/>
              </w:rPr>
              <w:t>1) noziedzīga nodarījuma izdarīšanas priekšmeta un ar noziedzīgu nodarījumu saistītās mantas konfiskāciju, kā arī rīcību ar lietiskajiem pierādījumiem, dokumentiem, ar noziedzīgu nodarījumu saistīto mantu, citiem procesa laikā izņemtajiem priekšmetiem un vērtībām;</w:t>
            </w:r>
          </w:p>
          <w:p w14:paraId="4007E483" w14:textId="77777777" w:rsidR="006963EA" w:rsidRPr="00BD0BAE" w:rsidRDefault="006963EA" w:rsidP="007B0168">
            <w:pPr>
              <w:spacing w:line="276" w:lineRule="auto"/>
              <w:rPr>
                <w:rFonts w:cs="Times New Roman"/>
                <w:sz w:val="22"/>
                <w:lang w:val="lv-LV"/>
              </w:rPr>
            </w:pPr>
            <w:r w:rsidRPr="00BD0BAE">
              <w:rPr>
                <w:rFonts w:cs="Times New Roman"/>
                <w:sz w:val="22"/>
                <w:lang w:val="lv-LV"/>
              </w:rPr>
              <w:t xml:space="preserve">2) procesuālo izdevumu atlīdzību, nosakot termiņu tās labprātīgai atlīdzināšanai </w:t>
            </w:r>
            <w:r>
              <w:rPr>
                <w:rFonts w:cs="Times New Roman"/>
                <w:sz w:val="22"/>
                <w:lang w:val="lv-LV"/>
              </w:rPr>
              <w:t>–</w:t>
            </w:r>
            <w:r w:rsidRPr="00BD0BAE">
              <w:rPr>
                <w:rFonts w:cs="Times New Roman"/>
                <w:sz w:val="22"/>
                <w:lang w:val="lv-LV"/>
              </w:rPr>
              <w:t xml:space="preserve"> 30</w:t>
            </w:r>
            <w:r>
              <w:rPr>
                <w:rFonts w:cs="Times New Roman"/>
                <w:sz w:val="22"/>
                <w:lang w:val="lv-LV"/>
              </w:rPr>
              <w:t xml:space="preserve"> </w:t>
            </w:r>
            <w:r w:rsidRPr="00BD0BAE">
              <w:rPr>
                <w:rFonts w:cs="Times New Roman"/>
                <w:sz w:val="22"/>
                <w:lang w:val="lv-LV"/>
              </w:rPr>
              <w:t>dienas no sprieduma spēkā stāšanās dienas;</w:t>
            </w:r>
          </w:p>
          <w:p w14:paraId="09D64850" w14:textId="77777777" w:rsidR="006963EA" w:rsidRPr="00BD0BAE" w:rsidRDefault="006963EA" w:rsidP="007B0168">
            <w:pPr>
              <w:spacing w:line="276" w:lineRule="auto"/>
              <w:rPr>
                <w:rFonts w:cs="Times New Roman"/>
                <w:sz w:val="22"/>
                <w:lang w:val="lv-LV"/>
              </w:rPr>
            </w:pPr>
            <w:r w:rsidRPr="00BD0BAE">
              <w:rPr>
                <w:rFonts w:cs="Times New Roman"/>
                <w:sz w:val="22"/>
                <w:lang w:val="lv-LV"/>
              </w:rPr>
              <w:t>3) sprieduma pārsūdzēšanas kārtību un termiņu;</w:t>
            </w:r>
          </w:p>
          <w:p w14:paraId="7CA0ECEA" w14:textId="77777777" w:rsidR="006963EA" w:rsidRPr="00BD0BAE" w:rsidRDefault="006963EA" w:rsidP="007B0168">
            <w:pPr>
              <w:spacing w:line="276" w:lineRule="auto"/>
              <w:rPr>
                <w:rFonts w:cs="Times New Roman"/>
                <w:sz w:val="22"/>
                <w:lang w:val="lv-LV"/>
              </w:rPr>
            </w:pPr>
            <w:r w:rsidRPr="00BD0BAE">
              <w:rPr>
                <w:rFonts w:cs="Times New Roman"/>
                <w:sz w:val="22"/>
                <w:lang w:val="lv-LV"/>
              </w:rPr>
              <w:t>3</w:t>
            </w:r>
            <w:r w:rsidRPr="00BD0BAE">
              <w:rPr>
                <w:rFonts w:cs="Times New Roman"/>
                <w:sz w:val="22"/>
                <w:vertAlign w:val="superscript"/>
                <w:lang w:val="lv-LV"/>
              </w:rPr>
              <w:t>1</w:t>
            </w:r>
            <w:r w:rsidRPr="00BD0BAE">
              <w:rPr>
                <w:rFonts w:cs="Times New Roman"/>
                <w:sz w:val="22"/>
                <w:lang w:val="lv-LV"/>
              </w:rPr>
              <w:t>) pārsūdzības termiņa pagarināšanu vēl par 10 dienām kriminālprocesa īpašas sarežģītības un apjoma dēļ;</w:t>
            </w:r>
          </w:p>
          <w:p w14:paraId="44ADD4A1" w14:textId="77777777" w:rsidR="006963EA" w:rsidRPr="00BD0BAE" w:rsidRDefault="006963EA" w:rsidP="007B0168">
            <w:pPr>
              <w:spacing w:line="276" w:lineRule="auto"/>
              <w:rPr>
                <w:rFonts w:cs="Times New Roman"/>
                <w:sz w:val="22"/>
                <w:lang w:val="lv-LV"/>
              </w:rPr>
            </w:pPr>
            <w:r w:rsidRPr="00BD0BAE">
              <w:rPr>
                <w:rFonts w:cs="Times New Roman"/>
                <w:sz w:val="22"/>
                <w:lang w:val="lv-LV"/>
              </w:rPr>
              <w:t>4) (izslēgts ar 30.03.2017. likumu);</w:t>
            </w:r>
          </w:p>
          <w:p w14:paraId="5BC2F5A2" w14:textId="77777777" w:rsidR="006963EA" w:rsidRPr="00BD0BAE" w:rsidRDefault="006963EA" w:rsidP="007B0168">
            <w:pPr>
              <w:spacing w:line="276" w:lineRule="auto"/>
              <w:rPr>
                <w:rFonts w:cs="Times New Roman"/>
                <w:sz w:val="22"/>
                <w:lang w:val="lv-LV"/>
              </w:rPr>
            </w:pPr>
            <w:r w:rsidRPr="00BD0BAE">
              <w:rPr>
                <w:rFonts w:cs="Times New Roman"/>
                <w:sz w:val="22"/>
                <w:lang w:val="lv-LV"/>
              </w:rPr>
              <w:t>5) pilna sprieduma pieejamības dienu, ja krimināllieta iztiesāta bez apsūdzētā piedalīšanās, jo apsūdzētais atkārtoti bez attaisnojoša iemesla neierodas uz tiesas sēdi, vai apsūdzētā prombūtnē (</w:t>
            </w:r>
            <w:proofErr w:type="spellStart"/>
            <w:r w:rsidRPr="00BD0BAE">
              <w:rPr>
                <w:rFonts w:cs="Times New Roman"/>
                <w:i/>
                <w:iCs/>
                <w:sz w:val="22"/>
                <w:lang w:val="lv-LV"/>
              </w:rPr>
              <w:t>in</w:t>
            </w:r>
            <w:proofErr w:type="spellEnd"/>
            <w:r w:rsidRPr="00BD0BAE">
              <w:rPr>
                <w:rFonts w:cs="Times New Roman"/>
                <w:i/>
                <w:iCs/>
                <w:sz w:val="22"/>
                <w:lang w:val="lv-LV"/>
              </w:rPr>
              <w:t xml:space="preserve"> </w:t>
            </w:r>
            <w:proofErr w:type="spellStart"/>
            <w:r w:rsidRPr="00BD0BAE">
              <w:rPr>
                <w:rFonts w:cs="Times New Roman"/>
                <w:i/>
                <w:iCs/>
                <w:sz w:val="22"/>
                <w:lang w:val="lv-LV"/>
              </w:rPr>
              <w:t>absentia</w:t>
            </w:r>
            <w:proofErr w:type="spellEnd"/>
            <w:r w:rsidRPr="00BD0BAE">
              <w:rPr>
                <w:rFonts w:cs="Times New Roman"/>
                <w:sz w:val="22"/>
                <w:lang w:val="lv-LV"/>
              </w:rPr>
              <w:t>).</w:t>
            </w:r>
          </w:p>
          <w:p w14:paraId="61563D30" w14:textId="77777777" w:rsidR="006963EA" w:rsidRPr="00BD0BAE" w:rsidRDefault="006963EA" w:rsidP="007B0168">
            <w:pPr>
              <w:spacing w:line="276" w:lineRule="auto"/>
              <w:rPr>
                <w:rFonts w:cs="Times New Roman"/>
                <w:sz w:val="22"/>
                <w:lang w:val="lv-LV"/>
              </w:rPr>
            </w:pPr>
            <w:r w:rsidRPr="00BD0BAE">
              <w:rPr>
                <w:rFonts w:cs="Times New Roman"/>
                <w:sz w:val="22"/>
                <w:lang w:val="lv-LV"/>
              </w:rPr>
              <w:t>(2) Sprieduma rezolutīvajā daļā tiesa papildus norāda informāciju par soda izpildes iestādi un ierašanās termiņu.</w:t>
            </w:r>
          </w:p>
          <w:p w14:paraId="44764583" w14:textId="77777777" w:rsidR="006963EA" w:rsidRPr="000150AA" w:rsidRDefault="006963EA" w:rsidP="007B0168">
            <w:pPr>
              <w:spacing w:after="120" w:line="276" w:lineRule="auto"/>
              <w:rPr>
                <w:rFonts w:cs="Times New Roman"/>
                <w:i/>
                <w:iCs/>
                <w:sz w:val="20"/>
                <w:szCs w:val="20"/>
                <w:lang w:val="lv-LV"/>
              </w:rPr>
            </w:pPr>
            <w:r w:rsidRPr="000150AA">
              <w:rPr>
                <w:rFonts w:cs="Times New Roman"/>
                <w:i/>
                <w:iCs/>
                <w:sz w:val="20"/>
                <w:szCs w:val="20"/>
                <w:lang w:val="lv-LV"/>
              </w:rPr>
              <w:t>(Ar grozījumiem, kas izdarīti ar 12.03.2009., 21.10.2010., 30.03.2017., 22.06.2017., 20.06.2018., 27.09.2018. un 06.10.2022. likumu, kas stājas spēkā 03.11.2022.)</w:t>
            </w:r>
          </w:p>
        </w:tc>
      </w:tr>
    </w:tbl>
    <w:p w14:paraId="52782679" w14:textId="77777777" w:rsidR="006963EA" w:rsidRPr="00607B36" w:rsidRDefault="006963EA" w:rsidP="006963EA">
      <w:pPr>
        <w:pStyle w:val="ListParagraph"/>
        <w:numPr>
          <w:ilvl w:val="0"/>
          <w:numId w:val="3"/>
        </w:numPr>
        <w:spacing w:before="120" w:after="120" w:line="276" w:lineRule="auto"/>
        <w:ind w:left="357" w:hanging="357"/>
        <w:contextualSpacing w:val="0"/>
        <w:rPr>
          <w:rFonts w:cs="Times New Roman"/>
          <w:lang w:val="lv-LV"/>
        </w:rPr>
      </w:pPr>
      <w:r w:rsidRPr="00607B36">
        <w:rPr>
          <w:rFonts w:cs="Times New Roman"/>
          <w:lang w:val="lv-LV"/>
        </w:rPr>
        <w:t>Rezolutīvajā daļā aiz vārdiem „nosprieda” kolu neliek.</w:t>
      </w:r>
    </w:p>
    <w:p w14:paraId="6668C79F" w14:textId="6C4A9734" w:rsidR="006963EA" w:rsidRPr="00607B36" w:rsidRDefault="006963EA" w:rsidP="006963EA">
      <w:pPr>
        <w:pStyle w:val="ListParagraph"/>
        <w:numPr>
          <w:ilvl w:val="0"/>
          <w:numId w:val="3"/>
        </w:numPr>
        <w:spacing w:before="120" w:after="120" w:line="276" w:lineRule="auto"/>
        <w:ind w:left="357" w:hanging="357"/>
        <w:contextualSpacing w:val="0"/>
        <w:rPr>
          <w:lang w:val="lv-LV"/>
        </w:rPr>
      </w:pPr>
      <w:r w:rsidRPr="00607B36">
        <w:rPr>
          <w:lang w:val="lv-LV"/>
        </w:rPr>
        <w:t>Aiz vārdiem „nosprieda” nākamo rindkopu sāk ar mazo burtu</w:t>
      </w:r>
      <w:r w:rsidR="008F79B8">
        <w:rPr>
          <w:lang w:val="lv-LV"/>
        </w:rPr>
        <w:t xml:space="preserve">, </w:t>
      </w:r>
      <w:r w:rsidR="008F79B8" w:rsidRPr="008F79B8">
        <w:rPr>
          <w:lang w:val="lv-LV"/>
        </w:rPr>
        <w:t>ja vien pirmais vārds nav īpašvārds.</w:t>
      </w:r>
    </w:p>
    <w:p w14:paraId="5CBF0C88" w14:textId="07C1FBA8" w:rsidR="006963EA" w:rsidRPr="00487552" w:rsidRDefault="006B2E76" w:rsidP="006963EA">
      <w:pPr>
        <w:numPr>
          <w:ilvl w:val="0"/>
          <w:numId w:val="3"/>
        </w:numPr>
        <w:spacing w:before="120" w:after="120" w:line="240" w:lineRule="auto"/>
        <w:jc w:val="both"/>
        <w:rPr>
          <w:lang w:val="lv-LV"/>
        </w:rPr>
      </w:pPr>
      <w:bookmarkStart w:id="21" w:name="_Hlk130559254"/>
      <w:r w:rsidRPr="00AA4F16">
        <w:rPr>
          <w:lang w:val="lv-LV"/>
        </w:rPr>
        <w:t xml:space="preserve">Ja lietā ir vairāki apsūdzētie vai arī apsūdzība izvirzīta pēc vairākiem Krimināllikuma pantiem, katru </w:t>
      </w:r>
      <w:r w:rsidR="00AA4F16" w:rsidRPr="00AA4F16">
        <w:rPr>
          <w:lang w:val="lv-LV"/>
        </w:rPr>
        <w:t xml:space="preserve">no šiem </w:t>
      </w:r>
      <w:r w:rsidRPr="00AA4F16">
        <w:rPr>
          <w:lang w:val="lv-LV"/>
        </w:rPr>
        <w:t>tiesas lēmum</w:t>
      </w:r>
      <w:r w:rsidR="00AA4F16" w:rsidRPr="00AA4F16">
        <w:rPr>
          <w:lang w:val="lv-LV"/>
        </w:rPr>
        <w:t xml:space="preserve">iem </w:t>
      </w:r>
      <w:r w:rsidRPr="00AA4F16">
        <w:rPr>
          <w:lang w:val="lv-LV"/>
        </w:rPr>
        <w:t xml:space="preserve">var </w:t>
      </w:r>
      <w:r w:rsidRPr="00487552">
        <w:rPr>
          <w:lang w:val="lv-LV"/>
        </w:rPr>
        <w:t>numurēt</w:t>
      </w:r>
      <w:r w:rsidR="00FA2FAF" w:rsidRPr="00487552">
        <w:rPr>
          <w:lang w:val="lv-LV"/>
        </w:rPr>
        <w:t xml:space="preserve"> (ar arābu cipariem, liekot aiz tiem iekavu</w:t>
      </w:r>
      <w:r w:rsidR="00AA4F16" w:rsidRPr="00487552">
        <w:rPr>
          <w:lang w:val="lv-LV"/>
        </w:rPr>
        <w:t>).</w:t>
      </w:r>
    </w:p>
    <w:bookmarkEnd w:id="21"/>
    <w:p w14:paraId="28509B38" w14:textId="77777777" w:rsidR="006963EA" w:rsidRPr="00055F8E" w:rsidRDefault="006963EA" w:rsidP="006963EA">
      <w:pPr>
        <w:numPr>
          <w:ilvl w:val="0"/>
          <w:numId w:val="3"/>
        </w:numPr>
        <w:spacing w:before="120" w:after="120" w:line="240" w:lineRule="auto"/>
        <w:jc w:val="both"/>
        <w:rPr>
          <w:lang w:val="lv-LV"/>
        </w:rPr>
      </w:pPr>
      <w:r>
        <w:rPr>
          <w:lang w:val="lv-LV"/>
        </w:rPr>
        <w:t xml:space="preserve">Katram rezolutīvajā daļā ietvertajam tiesas lēmumam jābūt argumentētam un pamatotam motīvu daļā. </w:t>
      </w:r>
      <w:r w:rsidRPr="00055F8E">
        <w:rPr>
          <w:lang w:val="lv-LV"/>
        </w:rPr>
        <w:t xml:space="preserve">Tos Krimināllikuma pantus, ar kuriem pamatots tiesas lēmums par konkrētā soda piemērošanu vai izlemti ar sprieduma izpildīšanu saistīti jautājumi, atkārtoti rezolutīvajā daļā nenorāda, jo atbilstoši Kriminālprocesa likuma 527. panta otrajai daļai šo lēmumu motīvi (tai skaitā arī atsauce uz konkrēto Krimināllikuma pantu) jānorāda sprieduma motīvu daļā. </w:t>
      </w:r>
    </w:p>
    <w:p w14:paraId="375F76B5" w14:textId="77777777" w:rsidR="006963EA" w:rsidRPr="00055F8E" w:rsidRDefault="006963EA" w:rsidP="006963EA">
      <w:pPr>
        <w:numPr>
          <w:ilvl w:val="0"/>
          <w:numId w:val="3"/>
        </w:numPr>
        <w:spacing w:after="120" w:line="276" w:lineRule="auto"/>
        <w:ind w:left="357" w:hanging="357"/>
        <w:jc w:val="both"/>
        <w:rPr>
          <w:lang w:val="lv-LV"/>
        </w:rPr>
      </w:pPr>
      <w:r w:rsidRPr="00055F8E">
        <w:rPr>
          <w:lang w:val="lv-LV"/>
        </w:rPr>
        <w:lastRenderedPageBreak/>
        <w:t xml:space="preserve">Pilna sprieduma rezolutīvajā daļā nav nepieciešamas atkārtoti norādīt Kriminālprocesa likuma 530. pantā noteiktās tiesības – iesniegt lūgumu par pilna sprieduma sagatavošanu vai to, ka saīsinātais spriedums nav pārsūdzams. </w:t>
      </w:r>
    </w:p>
    <w:tbl>
      <w:tblPr>
        <w:tblStyle w:val="TableGrid"/>
        <w:tblW w:w="0" w:type="auto"/>
        <w:tblLook w:val="04A0" w:firstRow="1" w:lastRow="0" w:firstColumn="1" w:lastColumn="0" w:noHBand="0" w:noVBand="1"/>
      </w:tblPr>
      <w:tblGrid>
        <w:gridCol w:w="8828"/>
      </w:tblGrid>
      <w:tr w:rsidR="006963EA" w:rsidRPr="008F00D4" w14:paraId="659116BB" w14:textId="77777777" w:rsidTr="007B0168">
        <w:tc>
          <w:tcPr>
            <w:tcW w:w="8828" w:type="dxa"/>
          </w:tcPr>
          <w:p w14:paraId="6459BC8B" w14:textId="77777777" w:rsidR="006963EA" w:rsidRDefault="006963EA" w:rsidP="007B0168">
            <w:pPr>
              <w:spacing w:line="276" w:lineRule="auto"/>
              <w:jc w:val="both"/>
              <w:rPr>
                <w:i/>
                <w:iCs/>
                <w:u w:val="single"/>
                <w:lang w:val="lv-LV"/>
              </w:rPr>
            </w:pPr>
            <w:r w:rsidRPr="00BF73B3">
              <w:rPr>
                <w:i/>
                <w:iCs/>
                <w:u w:val="single"/>
                <w:lang w:val="lv-LV"/>
              </w:rPr>
              <w:t>Piemērs</w:t>
            </w:r>
          </w:p>
          <w:p w14:paraId="61A30293" w14:textId="77777777" w:rsidR="006963EA" w:rsidRDefault="006963EA" w:rsidP="007B0168">
            <w:pPr>
              <w:spacing w:line="276" w:lineRule="auto"/>
              <w:jc w:val="center"/>
              <w:rPr>
                <w:i/>
                <w:iCs/>
                <w:u w:val="single"/>
                <w:lang w:val="lv-LV"/>
              </w:rPr>
            </w:pPr>
          </w:p>
          <w:p w14:paraId="45A6B8B0" w14:textId="77777777" w:rsidR="006963EA" w:rsidRDefault="006963EA" w:rsidP="007B0168">
            <w:pPr>
              <w:autoSpaceDE w:val="0"/>
              <w:autoSpaceDN w:val="0"/>
              <w:adjustRightInd w:val="0"/>
              <w:spacing w:line="276" w:lineRule="auto"/>
              <w:jc w:val="center"/>
              <w:rPr>
                <w:rFonts w:cs="Times New Roman"/>
                <w:b/>
                <w:bCs/>
                <w:szCs w:val="24"/>
                <w:lang w:val="lv-LV"/>
              </w:rPr>
            </w:pPr>
            <w:r w:rsidRPr="00F21F74">
              <w:rPr>
                <w:rFonts w:cs="Times New Roman"/>
                <w:b/>
                <w:bCs/>
                <w:szCs w:val="24"/>
                <w:lang w:val="lv-LV"/>
              </w:rPr>
              <w:t>Rezolutīvā daļa</w:t>
            </w:r>
          </w:p>
          <w:p w14:paraId="2808185F" w14:textId="77777777" w:rsidR="006963EA" w:rsidRPr="00F21F74" w:rsidRDefault="006963EA" w:rsidP="007B0168">
            <w:pPr>
              <w:autoSpaceDE w:val="0"/>
              <w:autoSpaceDN w:val="0"/>
              <w:adjustRightInd w:val="0"/>
              <w:spacing w:line="276" w:lineRule="auto"/>
              <w:jc w:val="center"/>
              <w:rPr>
                <w:rFonts w:cs="Times New Roman"/>
                <w:b/>
                <w:bCs/>
                <w:szCs w:val="24"/>
                <w:lang w:val="lv-LV"/>
              </w:rPr>
            </w:pPr>
          </w:p>
          <w:p w14:paraId="599BC595" w14:textId="63979AEB" w:rsidR="006963EA" w:rsidRDefault="006963EA" w:rsidP="007B0168">
            <w:pPr>
              <w:autoSpaceDE w:val="0"/>
              <w:autoSpaceDN w:val="0"/>
              <w:adjustRightInd w:val="0"/>
              <w:spacing w:line="276" w:lineRule="auto"/>
              <w:ind w:firstLine="720"/>
              <w:rPr>
                <w:rFonts w:cs="Times New Roman"/>
                <w:szCs w:val="24"/>
                <w:lang w:val="lv-LV"/>
              </w:rPr>
            </w:pPr>
            <w:r w:rsidRPr="00F21F74">
              <w:rPr>
                <w:rFonts w:cs="Times New Roman"/>
                <w:szCs w:val="24"/>
                <w:lang w:val="lv-LV"/>
              </w:rPr>
              <w:t xml:space="preserve">Pamatojoties uz Kriminālprocesa likuma </w:t>
            </w:r>
            <w:r w:rsidRPr="00862C24">
              <w:rPr>
                <w:rFonts w:cs="Times New Roman"/>
                <w:szCs w:val="24"/>
                <w:lang w:val="lv-LV"/>
              </w:rPr>
              <w:t>499., 520., 52</w:t>
            </w:r>
            <w:r w:rsidR="00862C24" w:rsidRPr="00862C24">
              <w:rPr>
                <w:rFonts w:cs="Times New Roman"/>
                <w:szCs w:val="24"/>
                <w:lang w:val="lv-LV"/>
              </w:rPr>
              <w:t>8</w:t>
            </w:r>
            <w:r w:rsidRPr="00862C24">
              <w:rPr>
                <w:rFonts w:cs="Times New Roman"/>
                <w:szCs w:val="24"/>
                <w:lang w:val="lv-LV"/>
              </w:rPr>
              <w:t>.</w:t>
            </w:r>
            <w:r w:rsidR="00862C24" w:rsidRPr="00862C24">
              <w:rPr>
                <w:rFonts w:cs="Times New Roman"/>
                <w:szCs w:val="24"/>
                <w:lang w:val="lv-LV"/>
              </w:rPr>
              <w:t xml:space="preserve"> un </w:t>
            </w:r>
            <w:r w:rsidRPr="00862C24">
              <w:rPr>
                <w:rFonts w:cs="Times New Roman"/>
                <w:szCs w:val="24"/>
                <w:lang w:val="lv-LV"/>
              </w:rPr>
              <w:t>529. pantu, tiesa</w:t>
            </w:r>
          </w:p>
          <w:p w14:paraId="47F7D380" w14:textId="77777777" w:rsidR="006963EA" w:rsidRPr="00F21F74" w:rsidRDefault="006963EA" w:rsidP="007B0168">
            <w:pPr>
              <w:autoSpaceDE w:val="0"/>
              <w:autoSpaceDN w:val="0"/>
              <w:adjustRightInd w:val="0"/>
              <w:spacing w:line="276" w:lineRule="auto"/>
              <w:ind w:firstLine="720"/>
              <w:rPr>
                <w:rFonts w:cs="Times New Roman"/>
                <w:szCs w:val="24"/>
                <w:lang w:val="lv-LV"/>
              </w:rPr>
            </w:pPr>
          </w:p>
          <w:p w14:paraId="09799E55" w14:textId="77777777" w:rsidR="006963EA" w:rsidRDefault="006963EA" w:rsidP="007B0168">
            <w:pPr>
              <w:spacing w:line="276" w:lineRule="auto"/>
              <w:jc w:val="center"/>
              <w:rPr>
                <w:rFonts w:cs="Times New Roman"/>
                <w:b/>
                <w:bCs/>
                <w:szCs w:val="24"/>
                <w:lang w:val="lv-LV"/>
              </w:rPr>
            </w:pPr>
            <w:bookmarkStart w:id="22" w:name="_Hlk147496777"/>
            <w:r>
              <w:rPr>
                <w:rFonts w:cs="Times New Roman"/>
                <w:b/>
                <w:bCs/>
                <w:szCs w:val="24"/>
                <w:lang w:val="lv-LV"/>
              </w:rPr>
              <w:t>nosprieda</w:t>
            </w:r>
          </w:p>
          <w:p w14:paraId="19BBEBA3" w14:textId="77777777" w:rsidR="006963EA" w:rsidRDefault="006963EA" w:rsidP="007B0168">
            <w:pPr>
              <w:spacing w:line="276" w:lineRule="auto"/>
              <w:jc w:val="center"/>
              <w:rPr>
                <w:u w:val="single"/>
                <w:lang w:val="lv-LV"/>
              </w:rPr>
            </w:pPr>
          </w:p>
          <w:p w14:paraId="594B8E00" w14:textId="265444DC" w:rsidR="006963EA" w:rsidRDefault="006963EA"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 xml:space="preserve">[Vārds Uzvārds] atzīt par vainīgu Krimināllikuma 175. panta trešajā daļā </w:t>
            </w:r>
            <w:r w:rsidR="00EC3A8A">
              <w:rPr>
                <w:rFonts w:ascii="TimesNewRomanPSMT" w:hAnsi="TimesNewRomanPSMT" w:cs="TimesNewRomanPSMT"/>
                <w:szCs w:val="24"/>
                <w:lang w:val="lv-LV"/>
              </w:rPr>
              <w:t>paredzētajā noziedzīgajā nodarījumā</w:t>
            </w:r>
            <w:r>
              <w:rPr>
                <w:rFonts w:ascii="TimesNewRomanPSMT" w:hAnsi="TimesNewRomanPSMT" w:cs="TimesNewRomanPSMT"/>
                <w:szCs w:val="24"/>
                <w:lang w:val="lv-LV"/>
              </w:rPr>
              <w:t xml:space="preserve"> un sodīt ar brīvības atņemšanu uz 6 (sešiem) mēnešiem</w:t>
            </w:r>
            <w:r w:rsidR="006E71F9">
              <w:rPr>
                <w:rFonts w:ascii="TimesNewRomanPSMT" w:hAnsi="TimesNewRomanPSMT" w:cs="TimesNewRomanPSMT"/>
                <w:szCs w:val="24"/>
                <w:lang w:val="lv-LV"/>
              </w:rPr>
              <w:t>.</w:t>
            </w:r>
          </w:p>
          <w:bookmarkEnd w:id="22"/>
          <w:p w14:paraId="42938246" w14:textId="4036A038" w:rsidR="006963EA"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A</w:t>
            </w:r>
            <w:r w:rsidR="006963EA" w:rsidRPr="007D603C">
              <w:rPr>
                <w:rFonts w:ascii="TimesNewRomanPSMT" w:hAnsi="TimesNewRomanPSMT" w:cs="TimesNewRomanPSMT"/>
                <w:szCs w:val="24"/>
                <w:lang w:val="lv-LV"/>
              </w:rPr>
              <w:t>r šo spriedumu noteiktajam sodam</w:t>
            </w:r>
            <w:r w:rsidR="006963EA">
              <w:rPr>
                <w:rFonts w:ascii="TimesNewRomanPSMT" w:hAnsi="TimesNewRomanPSMT" w:cs="TimesNewRomanPSMT"/>
                <w:szCs w:val="24"/>
                <w:lang w:val="lv-LV"/>
              </w:rPr>
              <w:t xml:space="preserve"> daļēji pieskaitīt saskaņā ar [Tiesas nosaukums] rajona tiesas 20XX. gada XX. februāra spriedumu noteikto sodu un galīgo sodu [Vārds Uzvārds] noteikt brīvības atņemšanu uz 2 (diviem) gadiem 3 (trīs) mēnešiem</w:t>
            </w:r>
            <w:r>
              <w:rPr>
                <w:rFonts w:ascii="TimesNewRomanPSMT" w:hAnsi="TimesNewRomanPSMT" w:cs="TimesNewRomanPSMT"/>
                <w:szCs w:val="24"/>
                <w:lang w:val="lv-LV"/>
              </w:rPr>
              <w:t>.</w:t>
            </w:r>
          </w:p>
          <w:p w14:paraId="2FF97CF7" w14:textId="3798A788" w:rsidR="006963EA"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S</w:t>
            </w:r>
            <w:r w:rsidR="006963EA">
              <w:rPr>
                <w:rFonts w:ascii="TimesNewRomanPSMT" w:hAnsi="TimesNewRomanPSMT" w:cs="TimesNewRomanPSMT"/>
                <w:szCs w:val="24"/>
                <w:lang w:val="lv-LV"/>
              </w:rPr>
              <w:t>oda izciešanā [Vārds Uzvārds] ieskaitīt saskaņā ar [Tiesas nosaukums] rajona tiesas 20XX. gada XX. februāra spriedumu izciesto brīvības atņemšanas sodu no 20XX. gada XX. janvāra līdz 20XX. gada XX. janvārim</w:t>
            </w:r>
            <w:r>
              <w:rPr>
                <w:rFonts w:ascii="TimesNewRomanPSMT" w:hAnsi="TimesNewRomanPSMT" w:cs="TimesNewRomanPSMT"/>
                <w:szCs w:val="24"/>
                <w:lang w:val="lv-LV"/>
              </w:rPr>
              <w:t>.</w:t>
            </w:r>
          </w:p>
          <w:p w14:paraId="113BD8CA" w14:textId="57DA3304" w:rsidR="006963EA" w:rsidRPr="00DD38E3"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P</w:t>
            </w:r>
            <w:r w:rsidR="006963EA">
              <w:rPr>
                <w:rFonts w:ascii="TimesNewRomanPSMT" w:hAnsi="TimesNewRomanPSMT" w:cs="TimesNewRomanPSMT"/>
                <w:szCs w:val="24"/>
                <w:lang w:val="lv-LV"/>
              </w:rPr>
              <w:t xml:space="preserve">iedzīt no [Vārds Uzvārds] par labu [Vārds Uzvārds] kaitējumu kompensāciju 1000 </w:t>
            </w:r>
            <w:r w:rsidR="006963EA" w:rsidRPr="00DD38E3">
              <w:rPr>
                <w:rFonts w:ascii="TimesNewRomanPS-ItalicMT" w:hAnsi="TimesNewRomanPS-ItalicMT" w:cs="TimesNewRomanPS-ItalicMT"/>
                <w:i/>
                <w:iCs/>
                <w:szCs w:val="24"/>
                <w:lang w:val="lv-LV"/>
              </w:rPr>
              <w:t xml:space="preserve">euro </w:t>
            </w:r>
            <w:r w:rsidR="006963EA" w:rsidRPr="00DD38E3">
              <w:rPr>
                <w:rFonts w:ascii="TimesNewRomanPSMT" w:hAnsi="TimesNewRomanPSMT" w:cs="TimesNewRomanPSMT"/>
                <w:szCs w:val="24"/>
                <w:lang w:val="lv-LV"/>
              </w:rPr>
              <w:t xml:space="preserve">(viens tūkstotis </w:t>
            </w:r>
            <w:r w:rsidR="006963EA" w:rsidRPr="00DD38E3">
              <w:rPr>
                <w:rFonts w:ascii="TimesNewRomanPS-ItalicMT" w:hAnsi="TimesNewRomanPS-ItalicMT" w:cs="TimesNewRomanPS-ItalicMT"/>
                <w:i/>
                <w:iCs/>
                <w:szCs w:val="24"/>
                <w:lang w:val="lv-LV"/>
              </w:rPr>
              <w:t>euro</w:t>
            </w:r>
            <w:r w:rsidR="006963EA" w:rsidRPr="00DD38E3">
              <w:rPr>
                <w:rFonts w:ascii="TimesNewRomanPSMT" w:hAnsi="TimesNewRomanPSMT" w:cs="TimesNewRomanPSMT"/>
                <w:szCs w:val="24"/>
                <w:lang w:val="lv-LV"/>
              </w:rPr>
              <w:t>)</w:t>
            </w:r>
            <w:r>
              <w:rPr>
                <w:rFonts w:ascii="TimesNewRomanPSMT" w:hAnsi="TimesNewRomanPSMT" w:cs="TimesNewRomanPSMT"/>
                <w:szCs w:val="24"/>
                <w:lang w:val="lv-LV"/>
              </w:rPr>
              <w:t>.</w:t>
            </w:r>
          </w:p>
          <w:p w14:paraId="3FF874AE" w14:textId="0D33DEDA" w:rsidR="006963EA" w:rsidRPr="00DD38E3"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P</w:t>
            </w:r>
            <w:r w:rsidR="006963EA" w:rsidRPr="00DD38E3">
              <w:rPr>
                <w:rFonts w:ascii="TimesNewRomanPSMT" w:hAnsi="TimesNewRomanPSMT" w:cs="TimesNewRomanPSMT"/>
                <w:szCs w:val="24"/>
                <w:lang w:val="lv-LV"/>
              </w:rPr>
              <w:t xml:space="preserve">iedzīt no [Vārds Uzvārds] par labu valstij procesuālos izdevumus par aizstāves [Vārds Uzvārds] darbu pirmstiesas izmeklēšanas laikā un tiesā 220 </w:t>
            </w:r>
            <w:r w:rsidR="006963EA" w:rsidRPr="00DD38E3">
              <w:rPr>
                <w:rFonts w:ascii="TimesNewRomanPS-ItalicMT" w:hAnsi="TimesNewRomanPS-ItalicMT" w:cs="TimesNewRomanPS-ItalicMT"/>
                <w:i/>
                <w:iCs/>
                <w:szCs w:val="24"/>
                <w:lang w:val="lv-LV"/>
              </w:rPr>
              <w:t xml:space="preserve">euro </w:t>
            </w:r>
            <w:r w:rsidR="006963EA" w:rsidRPr="00DD38E3">
              <w:rPr>
                <w:rFonts w:ascii="TimesNewRomanPSMT" w:hAnsi="TimesNewRomanPSMT" w:cs="TimesNewRomanPSMT"/>
                <w:szCs w:val="24"/>
                <w:lang w:val="lv-LV"/>
              </w:rPr>
              <w:t xml:space="preserve">(divi simti divdesmit </w:t>
            </w:r>
            <w:r w:rsidR="006963EA" w:rsidRPr="00DD38E3">
              <w:rPr>
                <w:rFonts w:ascii="TimesNewRomanPS-ItalicMT" w:hAnsi="TimesNewRomanPS-ItalicMT" w:cs="TimesNewRomanPS-ItalicMT"/>
                <w:i/>
                <w:iCs/>
                <w:szCs w:val="24"/>
                <w:lang w:val="lv-LV"/>
              </w:rPr>
              <w:t>euro</w:t>
            </w:r>
            <w:r w:rsidR="006963EA" w:rsidRPr="00DD38E3">
              <w:rPr>
                <w:rFonts w:ascii="TimesNewRomanPSMT" w:hAnsi="TimesNewRomanPSMT" w:cs="TimesNewRomanPSMT"/>
                <w:szCs w:val="24"/>
                <w:lang w:val="lv-LV"/>
              </w:rPr>
              <w:t>)</w:t>
            </w:r>
            <w:r>
              <w:rPr>
                <w:rFonts w:ascii="TimesNewRomanPSMT" w:hAnsi="TimesNewRomanPSMT" w:cs="TimesNewRomanPSMT"/>
                <w:szCs w:val="24"/>
                <w:lang w:val="lv-LV"/>
              </w:rPr>
              <w:t>.</w:t>
            </w:r>
          </w:p>
          <w:p w14:paraId="39A11300" w14:textId="1497EEF2" w:rsidR="006963EA"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N</w:t>
            </w:r>
            <w:r w:rsidR="006963EA" w:rsidRPr="00DD38E3">
              <w:rPr>
                <w:rFonts w:ascii="TimesNewRomanPSMT" w:hAnsi="TimesNewRomanPSMT" w:cs="TimesNewRomanPSMT"/>
                <w:szCs w:val="24"/>
                <w:lang w:val="lv-LV"/>
              </w:rPr>
              <w:t>oteikt apsūdzētajam 30 (trīsdesmit) dienu termiņu no sprieduma spēkā stāšanās dienas sprieduma labprātīgai</w:t>
            </w:r>
            <w:r w:rsidR="006963EA">
              <w:rPr>
                <w:rFonts w:ascii="TimesNewRomanPSMT" w:hAnsi="TimesNewRomanPSMT" w:cs="TimesNewRomanPSMT"/>
                <w:szCs w:val="24"/>
                <w:lang w:val="lv-LV"/>
              </w:rPr>
              <w:t xml:space="preserve"> izpildei daļā par procesuālo izdevumu samaksu</w:t>
            </w:r>
            <w:r>
              <w:rPr>
                <w:rFonts w:ascii="TimesNewRomanPSMT" w:hAnsi="TimesNewRomanPSMT" w:cs="TimesNewRomanPSMT"/>
                <w:szCs w:val="24"/>
                <w:lang w:val="lv-LV"/>
              </w:rPr>
              <w:t>.</w:t>
            </w:r>
          </w:p>
          <w:p w14:paraId="7362AE07" w14:textId="20C60928" w:rsidR="006963EA"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I</w:t>
            </w:r>
            <w:r w:rsidR="006963EA">
              <w:rPr>
                <w:rFonts w:ascii="TimesNewRomanPSMT" w:hAnsi="TimesNewRomanPSMT" w:cs="TimesNewRomanPSMT"/>
                <w:szCs w:val="24"/>
                <w:lang w:val="lv-LV"/>
              </w:rPr>
              <w:t xml:space="preserve">znīcināt šādus lietiskos pierādījumus: apavu pēdu </w:t>
            </w:r>
            <w:r w:rsidR="006963EA" w:rsidRPr="00AC5422">
              <w:rPr>
                <w:rFonts w:ascii="TimesNewRomanPSMT" w:hAnsi="TimesNewRomanPSMT" w:cs="TimesNewRomanPSMT"/>
                <w:szCs w:val="24"/>
                <w:lang w:val="lv-LV"/>
              </w:rPr>
              <w:t xml:space="preserve">ar drošības uzlīmi </w:t>
            </w:r>
            <w:r w:rsidR="006963EA">
              <w:rPr>
                <w:rFonts w:ascii="TimesNewRomanPSMT" w:hAnsi="TimesNewRomanPSMT" w:cs="TimesNewRomanPSMT"/>
                <w:szCs w:val="24"/>
                <w:lang w:val="lv-LV"/>
              </w:rPr>
              <w:t xml:space="preserve">XXXXX, </w:t>
            </w:r>
            <w:proofErr w:type="spellStart"/>
            <w:r w:rsidR="006963EA">
              <w:rPr>
                <w:rFonts w:ascii="TimesNewRomanPSMT" w:hAnsi="TimesNewRomanPSMT" w:cs="TimesNewRomanPSMT"/>
                <w:szCs w:val="24"/>
                <w:lang w:val="lv-LV"/>
              </w:rPr>
              <w:t>mikrodaļas</w:t>
            </w:r>
            <w:proofErr w:type="spellEnd"/>
            <w:r w:rsidR="006963EA">
              <w:rPr>
                <w:rFonts w:ascii="TimesNewRomanPSMT" w:hAnsi="TimesNewRomanPSMT" w:cs="TimesNewRomanPSMT"/>
                <w:szCs w:val="24"/>
                <w:lang w:val="lv-LV"/>
              </w:rPr>
              <w:t xml:space="preserve"> no krēsla </w:t>
            </w:r>
            <w:r w:rsidR="006963EA" w:rsidRPr="00AC5422">
              <w:rPr>
                <w:rFonts w:ascii="TimesNewRomanPSMT" w:hAnsi="TimesNewRomanPSMT" w:cs="TimesNewRomanPSMT"/>
                <w:szCs w:val="24"/>
                <w:lang w:val="lv-LV"/>
              </w:rPr>
              <w:t xml:space="preserve">ar drošības uzlīmi </w:t>
            </w:r>
            <w:r w:rsidR="006963EA">
              <w:rPr>
                <w:rFonts w:ascii="TimesNewRomanPSMT" w:hAnsi="TimesNewRomanPSMT" w:cs="TimesNewRomanPSMT"/>
                <w:szCs w:val="24"/>
                <w:lang w:val="lv-LV"/>
              </w:rPr>
              <w:t>XXXXX un DNS saskarsmes pēdu</w:t>
            </w:r>
            <w:r w:rsidR="006963EA" w:rsidRPr="00AC5422">
              <w:rPr>
                <w:rFonts w:ascii="TimesNewRomanPSMT" w:hAnsi="TimesNewRomanPSMT" w:cs="TimesNewRomanPSMT"/>
                <w:szCs w:val="24"/>
                <w:lang w:val="lv-LV"/>
              </w:rPr>
              <w:t xml:space="preserve"> ar drošības uzlīmi </w:t>
            </w:r>
            <w:r w:rsidR="006963EA">
              <w:rPr>
                <w:rFonts w:ascii="TimesNewRomanPSMT" w:hAnsi="TimesNewRomanPSMT" w:cs="TimesNewRomanPSMT"/>
                <w:szCs w:val="24"/>
                <w:lang w:val="lv-LV"/>
              </w:rPr>
              <w:t>XXXXX, kas glabājas Valsts policijas [Nosaukums] reģiona pārvaldē</w:t>
            </w:r>
            <w:r>
              <w:rPr>
                <w:rFonts w:ascii="TimesNewRomanPSMT" w:hAnsi="TimesNewRomanPSMT" w:cs="TimesNewRomanPSMT"/>
                <w:szCs w:val="24"/>
                <w:lang w:val="lv-LV"/>
              </w:rPr>
              <w:t>.</w:t>
            </w:r>
          </w:p>
          <w:p w14:paraId="2BBB4A3D" w14:textId="5EFE328B" w:rsidR="006963EA" w:rsidRDefault="006E71F9" w:rsidP="007B0168">
            <w:pPr>
              <w:autoSpaceDE w:val="0"/>
              <w:autoSpaceDN w:val="0"/>
              <w:adjustRightInd w:val="0"/>
              <w:spacing w:line="276" w:lineRule="auto"/>
              <w:ind w:firstLine="720"/>
              <w:jc w:val="both"/>
              <w:rPr>
                <w:rFonts w:ascii="TimesNewRomanPSMT" w:hAnsi="TimesNewRomanPSMT" w:cs="TimesNewRomanPSMT"/>
                <w:szCs w:val="24"/>
                <w:lang w:val="lv-LV"/>
              </w:rPr>
            </w:pPr>
            <w:r>
              <w:rPr>
                <w:rFonts w:ascii="TimesNewRomanPSMT" w:hAnsi="TimesNewRomanPSMT" w:cs="TimesNewRomanPSMT"/>
                <w:szCs w:val="24"/>
                <w:lang w:val="lv-LV"/>
              </w:rPr>
              <w:t>A</w:t>
            </w:r>
            <w:r w:rsidR="006963EA">
              <w:rPr>
                <w:rFonts w:ascii="TimesNewRomanPSMT" w:hAnsi="TimesNewRomanPSMT" w:cs="TimesNewRomanPSMT"/>
                <w:szCs w:val="24"/>
                <w:lang w:val="lv-LV"/>
              </w:rPr>
              <w:t>tstāt vīriešu virsjaku, zelta ķēdīti un zelta krustiņu [Vārds Uzvārds] īpašumā.</w:t>
            </w:r>
          </w:p>
          <w:p w14:paraId="4B1BDE33" w14:textId="77777777" w:rsidR="006963EA" w:rsidRDefault="006963EA" w:rsidP="007B0168">
            <w:pPr>
              <w:autoSpaceDE w:val="0"/>
              <w:autoSpaceDN w:val="0"/>
              <w:adjustRightInd w:val="0"/>
              <w:spacing w:line="276" w:lineRule="auto"/>
              <w:ind w:firstLine="720"/>
              <w:jc w:val="both"/>
              <w:rPr>
                <w:rFonts w:ascii="TimesNewRomanPSMT" w:hAnsi="TimesNewRomanPSMT" w:cs="TimesNewRomanPSMT"/>
                <w:szCs w:val="24"/>
                <w:lang w:val="lv-LV"/>
              </w:rPr>
            </w:pPr>
          </w:p>
          <w:p w14:paraId="072834C8" w14:textId="77777777" w:rsidR="006963EA" w:rsidRDefault="006963EA" w:rsidP="007B0168">
            <w:pPr>
              <w:autoSpaceDE w:val="0"/>
              <w:autoSpaceDN w:val="0"/>
              <w:adjustRightInd w:val="0"/>
              <w:spacing w:line="276" w:lineRule="auto"/>
              <w:ind w:firstLine="720"/>
              <w:jc w:val="both"/>
              <w:rPr>
                <w:rFonts w:ascii="TimesNewRomanPSMT" w:hAnsi="TimesNewRomanPSMT" w:cs="TimesNewRomanPSMT"/>
                <w:szCs w:val="24"/>
                <w:lang w:val="lv-LV"/>
              </w:rPr>
            </w:pPr>
            <w:r w:rsidRPr="00F20270">
              <w:rPr>
                <w:rFonts w:ascii="TimesNewRomanPSMT" w:hAnsi="TimesNewRomanPSMT" w:cs="TimesNewRomanPSMT"/>
                <w:szCs w:val="24"/>
                <w:lang w:val="lv-LV"/>
              </w:rPr>
              <w:t>Spriedumu var pārsūdzēt apelācijas kārtībā 10 dienu laikā no pilna sprieduma pieejamības</w:t>
            </w:r>
            <w:r>
              <w:rPr>
                <w:rFonts w:ascii="TimesNewRomanPSMT" w:hAnsi="TimesNewRomanPSMT" w:cs="TimesNewRomanPSMT"/>
                <w:szCs w:val="24"/>
                <w:lang w:val="lv-LV"/>
              </w:rPr>
              <w:t xml:space="preserve"> </w:t>
            </w:r>
            <w:r w:rsidRPr="00F20270">
              <w:rPr>
                <w:rFonts w:ascii="TimesNewRomanPSMT" w:hAnsi="TimesNewRomanPSMT" w:cs="TimesNewRomanPSMT"/>
                <w:szCs w:val="24"/>
                <w:lang w:val="lv-LV"/>
              </w:rPr>
              <w:t xml:space="preserve">dienas </w:t>
            </w:r>
            <w:r>
              <w:rPr>
                <w:rFonts w:ascii="TimesNewRomanPSMT" w:hAnsi="TimesNewRomanPSMT" w:cs="TimesNewRomanPSMT"/>
                <w:szCs w:val="24"/>
                <w:lang w:val="lv-LV"/>
              </w:rPr>
              <w:t xml:space="preserve">[Tiesas nosaukums] </w:t>
            </w:r>
            <w:r w:rsidRPr="00F20270">
              <w:rPr>
                <w:rFonts w:ascii="TimesNewRomanPSMT" w:hAnsi="TimesNewRomanPSMT" w:cs="TimesNewRomanPSMT"/>
                <w:szCs w:val="24"/>
                <w:lang w:val="lv-LV"/>
              </w:rPr>
              <w:t xml:space="preserve">apgabaltiesai, </w:t>
            </w:r>
            <w:r>
              <w:rPr>
                <w:rFonts w:ascii="TimesNewRomanPSMT" w:hAnsi="TimesNewRomanPSMT" w:cs="TimesNewRomanPSMT"/>
                <w:szCs w:val="24"/>
                <w:lang w:val="lv-LV"/>
              </w:rPr>
              <w:t xml:space="preserve">apelācijas </w:t>
            </w:r>
            <w:r w:rsidRPr="00F20270">
              <w:rPr>
                <w:rFonts w:ascii="TimesNewRomanPSMT" w:hAnsi="TimesNewRomanPSMT" w:cs="TimesNewRomanPSMT"/>
                <w:szCs w:val="24"/>
                <w:lang w:val="lv-LV"/>
              </w:rPr>
              <w:t xml:space="preserve">sūdzību vai protestu iesniedzot </w:t>
            </w:r>
            <w:r>
              <w:rPr>
                <w:rFonts w:ascii="TimesNewRomanPSMT" w:hAnsi="TimesNewRomanPSMT" w:cs="TimesNewRomanPSMT"/>
                <w:szCs w:val="24"/>
                <w:lang w:val="lv-LV"/>
              </w:rPr>
              <w:t xml:space="preserve">[Tiesas nosaukums] </w:t>
            </w:r>
            <w:r w:rsidRPr="00F20270">
              <w:rPr>
                <w:rFonts w:ascii="TimesNewRomanPSMT" w:hAnsi="TimesNewRomanPSMT" w:cs="TimesNewRomanPSMT"/>
                <w:szCs w:val="24"/>
                <w:lang w:val="lv-LV"/>
              </w:rPr>
              <w:t>rajona</w:t>
            </w:r>
            <w:r>
              <w:rPr>
                <w:rFonts w:ascii="TimesNewRomanPSMT" w:hAnsi="TimesNewRomanPSMT" w:cs="TimesNewRomanPSMT"/>
                <w:szCs w:val="24"/>
                <w:lang w:val="lv-LV"/>
              </w:rPr>
              <w:t xml:space="preserve"> </w:t>
            </w:r>
            <w:r w:rsidRPr="00F20270">
              <w:rPr>
                <w:rFonts w:ascii="TimesNewRomanPSMT" w:hAnsi="TimesNewRomanPSMT" w:cs="TimesNewRomanPSMT"/>
                <w:szCs w:val="24"/>
                <w:lang w:val="lv-LV"/>
              </w:rPr>
              <w:t>tiesā.</w:t>
            </w:r>
          </w:p>
          <w:p w14:paraId="2C7D7F80" w14:textId="77777777" w:rsidR="006963EA" w:rsidRPr="00BF73B3" w:rsidRDefault="006963EA" w:rsidP="007B0168">
            <w:pPr>
              <w:autoSpaceDE w:val="0"/>
              <w:autoSpaceDN w:val="0"/>
              <w:adjustRightInd w:val="0"/>
              <w:spacing w:after="120" w:line="276" w:lineRule="auto"/>
              <w:ind w:firstLine="720"/>
              <w:jc w:val="both"/>
              <w:rPr>
                <w:u w:val="single"/>
                <w:lang w:val="lv-LV"/>
              </w:rPr>
            </w:pPr>
            <w:r w:rsidRPr="00A43706">
              <w:rPr>
                <w:rFonts w:ascii="TimesNewRomanPSMT" w:hAnsi="TimesNewRomanPSMT" w:cs="TimesNewRomanPSMT"/>
                <w:szCs w:val="24"/>
                <w:lang w:val="lv-LV"/>
              </w:rPr>
              <w:t>Pilns spriedums pieejams 20</w:t>
            </w:r>
            <w:r>
              <w:rPr>
                <w:rFonts w:ascii="TimesNewRomanPSMT" w:hAnsi="TimesNewRomanPSMT" w:cs="TimesNewRomanPSMT"/>
                <w:szCs w:val="24"/>
                <w:lang w:val="lv-LV"/>
              </w:rPr>
              <w:t>XX</w:t>
            </w:r>
            <w:r w:rsidRPr="00A43706">
              <w:rPr>
                <w:rFonts w:ascii="TimesNewRomanPSMT" w:hAnsi="TimesNewRomanPSMT" w:cs="TimesNewRomanPSMT"/>
                <w:szCs w:val="24"/>
                <w:lang w:val="lv-LV"/>
              </w:rPr>
              <w:t>.</w:t>
            </w:r>
            <w:r>
              <w:rPr>
                <w:rFonts w:ascii="TimesNewRomanPSMT" w:hAnsi="TimesNewRomanPSMT" w:cs="TimesNewRomanPSMT"/>
                <w:szCs w:val="24"/>
                <w:lang w:val="lv-LV"/>
              </w:rPr>
              <w:t> </w:t>
            </w:r>
            <w:r w:rsidRPr="00A43706">
              <w:rPr>
                <w:rFonts w:ascii="TimesNewRomanPSMT" w:hAnsi="TimesNewRomanPSMT" w:cs="TimesNewRomanPSMT"/>
                <w:szCs w:val="24"/>
                <w:lang w:val="lv-LV"/>
              </w:rPr>
              <w:t xml:space="preserve">gada </w:t>
            </w:r>
            <w:r>
              <w:rPr>
                <w:rFonts w:ascii="TimesNewRomanPSMT" w:hAnsi="TimesNewRomanPSMT" w:cs="TimesNewRomanPSMT"/>
                <w:szCs w:val="24"/>
                <w:lang w:val="lv-LV"/>
              </w:rPr>
              <w:t>XX</w:t>
            </w:r>
            <w:r w:rsidRPr="00A43706">
              <w:rPr>
                <w:rFonts w:ascii="TimesNewRomanPSMT" w:hAnsi="TimesNewRomanPSMT" w:cs="TimesNewRomanPSMT"/>
                <w:szCs w:val="24"/>
                <w:lang w:val="lv-LV"/>
              </w:rPr>
              <w:t>.</w:t>
            </w:r>
            <w:r>
              <w:rPr>
                <w:rFonts w:ascii="TimesNewRomanPSMT" w:hAnsi="TimesNewRomanPSMT" w:cs="TimesNewRomanPSMT"/>
                <w:szCs w:val="24"/>
                <w:lang w:val="lv-LV"/>
              </w:rPr>
              <w:t> martā</w:t>
            </w:r>
            <w:r w:rsidRPr="00A43706">
              <w:rPr>
                <w:rFonts w:ascii="TimesNewRomanPSMT" w:hAnsi="TimesNewRomanPSMT" w:cs="TimesNewRomanPSMT"/>
                <w:szCs w:val="24"/>
                <w:lang w:val="lv-LV"/>
              </w:rPr>
              <w:t>.</w:t>
            </w:r>
          </w:p>
        </w:tc>
      </w:tr>
    </w:tbl>
    <w:p w14:paraId="50B07BA0" w14:textId="6254A5E4" w:rsidR="00B62546" w:rsidRDefault="00271E31" w:rsidP="00A5436B">
      <w:pPr>
        <w:pStyle w:val="Stils3"/>
      </w:pPr>
      <w:bookmarkStart w:id="23" w:name="_Toc147499368"/>
      <w:r>
        <w:t>Nolēmuma</w:t>
      </w:r>
      <w:r w:rsidR="006963EA">
        <w:t xml:space="preserve"> argumentācijas veidošana</w:t>
      </w:r>
      <w:bookmarkEnd w:id="20"/>
      <w:bookmarkEnd w:id="23"/>
    </w:p>
    <w:p w14:paraId="58777293" w14:textId="1056EEE5" w:rsidR="00B562A7" w:rsidRPr="00762A71" w:rsidRDefault="00B562A7" w:rsidP="00B562A7">
      <w:pPr>
        <w:pStyle w:val="ListParagraph"/>
        <w:numPr>
          <w:ilvl w:val="0"/>
          <w:numId w:val="3"/>
        </w:numPr>
        <w:jc w:val="both"/>
        <w:rPr>
          <w:lang w:val="lv-LV"/>
        </w:rPr>
      </w:pPr>
      <w:bookmarkStart w:id="24" w:name="_Hlk129965065"/>
      <w:r w:rsidRPr="00CE4C4C">
        <w:rPr>
          <w:lang w:val="lv-LV"/>
        </w:rPr>
        <w:t xml:space="preserve">Atbilstoši pamatojuma principam, Latvijas Republikas Satversmes 92. pantam un Kriminālprocesa likumam tiesai ir pienākums savu </w:t>
      </w:r>
      <w:r w:rsidR="00271E31">
        <w:rPr>
          <w:lang w:val="lv-LV"/>
        </w:rPr>
        <w:t>nolēmumu</w:t>
      </w:r>
      <w:r w:rsidRPr="00CE4C4C">
        <w:rPr>
          <w:lang w:val="lv-LV"/>
        </w:rPr>
        <w:t xml:space="preserve"> pamatot. Motivēta </w:t>
      </w:r>
      <w:r w:rsidR="00271E31">
        <w:rPr>
          <w:lang w:val="lv-LV"/>
        </w:rPr>
        <w:lastRenderedPageBreak/>
        <w:t>nolēmuma</w:t>
      </w:r>
      <w:r w:rsidRPr="00CE4C4C">
        <w:rPr>
          <w:lang w:val="lv-LV"/>
        </w:rPr>
        <w:t xml:space="preserve"> mērķis ir nodrošināt, lai lietas</w:t>
      </w:r>
      <w:r w:rsidRPr="00762A71">
        <w:rPr>
          <w:lang w:val="lv-LV"/>
        </w:rPr>
        <w:t xml:space="preserve"> dalībnieki un sabiedrība varētu saprast, kā tiesa ir nonākusi pie tieši tāda lietas iznākuma un tādējādi izslēgt tiesas patvaļas iespējamību.</w:t>
      </w:r>
      <w:r>
        <w:rPr>
          <w:rStyle w:val="FootnoteReference"/>
          <w:rFonts w:cs="Times New Roman"/>
          <w:lang w:val="lv-LV"/>
        </w:rPr>
        <w:footnoteReference w:id="16"/>
      </w:r>
      <w:bookmarkEnd w:id="24"/>
    </w:p>
    <w:p w14:paraId="1AC63A6D" w14:textId="5B144A6A" w:rsidR="00EE744A" w:rsidRDefault="00B73360" w:rsidP="00B73360">
      <w:pPr>
        <w:pStyle w:val="Stils6"/>
        <w:spacing w:before="120"/>
      </w:pPr>
      <w:bookmarkStart w:id="26" w:name="_Toc147499369"/>
      <w:bookmarkStart w:id="27" w:name="_Toc121837749"/>
      <w:bookmarkStart w:id="28" w:name="_Toc121837746"/>
      <w:r>
        <w:t xml:space="preserve">Vispārīgas </w:t>
      </w:r>
      <w:r w:rsidR="00EE744A" w:rsidRPr="001A54DF">
        <w:t xml:space="preserve">Senāta atziņas par </w:t>
      </w:r>
      <w:r w:rsidR="00936453">
        <w:t>nolēmuma</w:t>
      </w:r>
      <w:r w:rsidR="00EE744A">
        <w:t xml:space="preserve"> pamatošanu</w:t>
      </w:r>
      <w:bookmarkEnd w:id="26"/>
      <w:r w:rsidR="00EE744A">
        <w:t xml:space="preserve"> </w:t>
      </w:r>
      <w:bookmarkEnd w:id="27"/>
    </w:p>
    <w:p w14:paraId="25E2CADC" w14:textId="2C638213" w:rsidR="00927322" w:rsidRDefault="00927322" w:rsidP="00094A5C">
      <w:pPr>
        <w:pStyle w:val="NoSpacing"/>
        <w:spacing w:before="120" w:after="120" w:line="276" w:lineRule="auto"/>
        <w:ind w:left="425" w:hanging="425"/>
        <w:jc w:val="both"/>
        <w:rPr>
          <w:rFonts w:ascii="Times New Roman" w:hAnsi="Times New Roman" w:cs="Times New Roman"/>
          <w:sz w:val="24"/>
          <w:szCs w:val="24"/>
        </w:rPr>
      </w:pPr>
      <w:r w:rsidRPr="00340090">
        <w:rPr>
          <w:rFonts w:ascii="Times New Roman" w:hAnsi="Times New Roman" w:cs="Times New Roman"/>
          <w:sz w:val="24"/>
          <w:szCs w:val="24"/>
        </w:rPr>
        <w:t>§</w:t>
      </w:r>
      <w:r w:rsidRPr="00340090">
        <w:rPr>
          <w:rFonts w:ascii="Times New Roman" w:hAnsi="Times New Roman" w:cs="Times New Roman"/>
          <w:sz w:val="24"/>
          <w:szCs w:val="24"/>
        </w:rPr>
        <w:tab/>
      </w:r>
      <w:r>
        <w:rPr>
          <w:rFonts w:ascii="Times New Roman" w:hAnsi="Times New Roman" w:cs="Times New Roman"/>
          <w:sz w:val="24"/>
          <w:szCs w:val="24"/>
        </w:rPr>
        <w:t>M</w:t>
      </w:r>
      <w:r w:rsidRPr="00927322">
        <w:rPr>
          <w:rFonts w:ascii="Times New Roman" w:hAnsi="Times New Roman" w:cs="Times New Roman"/>
          <w:sz w:val="24"/>
          <w:szCs w:val="24"/>
        </w:rPr>
        <w:t>otīvu norādīšana tiesas nolēmumā ir viens no līdzekļiem, kas ļauj personai</w:t>
      </w:r>
      <w:r>
        <w:rPr>
          <w:rFonts w:ascii="Times New Roman" w:hAnsi="Times New Roman" w:cs="Times New Roman"/>
          <w:sz w:val="24"/>
          <w:szCs w:val="24"/>
        </w:rPr>
        <w:t xml:space="preserve"> p</w:t>
      </w:r>
      <w:r w:rsidRPr="00927322">
        <w:rPr>
          <w:rFonts w:ascii="Times New Roman" w:hAnsi="Times New Roman" w:cs="Times New Roman"/>
          <w:sz w:val="24"/>
          <w:szCs w:val="24"/>
        </w:rPr>
        <w:t>ārliecināties, ka tā ir uzklausīta un tās sniegtie argumenti ir</w:t>
      </w:r>
      <w:r>
        <w:rPr>
          <w:rFonts w:ascii="Times New Roman" w:hAnsi="Times New Roman" w:cs="Times New Roman"/>
          <w:sz w:val="24"/>
          <w:szCs w:val="24"/>
        </w:rPr>
        <w:t xml:space="preserve"> </w:t>
      </w:r>
      <w:r w:rsidRPr="00927322">
        <w:rPr>
          <w:rFonts w:ascii="Times New Roman" w:hAnsi="Times New Roman" w:cs="Times New Roman"/>
          <w:sz w:val="24"/>
          <w:szCs w:val="24"/>
        </w:rPr>
        <w:t>izvērtēti (</w:t>
      </w:r>
      <w:r w:rsidRPr="00927322">
        <w:rPr>
          <w:rFonts w:ascii="Times New Roman" w:hAnsi="Times New Roman" w:cs="Times New Roman"/>
          <w:i/>
          <w:iCs/>
          <w:sz w:val="24"/>
          <w:szCs w:val="24"/>
        </w:rPr>
        <w:t xml:space="preserve">Eiropas Cilvēktiesību tiesas </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Lielā palāta</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 xml:space="preserve"> 2004.</w:t>
      </w:r>
      <w:r>
        <w:rPr>
          <w:rFonts w:ascii="Times New Roman" w:hAnsi="Times New Roman" w:cs="Times New Roman"/>
          <w:i/>
          <w:iCs/>
          <w:sz w:val="24"/>
          <w:szCs w:val="24"/>
        </w:rPr>
        <w:t> </w:t>
      </w:r>
      <w:r w:rsidRPr="00927322">
        <w:rPr>
          <w:rFonts w:ascii="Times New Roman" w:hAnsi="Times New Roman" w:cs="Times New Roman"/>
          <w:i/>
          <w:iCs/>
          <w:sz w:val="24"/>
          <w:szCs w:val="24"/>
        </w:rPr>
        <w:t xml:space="preserve">gada </w:t>
      </w:r>
      <w:r w:rsidR="00B64EAB">
        <w:rPr>
          <w:rFonts w:ascii="Times New Roman" w:hAnsi="Times New Roman" w:cs="Times New Roman"/>
          <w:i/>
          <w:iCs/>
          <w:sz w:val="24"/>
          <w:szCs w:val="24"/>
        </w:rPr>
        <w:t>1</w:t>
      </w:r>
      <w:r w:rsidRPr="00927322">
        <w:rPr>
          <w:rFonts w:ascii="Times New Roman" w:hAnsi="Times New Roman" w:cs="Times New Roman"/>
          <w:i/>
          <w:iCs/>
          <w:sz w:val="24"/>
          <w:szCs w:val="24"/>
        </w:rPr>
        <w:t>2.</w:t>
      </w:r>
      <w:r>
        <w:rPr>
          <w:rFonts w:ascii="Times New Roman" w:hAnsi="Times New Roman" w:cs="Times New Roman"/>
          <w:i/>
          <w:iCs/>
          <w:sz w:val="24"/>
          <w:szCs w:val="24"/>
        </w:rPr>
        <w:t> </w:t>
      </w:r>
      <w:r w:rsidRPr="00927322">
        <w:rPr>
          <w:rFonts w:ascii="Times New Roman" w:hAnsi="Times New Roman" w:cs="Times New Roman"/>
          <w:i/>
          <w:iCs/>
          <w:sz w:val="24"/>
          <w:szCs w:val="24"/>
        </w:rPr>
        <w:t xml:space="preserve">februāra sprieduma lietā </w:t>
      </w:r>
      <w:r w:rsidR="00B64EAB">
        <w:rPr>
          <w:rFonts w:ascii="Times New Roman" w:hAnsi="Times New Roman" w:cs="Times New Roman"/>
          <w:i/>
          <w:iCs/>
          <w:sz w:val="24"/>
          <w:szCs w:val="24"/>
        </w:rPr>
        <w:t>„</w:t>
      </w:r>
      <w:proofErr w:type="spellStart"/>
      <w:r w:rsidRPr="00927322">
        <w:rPr>
          <w:rFonts w:ascii="Times New Roman" w:hAnsi="Times New Roman" w:cs="Times New Roman"/>
          <w:i/>
          <w:iCs/>
          <w:sz w:val="24"/>
          <w:szCs w:val="24"/>
        </w:rPr>
        <w:t>Perez</w:t>
      </w:r>
      <w:proofErr w:type="spellEnd"/>
      <w:r w:rsidRPr="00927322">
        <w:rPr>
          <w:rFonts w:ascii="Times New Roman" w:hAnsi="Times New Roman" w:cs="Times New Roman"/>
          <w:i/>
          <w:iCs/>
          <w:sz w:val="24"/>
          <w:szCs w:val="24"/>
        </w:rPr>
        <w:t xml:space="preserve"> v. France</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 xml:space="preserve">, </w:t>
      </w:r>
      <w:r w:rsidR="00B64EAB">
        <w:rPr>
          <w:rFonts w:ascii="Times New Roman" w:hAnsi="Times New Roman" w:cs="Times New Roman"/>
          <w:i/>
          <w:iCs/>
          <w:sz w:val="24"/>
          <w:szCs w:val="24"/>
        </w:rPr>
        <w:t>iesnieguma</w:t>
      </w:r>
      <w:r w:rsidRPr="00927322">
        <w:rPr>
          <w:rFonts w:ascii="Times New Roman" w:hAnsi="Times New Roman" w:cs="Times New Roman"/>
          <w:i/>
          <w:iCs/>
          <w:sz w:val="24"/>
          <w:szCs w:val="24"/>
        </w:rPr>
        <w:t xml:space="preserve"> Nr.</w:t>
      </w:r>
      <w:r>
        <w:rPr>
          <w:rFonts w:ascii="Times New Roman" w:hAnsi="Times New Roman" w:cs="Times New Roman"/>
          <w:i/>
          <w:iCs/>
          <w:sz w:val="24"/>
          <w:szCs w:val="24"/>
        </w:rPr>
        <w:t> </w:t>
      </w:r>
      <w:hyperlink r:id="rId9" w:history="1">
        <w:r w:rsidRPr="00B64EAB">
          <w:rPr>
            <w:rStyle w:val="Hyperlink"/>
            <w:rFonts w:ascii="Times New Roman" w:hAnsi="Times New Roman" w:cs="Times New Roman"/>
            <w:i/>
            <w:iCs/>
            <w:sz w:val="24"/>
            <w:szCs w:val="24"/>
          </w:rPr>
          <w:t>47287/99</w:t>
        </w:r>
      </w:hyperlink>
      <w:r w:rsidRPr="00927322">
        <w:rPr>
          <w:rFonts w:ascii="Times New Roman" w:hAnsi="Times New Roman" w:cs="Times New Roman"/>
          <w:i/>
          <w:iCs/>
          <w:sz w:val="24"/>
          <w:szCs w:val="24"/>
        </w:rPr>
        <w:t>, 80.</w:t>
      </w:r>
      <w:r>
        <w:rPr>
          <w:rFonts w:ascii="Times New Roman" w:hAnsi="Times New Roman" w:cs="Times New Roman"/>
          <w:i/>
          <w:iCs/>
          <w:sz w:val="24"/>
          <w:szCs w:val="24"/>
        </w:rPr>
        <w:t> </w:t>
      </w:r>
      <w:r w:rsidRPr="00927322">
        <w:rPr>
          <w:rFonts w:ascii="Times New Roman" w:hAnsi="Times New Roman" w:cs="Times New Roman"/>
          <w:i/>
          <w:iCs/>
          <w:sz w:val="24"/>
          <w:szCs w:val="24"/>
        </w:rPr>
        <w:t>punkts</w:t>
      </w:r>
      <w:r w:rsidRPr="00927322">
        <w:rPr>
          <w:rFonts w:ascii="Times New Roman" w:hAnsi="Times New Roman" w:cs="Times New Roman"/>
          <w:sz w:val="24"/>
          <w:szCs w:val="24"/>
        </w:rPr>
        <w:t>). Tas ir īpaši nozīmīgi tiesas nolēmumos krimināllietās, jo personas izpratne par to, kādēļ tā atzīta par vainīgu noziedzīgā nodarījumā, vispirms</w:t>
      </w:r>
      <w:r>
        <w:rPr>
          <w:rFonts w:ascii="Times New Roman" w:hAnsi="Times New Roman" w:cs="Times New Roman"/>
          <w:sz w:val="24"/>
          <w:szCs w:val="24"/>
        </w:rPr>
        <w:t xml:space="preserve"> </w:t>
      </w:r>
      <w:r w:rsidRPr="00927322">
        <w:rPr>
          <w:rFonts w:ascii="Times New Roman" w:hAnsi="Times New Roman" w:cs="Times New Roman"/>
          <w:sz w:val="24"/>
          <w:szCs w:val="24"/>
        </w:rPr>
        <w:t>izriet no nolēmuma motīviem. Motivēts nolēmums apliecina, ka persona ir uzklausīta, un tādējādi veicina arī to, ka persona atzīst tiesas izdarītos</w:t>
      </w:r>
      <w:r>
        <w:rPr>
          <w:rFonts w:ascii="Times New Roman" w:hAnsi="Times New Roman" w:cs="Times New Roman"/>
          <w:sz w:val="24"/>
          <w:szCs w:val="24"/>
        </w:rPr>
        <w:t xml:space="preserve"> </w:t>
      </w:r>
      <w:r w:rsidRPr="00927322">
        <w:rPr>
          <w:rFonts w:ascii="Times New Roman" w:hAnsi="Times New Roman" w:cs="Times New Roman"/>
          <w:sz w:val="24"/>
          <w:szCs w:val="24"/>
        </w:rPr>
        <w:t>secinājumus (</w:t>
      </w:r>
      <w:r w:rsidRPr="00927322">
        <w:rPr>
          <w:rFonts w:ascii="Times New Roman" w:hAnsi="Times New Roman" w:cs="Times New Roman"/>
          <w:i/>
          <w:iCs/>
          <w:sz w:val="24"/>
          <w:szCs w:val="24"/>
        </w:rPr>
        <w:t xml:space="preserve">Eiropas Cilvēktiesību tiesas </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Lielā palāta</w:t>
      </w:r>
      <w:r w:rsidR="00B64EAB">
        <w:rPr>
          <w:rFonts w:ascii="Times New Roman" w:hAnsi="Times New Roman" w:cs="Times New Roman"/>
          <w:i/>
          <w:iCs/>
          <w:sz w:val="24"/>
          <w:szCs w:val="24"/>
        </w:rPr>
        <w:t>)</w:t>
      </w:r>
      <w:r w:rsidRPr="00927322">
        <w:rPr>
          <w:rFonts w:ascii="Times New Roman" w:hAnsi="Times New Roman" w:cs="Times New Roman"/>
          <w:i/>
          <w:iCs/>
          <w:sz w:val="24"/>
          <w:szCs w:val="24"/>
        </w:rPr>
        <w:t xml:space="preserve"> 2010.</w:t>
      </w:r>
      <w:r>
        <w:rPr>
          <w:rFonts w:ascii="Times New Roman" w:hAnsi="Times New Roman" w:cs="Times New Roman"/>
          <w:i/>
          <w:iCs/>
          <w:sz w:val="24"/>
          <w:szCs w:val="24"/>
        </w:rPr>
        <w:t> </w:t>
      </w:r>
      <w:r w:rsidRPr="00927322">
        <w:rPr>
          <w:rFonts w:ascii="Times New Roman" w:hAnsi="Times New Roman" w:cs="Times New Roman"/>
          <w:i/>
          <w:iCs/>
          <w:sz w:val="24"/>
          <w:szCs w:val="24"/>
        </w:rPr>
        <w:t>gada 16.</w:t>
      </w:r>
      <w:r>
        <w:rPr>
          <w:rFonts w:ascii="Times New Roman" w:hAnsi="Times New Roman" w:cs="Times New Roman"/>
          <w:i/>
          <w:iCs/>
          <w:sz w:val="24"/>
          <w:szCs w:val="24"/>
        </w:rPr>
        <w:t> </w:t>
      </w:r>
      <w:r w:rsidRPr="00927322">
        <w:rPr>
          <w:rFonts w:ascii="Times New Roman" w:hAnsi="Times New Roman" w:cs="Times New Roman"/>
          <w:i/>
          <w:iCs/>
          <w:sz w:val="24"/>
          <w:szCs w:val="24"/>
        </w:rPr>
        <w:t>novembra sprieduma lietā</w:t>
      </w:r>
      <w:r w:rsidR="00B64EAB" w:rsidRPr="00927322">
        <w:rPr>
          <w:rFonts w:ascii="Times New Roman" w:hAnsi="Times New Roman" w:cs="Times New Roman"/>
          <w:i/>
          <w:iCs/>
          <w:sz w:val="24"/>
          <w:szCs w:val="24"/>
        </w:rPr>
        <w:t xml:space="preserve"> „</w:t>
      </w:r>
      <w:proofErr w:type="spellStart"/>
      <w:r w:rsidRPr="00927322">
        <w:rPr>
          <w:rFonts w:ascii="Times New Roman" w:hAnsi="Times New Roman" w:cs="Times New Roman"/>
          <w:i/>
          <w:iCs/>
          <w:sz w:val="24"/>
          <w:szCs w:val="24"/>
        </w:rPr>
        <w:t>Taxquet</w:t>
      </w:r>
      <w:proofErr w:type="spellEnd"/>
      <w:r w:rsidRPr="00927322">
        <w:rPr>
          <w:rFonts w:ascii="Times New Roman" w:hAnsi="Times New Roman" w:cs="Times New Roman"/>
          <w:i/>
          <w:iCs/>
          <w:sz w:val="24"/>
          <w:szCs w:val="24"/>
        </w:rPr>
        <w:t xml:space="preserve"> v. </w:t>
      </w:r>
      <w:proofErr w:type="spellStart"/>
      <w:r w:rsidRPr="00927322">
        <w:rPr>
          <w:rFonts w:ascii="Times New Roman" w:hAnsi="Times New Roman" w:cs="Times New Roman"/>
          <w:i/>
          <w:iCs/>
          <w:sz w:val="24"/>
          <w:szCs w:val="24"/>
        </w:rPr>
        <w:t>Belgium</w:t>
      </w:r>
      <w:proofErr w:type="spellEnd"/>
      <w:r w:rsidRPr="00927322">
        <w:rPr>
          <w:rFonts w:ascii="Times New Roman" w:hAnsi="Times New Roman" w:cs="Times New Roman"/>
          <w:i/>
          <w:iCs/>
          <w:sz w:val="24"/>
          <w:szCs w:val="24"/>
        </w:rPr>
        <w:t xml:space="preserve">”, </w:t>
      </w:r>
      <w:r w:rsidR="00B64EAB">
        <w:rPr>
          <w:rFonts w:ascii="Times New Roman" w:hAnsi="Times New Roman" w:cs="Times New Roman"/>
          <w:i/>
          <w:iCs/>
          <w:sz w:val="24"/>
          <w:szCs w:val="24"/>
        </w:rPr>
        <w:t>iesnieguma</w:t>
      </w:r>
      <w:r w:rsidR="00B64EAB" w:rsidRPr="00927322">
        <w:rPr>
          <w:rFonts w:ascii="Times New Roman" w:hAnsi="Times New Roman" w:cs="Times New Roman"/>
          <w:i/>
          <w:iCs/>
          <w:sz w:val="24"/>
          <w:szCs w:val="24"/>
        </w:rPr>
        <w:t xml:space="preserve"> </w:t>
      </w:r>
      <w:r w:rsidRPr="00927322">
        <w:rPr>
          <w:rFonts w:ascii="Times New Roman" w:hAnsi="Times New Roman" w:cs="Times New Roman"/>
          <w:i/>
          <w:iCs/>
          <w:sz w:val="24"/>
          <w:szCs w:val="24"/>
        </w:rPr>
        <w:t>Nr.</w:t>
      </w:r>
      <w:r>
        <w:rPr>
          <w:rFonts w:ascii="Times New Roman" w:hAnsi="Times New Roman" w:cs="Times New Roman"/>
          <w:i/>
          <w:iCs/>
          <w:sz w:val="24"/>
          <w:szCs w:val="24"/>
        </w:rPr>
        <w:t> </w:t>
      </w:r>
      <w:hyperlink r:id="rId10" w:history="1">
        <w:r w:rsidRPr="00B64EAB">
          <w:rPr>
            <w:rStyle w:val="Hyperlink"/>
            <w:rFonts w:ascii="Times New Roman" w:hAnsi="Times New Roman" w:cs="Times New Roman"/>
            <w:i/>
            <w:iCs/>
            <w:sz w:val="24"/>
            <w:szCs w:val="24"/>
          </w:rPr>
          <w:t>926/05</w:t>
        </w:r>
      </w:hyperlink>
      <w:r w:rsidRPr="00927322">
        <w:rPr>
          <w:rFonts w:ascii="Times New Roman" w:hAnsi="Times New Roman" w:cs="Times New Roman"/>
          <w:i/>
          <w:iCs/>
          <w:sz w:val="24"/>
          <w:szCs w:val="24"/>
        </w:rPr>
        <w:t>, 91.</w:t>
      </w:r>
      <w:r>
        <w:rPr>
          <w:rFonts w:ascii="Times New Roman" w:hAnsi="Times New Roman" w:cs="Times New Roman"/>
          <w:i/>
          <w:iCs/>
          <w:sz w:val="24"/>
          <w:szCs w:val="24"/>
        </w:rPr>
        <w:t> </w:t>
      </w:r>
      <w:r w:rsidRPr="00927322">
        <w:rPr>
          <w:rFonts w:ascii="Times New Roman" w:hAnsi="Times New Roman" w:cs="Times New Roman"/>
          <w:i/>
          <w:iCs/>
          <w:sz w:val="24"/>
          <w:szCs w:val="24"/>
        </w:rPr>
        <w:t>punkts</w:t>
      </w:r>
      <w:r w:rsidRPr="00927322">
        <w:rPr>
          <w:rFonts w:ascii="Times New Roman" w:hAnsi="Times New Roman" w:cs="Times New Roman"/>
          <w:sz w:val="24"/>
          <w:szCs w:val="24"/>
        </w:rPr>
        <w:t>).</w:t>
      </w:r>
      <w:r w:rsidR="00094A5C">
        <w:rPr>
          <w:rStyle w:val="FootnoteReference"/>
          <w:rFonts w:ascii="Times New Roman" w:hAnsi="Times New Roman" w:cs="Times New Roman"/>
          <w:sz w:val="24"/>
          <w:szCs w:val="24"/>
        </w:rPr>
        <w:footnoteReference w:id="17"/>
      </w:r>
    </w:p>
    <w:p w14:paraId="41BC30CE" w14:textId="73ABEE53" w:rsidR="00EE744A" w:rsidRDefault="00EE744A" w:rsidP="00094A5C">
      <w:pPr>
        <w:pStyle w:val="NoSpacing"/>
        <w:spacing w:before="120" w:line="276" w:lineRule="auto"/>
        <w:ind w:left="425" w:hanging="425"/>
        <w:jc w:val="both"/>
        <w:rPr>
          <w:rFonts w:ascii="Times New Roman" w:hAnsi="Times New Roman" w:cs="Times New Roman"/>
          <w:sz w:val="24"/>
          <w:szCs w:val="24"/>
        </w:rPr>
      </w:pPr>
      <w:r w:rsidRPr="00340090">
        <w:rPr>
          <w:rFonts w:ascii="Times New Roman" w:hAnsi="Times New Roman" w:cs="Times New Roman"/>
          <w:sz w:val="24"/>
          <w:szCs w:val="24"/>
        </w:rPr>
        <w:t>§</w:t>
      </w:r>
      <w:r w:rsidRPr="00340090">
        <w:rPr>
          <w:rFonts w:ascii="Times New Roman" w:hAnsi="Times New Roman" w:cs="Times New Roman"/>
          <w:sz w:val="24"/>
          <w:szCs w:val="24"/>
        </w:rPr>
        <w:tab/>
        <w:t>Pamatojuma princips ir viens no procesuālā taisnīguma nodrošināšanas principiem. Atbilstoši šim vispārējam tiesību principam tiesai ir pienākums motivēt savu nolēmumu.</w:t>
      </w:r>
    </w:p>
    <w:p w14:paraId="6BA91411" w14:textId="146905AD" w:rsidR="00EE744A" w:rsidRDefault="00EE744A" w:rsidP="00094A5C">
      <w:pPr>
        <w:pStyle w:val="NoSpacing"/>
        <w:spacing w:after="120" w:line="276" w:lineRule="auto"/>
        <w:ind w:left="425"/>
        <w:jc w:val="both"/>
        <w:rPr>
          <w:rFonts w:ascii="Times New Roman" w:hAnsi="Times New Roman" w:cs="Times New Roman"/>
          <w:color w:val="000000"/>
          <w:sz w:val="24"/>
          <w:szCs w:val="24"/>
        </w:rPr>
      </w:pPr>
      <w:r w:rsidRPr="00340090">
        <w:rPr>
          <w:rFonts w:ascii="Times New Roman" w:hAnsi="Times New Roman" w:cs="Times New Roman"/>
          <w:color w:val="000000"/>
          <w:sz w:val="24"/>
          <w:szCs w:val="24"/>
        </w:rPr>
        <w:t>Kriminālprocesa likuma prasība par motivētu nolēmumu ir ievērota, ja tiesa ir motivējusi visus būtiskos atzinumus, kuriem ir nozīme lietas taisnīgā izspriešanā, un motīvu izklāsta apjoms ļauj saprast, kā tiesa nonākusi pie šiem atzinumiem.</w:t>
      </w:r>
      <w:r w:rsidRPr="00340090">
        <w:rPr>
          <w:rStyle w:val="FootnoteReference"/>
          <w:rFonts w:ascii="Times New Roman" w:hAnsi="Times New Roman" w:cs="Times New Roman"/>
          <w:color w:val="000000"/>
          <w:sz w:val="24"/>
          <w:szCs w:val="24"/>
        </w:rPr>
        <w:footnoteReference w:id="18"/>
      </w:r>
    </w:p>
    <w:p w14:paraId="01E70236" w14:textId="1484A58D" w:rsidR="00CF5932" w:rsidRDefault="00CF5932" w:rsidP="00F10CC5">
      <w:pPr>
        <w:spacing w:after="120" w:line="276" w:lineRule="auto"/>
        <w:ind w:left="426" w:hanging="426"/>
        <w:jc w:val="both"/>
        <w:rPr>
          <w:rFonts w:cs="Times New Roman"/>
          <w:lang w:val="lv-LV"/>
        </w:rPr>
      </w:pPr>
      <w:r w:rsidRPr="00891BF1">
        <w:rPr>
          <w:rFonts w:cs="Times New Roman"/>
          <w:lang w:val="lv-LV"/>
        </w:rPr>
        <w:t>§</w:t>
      </w:r>
      <w:r w:rsidRPr="00891BF1">
        <w:rPr>
          <w:rFonts w:cs="Times New Roman"/>
          <w:lang w:val="lv-LV"/>
        </w:rPr>
        <w:tab/>
        <w:t>Kriminālprocesa likuma 511. panta otrajā daļā ietvertā prasība par sprieduma pamatotību ir saistīta ar sprieduma satura pareizību pēc būtības un attiecas uz tiesas atzinumiem, motīviem un nolēmumiem spriedumā. Sprieduma pamatotība nozīmē, ka lieta pareizi izspriesta pēc būtības un reizē ar to spriedumā izteiktie tiesas atzinumi un nolēmumi ir pietiekami motivēti, atbilst lietas faktiskajiem apstākļiem, aptver visus lietā izspriežamos jautājumus un ir pamatoti ar pārbaudītiem un spriedumā novērtētiem</w:t>
      </w:r>
      <w:r w:rsidR="00DB1E4E">
        <w:rPr>
          <w:rFonts w:cs="Times New Roman"/>
          <w:lang w:val="lv-LV"/>
        </w:rPr>
        <w:t>,</w:t>
      </w:r>
      <w:r w:rsidRPr="00891BF1">
        <w:rPr>
          <w:rFonts w:cs="Times New Roman"/>
          <w:lang w:val="lv-LV"/>
        </w:rPr>
        <w:t xml:space="preserve"> attiecināmiem, pieļaujamiem un ticamiem pierādījumiem.</w:t>
      </w:r>
      <w:r w:rsidRPr="00891BF1">
        <w:rPr>
          <w:rStyle w:val="FootnoteReference"/>
          <w:rFonts w:cs="Times New Roman"/>
          <w:lang w:val="lv-LV"/>
        </w:rPr>
        <w:footnoteReference w:id="19"/>
      </w:r>
    </w:p>
    <w:p w14:paraId="5073CA15" w14:textId="568B7B12" w:rsidR="00EE744A" w:rsidRDefault="00EE744A" w:rsidP="00EE744A">
      <w:pPr>
        <w:spacing w:line="276" w:lineRule="auto"/>
        <w:ind w:left="426" w:hanging="426"/>
        <w:jc w:val="both"/>
        <w:rPr>
          <w:lang w:val="lv-LV"/>
        </w:rPr>
      </w:pPr>
      <w:r w:rsidRPr="003034D0">
        <w:rPr>
          <w:rFonts w:cs="Times New Roman"/>
          <w:lang w:val="lv-LV"/>
        </w:rPr>
        <w:t>§</w:t>
      </w:r>
      <w:r>
        <w:rPr>
          <w:rFonts w:cs="Times New Roman"/>
          <w:lang w:val="lv-LV"/>
        </w:rPr>
        <w:tab/>
      </w:r>
      <w:r w:rsidR="00CF5932">
        <w:rPr>
          <w:rFonts w:cs="Times New Roman"/>
          <w:lang w:val="lv-LV"/>
        </w:rPr>
        <w:t>T</w:t>
      </w:r>
      <w:r w:rsidRPr="00B02187">
        <w:rPr>
          <w:lang w:val="lv-LV"/>
        </w:rPr>
        <w:t xml:space="preserve">iesai ne tikai jāatreferē lietā iegūto pierādījumu būtība, bet jāmin konkrēti fakti, kas iegūti no lietā nopratināto personu liecībām, ekspertu atzinumiem un citiem pierādījumu avotiem, norādot, ko tieši ar šiem faktiem tiesa atzīst par pierādītu. Ja starp pierādījumiem ir pretrunas, tiesai spriedumā jāanalizē šo pretrunu iemesli un jānorāda, kādus tiesas sēdē pārbaudītos pierādījumus tā atzinusi par apšaubāmiem un kādu iemeslu dēļ. Gadījumā, ja apsūdzētais sevis aizstāvībai izvirzījis versiju, tiesai spriedumā šī versija rūpīgi jāanalizē un savi secinājumi par tās pamatotību vai nepamatotību jāmotivē. Turklāt visiem tiesas atzinumiem par noziedzīgā nodarījuma apstākļiem, kurus tiesa ietvērusi pierādītā noziedzīgā nodarījuma aprakstā, jābūt pamatotiem ar lietā iegūtajiem </w:t>
      </w:r>
      <w:r w:rsidRPr="00B02187">
        <w:rPr>
          <w:lang w:val="lv-LV"/>
        </w:rPr>
        <w:lastRenderedPageBreak/>
        <w:t>pierādījumiem atbilstoši Kriminālprocesa likuma 124.</w:t>
      </w:r>
      <w:r>
        <w:rPr>
          <w:lang w:val="lv-LV"/>
        </w:rPr>
        <w:t> </w:t>
      </w:r>
      <w:r w:rsidRPr="00B02187">
        <w:rPr>
          <w:lang w:val="lv-LV"/>
        </w:rPr>
        <w:t>panta piektajā daļā norādītajam pierādīšanas standartam –„saprātīgu šaubu izslēgšana”.</w:t>
      </w:r>
      <w:r>
        <w:rPr>
          <w:rStyle w:val="FootnoteReference"/>
          <w:lang w:val="lv-LV"/>
        </w:rPr>
        <w:footnoteReference w:id="20"/>
      </w:r>
    </w:p>
    <w:p w14:paraId="051C75DA" w14:textId="1DEE4963" w:rsidR="00EE744A" w:rsidRDefault="00EE744A" w:rsidP="00EE744A">
      <w:pPr>
        <w:spacing w:line="276" w:lineRule="auto"/>
        <w:ind w:left="426" w:hanging="426"/>
        <w:jc w:val="both"/>
        <w:rPr>
          <w:lang w:val="lv-LV"/>
        </w:rPr>
      </w:pPr>
      <w:r w:rsidRPr="003034D0">
        <w:rPr>
          <w:rFonts w:cs="Times New Roman"/>
          <w:lang w:val="lv-LV"/>
        </w:rPr>
        <w:t>§</w:t>
      </w:r>
      <w:r>
        <w:rPr>
          <w:rFonts w:cs="Times New Roman"/>
          <w:lang w:val="lv-LV"/>
        </w:rPr>
        <w:tab/>
        <w:t>L</w:t>
      </w:r>
      <w:r w:rsidRPr="00A72B43">
        <w:rPr>
          <w:lang w:val="lv-LV"/>
        </w:rPr>
        <w:t xml:space="preserve">iecinieku liecības spriedumā nav jāizklāsta pilnīgi, bet jānorāda tikai tās, kas ir būtiskas apsūdzēto attaisnošanai vai notiesāšanai </w:t>
      </w:r>
      <w:proofErr w:type="gramStart"/>
      <w:r w:rsidRPr="00A72B43">
        <w:rPr>
          <w:lang w:val="lv-LV"/>
        </w:rPr>
        <w:t>(</w:t>
      </w:r>
      <w:proofErr w:type="gramEnd"/>
      <w:r>
        <w:rPr>
          <w:i/>
          <w:iCs/>
          <w:lang w:val="lv-LV"/>
        </w:rPr>
        <w:t>Senāta</w:t>
      </w:r>
      <w:r w:rsidRPr="00A72B43">
        <w:rPr>
          <w:i/>
          <w:iCs/>
          <w:lang w:val="lv-LV"/>
        </w:rPr>
        <w:t xml:space="preserve"> 2016.</w:t>
      </w:r>
      <w:r>
        <w:rPr>
          <w:i/>
          <w:iCs/>
          <w:lang w:val="lv-LV"/>
        </w:rPr>
        <w:t> </w:t>
      </w:r>
      <w:r w:rsidRPr="00A72B43">
        <w:rPr>
          <w:i/>
          <w:iCs/>
          <w:lang w:val="lv-LV"/>
        </w:rPr>
        <w:t>gada 8.</w:t>
      </w:r>
      <w:r>
        <w:rPr>
          <w:i/>
          <w:iCs/>
          <w:lang w:val="lv-LV"/>
        </w:rPr>
        <w:t> </w:t>
      </w:r>
      <w:r w:rsidRPr="00A72B43">
        <w:rPr>
          <w:i/>
          <w:iCs/>
          <w:lang w:val="lv-LV"/>
        </w:rPr>
        <w:t>decembra lēmums lietā Nr. </w:t>
      </w:r>
      <w:hyperlink r:id="rId11" w:history="1">
        <w:r w:rsidRPr="0072433E">
          <w:rPr>
            <w:rStyle w:val="Hyperlink"/>
            <w:i/>
            <w:iCs/>
            <w:lang w:val="lv-LV"/>
          </w:rPr>
          <w:t>SKK</w:t>
        </w:r>
        <w:r w:rsidRPr="0072433E">
          <w:rPr>
            <w:rStyle w:val="Hyperlink"/>
            <w:i/>
            <w:iCs/>
            <w:lang w:val="lv-LV"/>
          </w:rPr>
          <w:noBreakHyphen/>
          <w:t>633/2016</w:t>
        </w:r>
      </w:hyperlink>
      <w:r w:rsidR="00580932">
        <w:rPr>
          <w:i/>
          <w:iCs/>
          <w:lang w:val="lv-LV"/>
        </w:rPr>
        <w:t>,</w:t>
      </w:r>
      <w:r w:rsidRPr="00A72B43">
        <w:rPr>
          <w:i/>
          <w:iCs/>
          <w:lang w:val="lv-LV"/>
        </w:rPr>
        <w:t xml:space="preserve"> 11350312105</w:t>
      </w:r>
      <w:r w:rsidRPr="00A72B43">
        <w:rPr>
          <w:lang w:val="lv-LV"/>
        </w:rPr>
        <w:t>). Šī atziņa tiek uzturēta un precizēta jaunākajos Senāta lēmumos – piemēram, Senāta 2021.</w:t>
      </w:r>
      <w:r>
        <w:rPr>
          <w:lang w:val="lv-LV"/>
        </w:rPr>
        <w:t> </w:t>
      </w:r>
      <w:r w:rsidRPr="00A72B43">
        <w:rPr>
          <w:lang w:val="lv-LV"/>
        </w:rPr>
        <w:t>gada 26.</w:t>
      </w:r>
      <w:r>
        <w:rPr>
          <w:lang w:val="lv-LV"/>
        </w:rPr>
        <w:t> </w:t>
      </w:r>
      <w:r w:rsidRPr="00A72B43">
        <w:rPr>
          <w:lang w:val="lv-LV"/>
        </w:rPr>
        <w:t>februāra lēmumā lietā Nr.</w:t>
      </w:r>
      <w:r>
        <w:rPr>
          <w:lang w:val="lv-LV"/>
        </w:rPr>
        <w:t> </w:t>
      </w:r>
      <w:r w:rsidRPr="00A72B43">
        <w:rPr>
          <w:lang w:val="lv-LV"/>
        </w:rPr>
        <w:t>SKK</w:t>
      </w:r>
      <w:r>
        <w:rPr>
          <w:lang w:val="lv-LV"/>
        </w:rPr>
        <w:noBreakHyphen/>
      </w:r>
      <w:r w:rsidRPr="00A72B43">
        <w:rPr>
          <w:lang w:val="lv-LV"/>
        </w:rPr>
        <w:t>4/2021</w:t>
      </w:r>
      <w:r>
        <w:rPr>
          <w:lang w:val="lv-LV"/>
        </w:rPr>
        <w:t>,</w:t>
      </w:r>
      <w:r w:rsidRPr="00A72B43">
        <w:rPr>
          <w:lang w:val="lv-LV"/>
        </w:rPr>
        <w:t xml:space="preserve"> </w:t>
      </w:r>
      <w:hyperlink r:id="rId12" w:history="1">
        <w:r w:rsidRPr="00E50BAA">
          <w:rPr>
            <w:rStyle w:val="Hyperlink"/>
            <w:lang w:val="lv-LV"/>
          </w:rPr>
          <w:t>ECLI:LV:AT:2021:0226.15830014213.11.L</w:t>
        </w:r>
      </w:hyperlink>
      <w:r w:rsidRPr="00A72B43">
        <w:rPr>
          <w:lang w:val="lv-LV"/>
        </w:rPr>
        <w:t>, kurā Senāts ir atzinis, ka tiesai ne tikai jāizklāsta lietā iegūto pierādījumu būtība, bet jāmin konkrētas ziņas par faktiem, kas iegūtas no lietā nopratināto personu liecībām un citiem pierādījumiem, norādot, ko tieši ar šīm ziņām par faktiem tiesa atzīst par pierādītu.</w:t>
      </w:r>
      <w:r>
        <w:rPr>
          <w:rStyle w:val="FootnoteReference"/>
          <w:lang w:val="lv-LV"/>
        </w:rPr>
        <w:footnoteReference w:id="21"/>
      </w:r>
    </w:p>
    <w:p w14:paraId="2FE1E717" w14:textId="77777777" w:rsidR="00EE744A" w:rsidRDefault="00EE744A" w:rsidP="00EE744A">
      <w:pPr>
        <w:spacing w:after="0" w:line="276" w:lineRule="auto"/>
        <w:ind w:left="426" w:hanging="426"/>
        <w:jc w:val="both"/>
        <w:rPr>
          <w:rFonts w:eastAsia="Times New Roman" w:cs="Times New Roman"/>
          <w:szCs w:val="24"/>
          <w:lang w:val="lv-LV" w:eastAsia="lv-LV"/>
        </w:rPr>
      </w:pPr>
      <w:r w:rsidRPr="003034D0">
        <w:rPr>
          <w:rFonts w:cs="Times New Roman"/>
          <w:lang w:val="lv-LV"/>
        </w:rPr>
        <w:t>§</w:t>
      </w:r>
      <w:r>
        <w:rPr>
          <w:rFonts w:cs="Times New Roman"/>
          <w:lang w:val="lv-LV"/>
        </w:rPr>
        <w:tab/>
      </w:r>
      <w:r w:rsidRPr="005F5317">
        <w:rPr>
          <w:rFonts w:cs="Times New Roman"/>
          <w:szCs w:val="24"/>
          <w:lang w:val="lv-LV"/>
        </w:rPr>
        <w:t>Senāts atzīst, ka nav izšķirošas nozīmes, kādi pierādījumi – tiešie vai netiešie – tiek izmantoti apsūdzētā vainīguma pierādīšanā, bet nozīme ir tam, vai to pierādījumu kopums ir pietiekams un ticams, lai varētu izdarīt secinājumu par apsūdzētā vainīgumu. Vērtējot pierādījumu pietiekamību un ticamību, ņemams vērā Kriminālprocesa likumā noteiktais pierādīšanas līmenis, kādā jābūt pierādītiem pierādīšanas priekšmetā ietilpstošiem faktiem. Kriminālprocesa likuma 124.</w:t>
      </w:r>
      <w:r>
        <w:rPr>
          <w:rFonts w:cs="Times New Roman"/>
          <w:szCs w:val="24"/>
          <w:lang w:val="lv-LV"/>
        </w:rPr>
        <w:t> </w:t>
      </w:r>
      <w:r w:rsidRPr="005F5317">
        <w:rPr>
          <w:rFonts w:cs="Times New Roman"/>
          <w:szCs w:val="24"/>
          <w:lang w:val="lv-LV"/>
        </w:rPr>
        <w:t xml:space="preserve">panta piektajā daļā noteikts, ka </w:t>
      </w:r>
      <w:r w:rsidRPr="005F5317">
        <w:rPr>
          <w:rFonts w:eastAsia="Times New Roman" w:cs="Times New Roman"/>
          <w:color w:val="000000"/>
          <w:szCs w:val="24"/>
          <w:lang w:val="lv-LV" w:eastAsia="lv-LV"/>
        </w:rPr>
        <w:t xml:space="preserve">pierādīšanas priekšmetā ietilpstošie apstākļi uzskatāmi par pierādītiem, ja pierādīšanas gaitā izslēgtas jebkādas saprātīgas šaubas par to esamību vai neesamību. </w:t>
      </w:r>
      <w:r w:rsidRPr="005F5317">
        <w:rPr>
          <w:rFonts w:cs="Times New Roman"/>
          <w:szCs w:val="24"/>
          <w:lang w:val="lv-LV"/>
        </w:rPr>
        <w:t>Turklāt nevainīguma prezumpcijas elements jāpiemēro tikai pēc visu pierādījumu novērtēšanas. Tas nav piemērojams attiecībā uz atsevišķiem pierādījumiem</w:t>
      </w:r>
      <w:r w:rsidRPr="001A4FF1">
        <w:rPr>
          <w:rFonts w:cs="Times New Roman"/>
          <w:szCs w:val="24"/>
          <w:shd w:val="clear" w:color="auto" w:fill="FFFFFF"/>
          <w:lang w:val="lv-LV"/>
        </w:rPr>
        <w:t>.</w:t>
      </w:r>
      <w:r>
        <w:rPr>
          <w:rStyle w:val="FootnoteReference"/>
          <w:rFonts w:cs="Times New Roman"/>
          <w:szCs w:val="24"/>
          <w:shd w:val="clear" w:color="auto" w:fill="FFFFFF"/>
        </w:rPr>
        <w:footnoteReference w:id="22"/>
      </w:r>
      <w:r w:rsidRPr="001A4FF1">
        <w:rPr>
          <w:rFonts w:eastAsia="Times New Roman" w:cs="Times New Roman"/>
          <w:szCs w:val="24"/>
          <w:lang w:val="lv-LV" w:eastAsia="lv-LV"/>
        </w:rPr>
        <w:t xml:space="preserve"> </w:t>
      </w:r>
    </w:p>
    <w:p w14:paraId="2BA34A5F" w14:textId="0F036AD3" w:rsidR="00C10E37" w:rsidRDefault="00C10E37" w:rsidP="00C10E37">
      <w:pPr>
        <w:pStyle w:val="Stils6"/>
        <w:spacing w:before="120"/>
      </w:pPr>
      <w:bookmarkStart w:id="29" w:name="_Toc147499370"/>
      <w:bookmarkStart w:id="30" w:name="_Toc121837750"/>
      <w:bookmarkEnd w:id="28"/>
      <w:r w:rsidRPr="001A54DF">
        <w:t xml:space="preserve">Ieteikumi tiesību normu izmantošanai </w:t>
      </w:r>
      <w:r w:rsidR="00271E31">
        <w:t>nolēmuma</w:t>
      </w:r>
      <w:r w:rsidRPr="001A54DF">
        <w:t xml:space="preserve"> argumentācijā</w:t>
      </w:r>
      <w:bookmarkEnd w:id="29"/>
    </w:p>
    <w:p w14:paraId="3268E1F3" w14:textId="5FD10A20" w:rsidR="00C10E37" w:rsidRDefault="00271E31" w:rsidP="00C10E37">
      <w:pPr>
        <w:pStyle w:val="ListParagraph"/>
        <w:numPr>
          <w:ilvl w:val="0"/>
          <w:numId w:val="3"/>
        </w:numPr>
        <w:spacing w:after="120" w:line="276" w:lineRule="auto"/>
        <w:contextualSpacing w:val="0"/>
        <w:jc w:val="both"/>
        <w:rPr>
          <w:lang w:val="lv-LV"/>
        </w:rPr>
      </w:pPr>
      <w:r>
        <w:rPr>
          <w:lang w:val="lv-LV"/>
        </w:rPr>
        <w:t>Nolēmumā</w:t>
      </w:r>
      <w:r w:rsidR="00C10E37">
        <w:rPr>
          <w:lang w:val="lv-LV"/>
        </w:rPr>
        <w:t xml:space="preserve"> norāda piemērojamās tiesību normas. </w:t>
      </w:r>
      <w:r w:rsidR="00C10E37" w:rsidRPr="00DC3054">
        <w:rPr>
          <w:lang w:val="lv-LV"/>
        </w:rPr>
        <w:t>Pirms tiesību normas piemērošanas pārliecinās par tās spēkā esību, veicot tiesību normas zemāko (</w:t>
      </w:r>
      <w:r w:rsidR="00C10E37" w:rsidRPr="00DC3054">
        <w:rPr>
          <w:rFonts w:cs="Times New Roman"/>
          <w:lang w:val="lv-LV"/>
        </w:rPr>
        <w:t xml:space="preserve">formālo tiesību normas spēkā esības priekšnoteikumu izvērtējumu) </w:t>
      </w:r>
      <w:r w:rsidR="00C10E37" w:rsidRPr="00DC3054">
        <w:rPr>
          <w:lang w:val="lv-LV"/>
        </w:rPr>
        <w:t>un augstāko kritiku (</w:t>
      </w:r>
      <w:r w:rsidR="00C10E37" w:rsidRPr="00DC3054">
        <w:rPr>
          <w:rFonts w:cs="Times New Roman"/>
          <w:lang w:val="lv-LV"/>
        </w:rPr>
        <w:t xml:space="preserve">materiālo tiesību normas spēkā esības priekšnoteikumu izvērtējumu, </w:t>
      </w:r>
      <w:r w:rsidR="00C10E37">
        <w:rPr>
          <w:rFonts w:cs="Times New Roman"/>
          <w:lang w:val="lv-LV"/>
        </w:rPr>
        <w:t>arī</w:t>
      </w:r>
      <w:r w:rsidR="00C10E37" w:rsidRPr="00DC3054">
        <w:rPr>
          <w:rFonts w:cs="Times New Roman"/>
          <w:lang w:val="lv-LV"/>
        </w:rPr>
        <w:t xml:space="preserve"> </w:t>
      </w:r>
      <w:proofErr w:type="spellStart"/>
      <w:r w:rsidR="00C10E37" w:rsidRPr="00DC3054">
        <w:rPr>
          <w:rFonts w:cs="Times New Roman"/>
          <w:lang w:val="lv-LV"/>
        </w:rPr>
        <w:t>satversmības</w:t>
      </w:r>
      <w:proofErr w:type="spellEnd"/>
      <w:r w:rsidR="00C10E37" w:rsidRPr="00DC3054">
        <w:rPr>
          <w:rFonts w:cs="Times New Roman"/>
          <w:lang w:val="lv-LV"/>
        </w:rPr>
        <w:t xml:space="preserve"> pārbaudi)</w:t>
      </w:r>
      <w:r w:rsidR="00C10E37" w:rsidRPr="00DC3054">
        <w:rPr>
          <w:lang w:val="lv-LV"/>
        </w:rPr>
        <w:t xml:space="preserve">. </w:t>
      </w:r>
      <w:r w:rsidR="00C10E37">
        <w:rPr>
          <w:lang w:val="lv-LV"/>
        </w:rPr>
        <w:t>S</w:t>
      </w:r>
      <w:r w:rsidR="00C10E37" w:rsidRPr="00DC3054">
        <w:rPr>
          <w:lang w:val="lv-LV"/>
        </w:rPr>
        <w:t>trīdīgos gadījumos š</w:t>
      </w:r>
      <w:r w:rsidR="00C10E37">
        <w:rPr>
          <w:lang w:val="lv-LV"/>
        </w:rPr>
        <w:t>ā</w:t>
      </w:r>
      <w:r w:rsidR="00C10E37" w:rsidRPr="00DC3054">
        <w:rPr>
          <w:lang w:val="lv-LV"/>
        </w:rPr>
        <w:t xml:space="preserve"> izvērtējuma rezultātu atspoguļo </w:t>
      </w:r>
      <w:r>
        <w:rPr>
          <w:lang w:val="lv-LV"/>
        </w:rPr>
        <w:t>nolēmumā</w:t>
      </w:r>
      <w:r w:rsidR="00C10E37" w:rsidRPr="00DC3054">
        <w:rPr>
          <w:lang w:val="lv-LV"/>
        </w:rPr>
        <w:t xml:space="preserve">. </w:t>
      </w:r>
    </w:p>
    <w:tbl>
      <w:tblPr>
        <w:tblStyle w:val="TableGrid"/>
        <w:tblW w:w="0" w:type="auto"/>
        <w:tblLook w:val="04A0" w:firstRow="1" w:lastRow="0" w:firstColumn="1" w:lastColumn="0" w:noHBand="0" w:noVBand="1"/>
      </w:tblPr>
      <w:tblGrid>
        <w:gridCol w:w="8828"/>
      </w:tblGrid>
      <w:tr w:rsidR="00C10E37" w:rsidRPr="00A63E17" w14:paraId="1334A715" w14:textId="77777777" w:rsidTr="008973A1">
        <w:tc>
          <w:tcPr>
            <w:tcW w:w="9395" w:type="dxa"/>
          </w:tcPr>
          <w:p w14:paraId="7CB0ED08" w14:textId="77777777" w:rsidR="00C10E37" w:rsidRPr="001B62A2" w:rsidRDefault="00C10E37" w:rsidP="008973A1">
            <w:pPr>
              <w:spacing w:after="120" w:line="276" w:lineRule="auto"/>
              <w:jc w:val="both"/>
              <w:rPr>
                <w:i/>
                <w:u w:val="single"/>
                <w:lang w:val="lv-LV"/>
              </w:rPr>
            </w:pPr>
            <w:r w:rsidRPr="001B62A2">
              <w:rPr>
                <w:i/>
                <w:u w:val="single"/>
                <w:lang w:val="lv-LV"/>
              </w:rPr>
              <w:t>Piemērs</w:t>
            </w:r>
            <w:r w:rsidRPr="001B62A2">
              <w:rPr>
                <w:rStyle w:val="FootnoteReference"/>
                <w:i/>
                <w:u w:val="single"/>
                <w:lang w:val="lv-LV"/>
              </w:rPr>
              <w:footnoteReference w:id="23"/>
            </w:r>
          </w:p>
          <w:p w14:paraId="2A82503B" w14:textId="77777777" w:rsidR="00C10E37" w:rsidRPr="000F5A47" w:rsidRDefault="00C10E37" w:rsidP="008973A1">
            <w:pPr>
              <w:spacing w:line="276" w:lineRule="auto"/>
              <w:ind w:firstLine="720"/>
              <w:jc w:val="both"/>
              <w:rPr>
                <w:lang w:val="lv-LV"/>
              </w:rPr>
            </w:pPr>
            <w:r w:rsidRPr="000F5A47">
              <w:rPr>
                <w:lang w:val="lv-LV"/>
              </w:rPr>
              <w:t xml:space="preserve">[35] Apsūdzēto atbildību pastiprinoši apstākļi saskaņā ar Krimināllikuma 48. pantu nav konstatēti [..]. </w:t>
            </w:r>
          </w:p>
          <w:p w14:paraId="644CB8E1" w14:textId="77777777" w:rsidR="00C10E37" w:rsidRPr="001B62A2" w:rsidRDefault="00C10E37" w:rsidP="008973A1">
            <w:pPr>
              <w:spacing w:line="276" w:lineRule="auto"/>
              <w:ind w:firstLine="720"/>
              <w:jc w:val="both"/>
              <w:rPr>
                <w:lang w:val="lv-LV"/>
              </w:rPr>
            </w:pPr>
            <w:r w:rsidRPr="001B62A2">
              <w:rPr>
                <w:lang w:val="lv-LV"/>
              </w:rPr>
              <w:t>[35.1] Tiesu debatēs prokurors saskaņā ar Krimināllikuma 48. panta pirmās daļas 17. punktu par atbildību pastiprinošu apstākli visiem apsūdzētajiem lūdza atzīt apzināti nepatiesu liecību sniegšanu. Izvērtējusi normatīvo aktu regulējumu un spēkā esību, tiesa atzīst, ka nav likumīga pamata atbildību pastiprinoša apstākļa noteikšanai.</w:t>
            </w:r>
          </w:p>
          <w:p w14:paraId="6E5D7A95" w14:textId="77777777" w:rsidR="00C10E37" w:rsidRPr="001B62A2" w:rsidRDefault="00C10E37" w:rsidP="008973A1">
            <w:pPr>
              <w:spacing w:after="120" w:line="276" w:lineRule="auto"/>
              <w:ind w:firstLine="720"/>
              <w:jc w:val="both"/>
              <w:rPr>
                <w:u w:val="single"/>
                <w:lang w:val="lv-LV"/>
              </w:rPr>
            </w:pPr>
            <w:r w:rsidRPr="001B62A2">
              <w:rPr>
                <w:lang w:val="lv-LV"/>
              </w:rPr>
              <w:lastRenderedPageBreak/>
              <w:t>[35.2] Saskaņā ar 2020. gada 11. jūnija likumu “Grozījumi Krimināllikumā”, kas stājās spēkā 2020. gada 6. jūlijā, Krimināllikuma 48. panta pirmā daļa tika papildināta ar 17. punktu, papildinot atbildību pastiprinošos apstākļus ar jaunu apstākli – noziedzīgu nodarījumu izdarījusi persona, kura sniegusi apzināti nepatiesu liecību. Minētā likuma pārejas noteikumu 1. punktā tika noteikts, ka personas, kuras izdarījušas noziedzīgu nodarījumu līdz šā likuma spēkā stāšanās dienai, saucamas pie kriminālatbildības un sodāmas saskaņā ar tām Krimināllikuma normām, kuras bija spēkā attiecīgā nodarījuma izdarīšanas laikā.</w:t>
            </w:r>
          </w:p>
        </w:tc>
      </w:tr>
    </w:tbl>
    <w:p w14:paraId="65FA9B55" w14:textId="77777777" w:rsidR="00C10E37" w:rsidRPr="0032137C" w:rsidRDefault="00C10E37" w:rsidP="00C10E37">
      <w:pPr>
        <w:pStyle w:val="ListParagraph"/>
        <w:numPr>
          <w:ilvl w:val="0"/>
          <w:numId w:val="3"/>
        </w:numPr>
        <w:spacing w:before="120" w:after="120" w:line="276" w:lineRule="auto"/>
        <w:ind w:left="357" w:hanging="357"/>
        <w:contextualSpacing w:val="0"/>
        <w:jc w:val="both"/>
        <w:rPr>
          <w:rFonts w:cs="Times New Roman"/>
          <w:lang w:val="lv-LV"/>
        </w:rPr>
      </w:pPr>
      <w:r w:rsidRPr="0032137C">
        <w:rPr>
          <w:rFonts w:cs="Times New Roman"/>
          <w:lang w:val="lv-LV"/>
        </w:rPr>
        <w:lastRenderedPageBreak/>
        <w:t>Ja tiesa uzskata, ka tiesību norma, kas piemērota konkrētajā krimināllietā, neatbilst augstāka juridiskā spēka tiesību normai (</w:t>
      </w:r>
      <w:r>
        <w:rPr>
          <w:rFonts w:cs="Times New Roman"/>
          <w:lang w:val="lv-LV"/>
        </w:rPr>
        <w:t>aktam), tā iesniedz pieteikumu Satversmes tiesā</w:t>
      </w:r>
      <w:r w:rsidRPr="0032137C">
        <w:rPr>
          <w:rFonts w:cs="Times New Roman"/>
          <w:lang w:val="lv-LV"/>
        </w:rPr>
        <w:t>.</w:t>
      </w:r>
    </w:p>
    <w:p w14:paraId="5A25E963" w14:textId="6549E52D" w:rsidR="00C10E37" w:rsidRPr="00D27A9E" w:rsidRDefault="00C10E37" w:rsidP="00C10E37">
      <w:pPr>
        <w:pStyle w:val="ListParagraph"/>
        <w:numPr>
          <w:ilvl w:val="0"/>
          <w:numId w:val="3"/>
        </w:numPr>
        <w:spacing w:after="120" w:line="276" w:lineRule="auto"/>
        <w:ind w:left="357" w:hanging="357"/>
        <w:contextualSpacing w:val="0"/>
        <w:jc w:val="both"/>
        <w:rPr>
          <w:rFonts w:cs="Times New Roman"/>
          <w:lang w:val="lv-LV"/>
        </w:rPr>
      </w:pPr>
      <w:r w:rsidRPr="00D27A9E">
        <w:rPr>
          <w:lang w:val="lv-LV"/>
        </w:rPr>
        <w:t xml:space="preserve">Lietā piemērojamās tiesību normas var pārstāstīt vai citēt. </w:t>
      </w:r>
      <w:r w:rsidR="00326F81">
        <w:rPr>
          <w:lang w:val="lv-LV"/>
        </w:rPr>
        <w:t>Nolēmumā</w:t>
      </w:r>
      <w:r w:rsidRPr="00D27A9E">
        <w:rPr>
          <w:lang w:val="lv-LV"/>
        </w:rPr>
        <w:t xml:space="preserve"> izvairās no pārāk plašas tiesību normas teksta citēšanas, ja vien tas konkrētajā lietā nav nepieciešams pienācīgai tiesību normas piemērošanai vai iztulkošanai. </w:t>
      </w:r>
      <w:r>
        <w:rPr>
          <w:lang w:val="lv-LV"/>
        </w:rPr>
        <w:t>T</w:t>
      </w:r>
      <w:r w:rsidRPr="00D27A9E">
        <w:rPr>
          <w:lang w:val="lv-LV"/>
        </w:rPr>
        <w:t xml:space="preserve">iesību normas </w:t>
      </w:r>
      <w:r>
        <w:rPr>
          <w:lang w:val="lv-LV"/>
        </w:rPr>
        <w:t xml:space="preserve">atstāstu vai </w:t>
      </w:r>
      <w:r w:rsidRPr="00D27A9E">
        <w:rPr>
          <w:lang w:val="lv-LV"/>
        </w:rPr>
        <w:t xml:space="preserve">citātu </w:t>
      </w:r>
      <w:r>
        <w:rPr>
          <w:lang w:val="lv-LV"/>
        </w:rPr>
        <w:t xml:space="preserve">pēc iespējas </w:t>
      </w:r>
      <w:r w:rsidRPr="00D27A9E">
        <w:rPr>
          <w:lang w:val="lv-LV"/>
        </w:rPr>
        <w:t xml:space="preserve">pielāgo izskatāmās lietas apstākļiem, </w:t>
      </w:r>
      <w:r>
        <w:rPr>
          <w:lang w:val="lv-LV"/>
        </w:rPr>
        <w:t>piemēram</w:t>
      </w:r>
      <w:r w:rsidRPr="00D27A9E">
        <w:rPr>
          <w:lang w:val="lv-LV"/>
        </w:rPr>
        <w:t xml:space="preserve">, to var saīsināt </w:t>
      </w:r>
      <w:r>
        <w:rPr>
          <w:lang w:val="lv-LV"/>
        </w:rPr>
        <w:t xml:space="preserve">(piemēram, </w:t>
      </w:r>
      <w:r w:rsidRPr="00D27A9E">
        <w:rPr>
          <w:lang w:val="lv-LV"/>
        </w:rPr>
        <w:t xml:space="preserve">atmetot lietā nepiemērojamās tiesiskā sastāva alternatīvās pazīmes). </w:t>
      </w:r>
    </w:p>
    <w:p w14:paraId="7B776F2D" w14:textId="61FFA1C8" w:rsidR="00C10E37" w:rsidRDefault="00326F81" w:rsidP="00C10E37">
      <w:pPr>
        <w:pStyle w:val="ListParagraph"/>
        <w:numPr>
          <w:ilvl w:val="0"/>
          <w:numId w:val="3"/>
        </w:numPr>
        <w:spacing w:after="120" w:line="276" w:lineRule="auto"/>
        <w:ind w:left="357" w:hanging="357"/>
        <w:contextualSpacing w:val="0"/>
        <w:jc w:val="both"/>
        <w:rPr>
          <w:rFonts w:cs="Times New Roman"/>
          <w:lang w:val="lv-LV"/>
        </w:rPr>
      </w:pPr>
      <w:r>
        <w:rPr>
          <w:lang w:val="lv-LV"/>
        </w:rPr>
        <w:t>Nolēmumā</w:t>
      </w:r>
      <w:r w:rsidR="00C10E37" w:rsidRPr="00B76A83">
        <w:rPr>
          <w:lang w:val="lv-LV"/>
        </w:rPr>
        <w:t xml:space="preserve"> atklāj piemērojamās tiesību normas iztulkošanas rezultātu. Ja, izmantojot dažādas iztulkošanas metodes, iespējams nonākt pie dažādiem rezultātiem, </w:t>
      </w:r>
      <w:r w:rsidR="00C10E37">
        <w:rPr>
          <w:lang w:val="lv-LV"/>
        </w:rPr>
        <w:t>spriedumā</w:t>
      </w:r>
      <w:r w:rsidR="00C10E37" w:rsidRPr="00B76A83">
        <w:rPr>
          <w:lang w:val="lv-LV"/>
        </w:rPr>
        <w:t xml:space="preserve"> pamato, kurš iztulkošanas rezultāts un kādēļ lietā ir piemērots</w:t>
      </w:r>
      <w:r w:rsidR="00C10E37">
        <w:rPr>
          <w:rFonts w:cs="Times New Roman"/>
          <w:lang w:val="lv-LV"/>
        </w:rPr>
        <w:t>.</w:t>
      </w:r>
    </w:p>
    <w:p w14:paraId="52555F30" w14:textId="4CE06D00" w:rsidR="00C10E37" w:rsidRPr="00B76A83" w:rsidRDefault="00C10E37" w:rsidP="00C10E37">
      <w:pPr>
        <w:pStyle w:val="ListParagraph"/>
        <w:numPr>
          <w:ilvl w:val="0"/>
          <w:numId w:val="3"/>
        </w:numPr>
        <w:spacing w:before="120" w:after="120" w:line="276" w:lineRule="auto"/>
        <w:ind w:left="357" w:hanging="357"/>
        <w:contextualSpacing w:val="0"/>
        <w:jc w:val="both"/>
        <w:rPr>
          <w:lang w:val="lv-LV"/>
        </w:rPr>
      </w:pPr>
      <w:r w:rsidRPr="00B76A83">
        <w:rPr>
          <w:lang w:val="lv-LV"/>
        </w:rPr>
        <w:t>Piemērojot Eiropas Savienības tiesības, izmanto Eiropas Savienības tiesību normu iztulkošanas metodiku, proti, tiesību normu iztulkošanas metodes un to piemērošanas secību.</w:t>
      </w:r>
      <w:r w:rsidR="00544BC5">
        <w:rPr>
          <w:rStyle w:val="FootnoteReference"/>
          <w:lang w:val="lv-LV"/>
        </w:rPr>
        <w:footnoteReference w:id="24"/>
      </w:r>
      <w:r w:rsidRPr="00B76A83">
        <w:rPr>
          <w:lang w:val="lv-LV"/>
        </w:rPr>
        <w:t xml:space="preserve"> Piemērojot starptautiskās tiesības, izmanto starptautisko tiesību normu iztulkošanas metodiku.</w:t>
      </w:r>
      <w:r w:rsidR="006D0283">
        <w:rPr>
          <w:rStyle w:val="FootnoteReference"/>
          <w:lang w:val="lv-LV"/>
        </w:rPr>
        <w:footnoteReference w:id="25"/>
      </w:r>
    </w:p>
    <w:p w14:paraId="30319579" w14:textId="59007BC2" w:rsidR="00C10E37" w:rsidRPr="002A3CD5" w:rsidRDefault="00C10E37" w:rsidP="00C10E37">
      <w:pPr>
        <w:pStyle w:val="ListParagraph"/>
        <w:numPr>
          <w:ilvl w:val="0"/>
          <w:numId w:val="3"/>
        </w:numPr>
        <w:spacing w:after="120" w:line="276" w:lineRule="auto"/>
        <w:contextualSpacing w:val="0"/>
        <w:jc w:val="both"/>
        <w:rPr>
          <w:rFonts w:cs="Times New Roman"/>
          <w:lang w:val="lv-LV"/>
        </w:rPr>
      </w:pPr>
      <w:r w:rsidRPr="00B76A83">
        <w:rPr>
          <w:lang w:val="lv-LV"/>
        </w:rPr>
        <w:t xml:space="preserve">Ja lietā tiek piemērots vispārējais tiesību princips, </w:t>
      </w:r>
      <w:r w:rsidR="0080711E">
        <w:rPr>
          <w:lang w:val="lv-LV"/>
        </w:rPr>
        <w:t>nolēmumā</w:t>
      </w:r>
      <w:r w:rsidRPr="00B76A83">
        <w:rPr>
          <w:lang w:val="lv-LV"/>
        </w:rPr>
        <w:t xml:space="preserve"> </w:t>
      </w:r>
      <w:r>
        <w:rPr>
          <w:lang w:val="lv-LV"/>
        </w:rPr>
        <w:t>atklāj tā saturu.</w:t>
      </w:r>
    </w:p>
    <w:tbl>
      <w:tblPr>
        <w:tblStyle w:val="TableGrid"/>
        <w:tblW w:w="0" w:type="auto"/>
        <w:tblLook w:val="04A0" w:firstRow="1" w:lastRow="0" w:firstColumn="1" w:lastColumn="0" w:noHBand="0" w:noVBand="1"/>
      </w:tblPr>
      <w:tblGrid>
        <w:gridCol w:w="8828"/>
      </w:tblGrid>
      <w:tr w:rsidR="00C10E37" w:rsidRPr="00A63E17" w14:paraId="536F8E87" w14:textId="77777777" w:rsidTr="008973A1">
        <w:tc>
          <w:tcPr>
            <w:tcW w:w="8828" w:type="dxa"/>
          </w:tcPr>
          <w:p w14:paraId="793FFF0C" w14:textId="77777777" w:rsidR="00C10E37" w:rsidRPr="002A3CD5" w:rsidRDefault="00C10E37" w:rsidP="008973A1">
            <w:pPr>
              <w:pStyle w:val="NoSpacing"/>
              <w:spacing w:after="120" w:line="276" w:lineRule="auto"/>
              <w:jc w:val="both"/>
              <w:rPr>
                <w:rFonts w:ascii="Times New Roman" w:hAnsi="Times New Roman" w:cs="Times New Roman"/>
                <w:i/>
                <w:iCs/>
                <w:sz w:val="24"/>
                <w:szCs w:val="24"/>
                <w:u w:val="single"/>
              </w:rPr>
            </w:pPr>
            <w:r w:rsidRPr="002A3CD5">
              <w:rPr>
                <w:rFonts w:ascii="Times New Roman" w:hAnsi="Times New Roman" w:cs="Times New Roman"/>
                <w:i/>
                <w:iCs/>
                <w:sz w:val="24"/>
                <w:szCs w:val="24"/>
                <w:u w:val="single"/>
              </w:rPr>
              <w:t>Piemērs</w:t>
            </w:r>
            <w:r w:rsidRPr="002A3CD5">
              <w:rPr>
                <w:rFonts w:ascii="Times New Roman" w:hAnsi="Times New Roman" w:cs="Times New Roman"/>
                <w:i/>
                <w:iCs/>
                <w:sz w:val="24"/>
                <w:szCs w:val="24"/>
              </w:rPr>
              <w:t xml:space="preserve"> </w:t>
            </w:r>
            <w:r w:rsidRPr="002A3CD5">
              <w:rPr>
                <w:rStyle w:val="FootnoteReference"/>
                <w:rFonts w:ascii="Times New Roman" w:hAnsi="Times New Roman" w:cs="Times New Roman"/>
                <w:i/>
                <w:iCs/>
                <w:sz w:val="24"/>
                <w:szCs w:val="24"/>
              </w:rPr>
              <w:footnoteReference w:id="26"/>
            </w:r>
          </w:p>
          <w:p w14:paraId="27286320" w14:textId="77777777" w:rsidR="00C10E37" w:rsidRPr="002A3CD5" w:rsidRDefault="00C10E37" w:rsidP="008973A1">
            <w:pPr>
              <w:pStyle w:val="NoSpacing"/>
              <w:spacing w:after="120" w:line="276" w:lineRule="auto"/>
              <w:ind w:firstLine="720"/>
              <w:jc w:val="both"/>
              <w:rPr>
                <w:rFonts w:cs="Times New Roman"/>
              </w:rPr>
            </w:pPr>
            <w:r>
              <w:rPr>
                <w:rFonts w:ascii="Times New Roman" w:hAnsi="Times New Roman" w:cs="Times New Roman"/>
                <w:sz w:val="24"/>
                <w:szCs w:val="24"/>
              </w:rPr>
              <w:t xml:space="preserve">Humānisma princips kā viens no soda noteikšanas ētiskajiem principiem paredz ne tikai apsūdzētā interešu ievērošanu, bet arī cietušā, sabiedrības un valsts interešu ievērošanu. </w:t>
            </w:r>
          </w:p>
        </w:tc>
      </w:tr>
    </w:tbl>
    <w:p w14:paraId="6FAEB16D" w14:textId="122D567E" w:rsidR="00E53A9A" w:rsidRDefault="00E53A9A" w:rsidP="00C10E37">
      <w:pPr>
        <w:pStyle w:val="Stils6"/>
        <w:spacing w:before="120"/>
      </w:pPr>
      <w:bookmarkStart w:id="31" w:name="_Toc147499371"/>
      <w:r>
        <w:t>Senāta atziņas par tiesību normu piemērojamības vērtēšanu</w:t>
      </w:r>
      <w:bookmarkEnd w:id="31"/>
    </w:p>
    <w:p w14:paraId="705BE2AF" w14:textId="153B3C41" w:rsidR="00CC4927" w:rsidRPr="00A9091A" w:rsidRDefault="00CC4927" w:rsidP="00A9091A">
      <w:pPr>
        <w:spacing w:before="120" w:after="120" w:line="276" w:lineRule="auto"/>
        <w:ind w:left="426" w:hanging="426"/>
        <w:jc w:val="both"/>
        <w:rPr>
          <w:lang w:val="lv-LV"/>
        </w:rPr>
      </w:pPr>
      <w:r w:rsidRPr="003034D0">
        <w:rPr>
          <w:lang w:val="lv-LV"/>
        </w:rPr>
        <w:t>§</w:t>
      </w:r>
      <w:r w:rsidRPr="00A9091A">
        <w:rPr>
          <w:lang w:val="lv-LV"/>
        </w:rPr>
        <w:t xml:space="preserve"> </w:t>
      </w:r>
      <w:r w:rsidR="00A9091A">
        <w:rPr>
          <w:lang w:val="lv-LV"/>
        </w:rPr>
        <w:tab/>
      </w:r>
      <w:r w:rsidR="00A9091A" w:rsidRPr="00A9091A">
        <w:rPr>
          <w:lang w:val="lv-LV"/>
        </w:rPr>
        <w:t xml:space="preserve">Tiesai nav pienākuma ikreiz, kad kāda no procesā iesaistītajām personām izteikusi lūgumu par lietas ierosināšanu Satversmes tiesā, šādu lūgumu apmierināt. Šādas tiesības </w:t>
      </w:r>
      <w:r w:rsidR="00A9091A" w:rsidRPr="00A9091A">
        <w:rPr>
          <w:lang w:val="lv-LV"/>
        </w:rPr>
        <w:lastRenderedPageBreak/>
        <w:t>un pienākums rodas tad, ja tiesa, izvērtējusi pieteikto lūgumu vai arī pati pēc savas iniciatīvas, uzskata, ka konkrētajā kriminālprocesā piemērotā tiesību norma neatbilst augstāka juridiskā spēka tiesību normai. Ja tiesa, tulkojot tiesību normu atbilstoši tiesību normu iztulkošanas (interpretācijas) metodēm, nekonstatē pretrunas ar augstāka juridiskā spēka tiesību normu, tā šādu lūgumu noraida.</w:t>
      </w:r>
      <w:r w:rsidR="00A9091A">
        <w:rPr>
          <w:rStyle w:val="FootnoteReference"/>
          <w:lang w:val="lv-LV"/>
        </w:rPr>
        <w:footnoteReference w:id="27"/>
      </w:r>
    </w:p>
    <w:p w14:paraId="478F1E8D" w14:textId="5B39A3E3" w:rsidR="001A54DF" w:rsidRDefault="001A54DF" w:rsidP="008E2016">
      <w:pPr>
        <w:pStyle w:val="Stils6"/>
      </w:pPr>
      <w:bookmarkStart w:id="32" w:name="_Toc121837752"/>
      <w:bookmarkStart w:id="33" w:name="_Toc147499372"/>
      <w:bookmarkEnd w:id="30"/>
      <w:r w:rsidRPr="001A54DF">
        <w:t>Ieteikumi argumentēšanai ar judikatūras atziņu</w:t>
      </w:r>
      <w:bookmarkEnd w:id="32"/>
      <w:bookmarkEnd w:id="33"/>
    </w:p>
    <w:p w14:paraId="5893D599" w14:textId="58104BB8" w:rsidR="000B1295" w:rsidRPr="00317CA2" w:rsidRDefault="000B1295" w:rsidP="00937E9C">
      <w:pPr>
        <w:pStyle w:val="ListParagraph"/>
        <w:numPr>
          <w:ilvl w:val="0"/>
          <w:numId w:val="3"/>
        </w:numPr>
        <w:spacing w:before="120" w:after="120" w:line="276" w:lineRule="auto"/>
        <w:contextualSpacing w:val="0"/>
        <w:jc w:val="both"/>
        <w:rPr>
          <w:rFonts w:cs="Times New Roman"/>
          <w:lang w:val="lv-LV"/>
        </w:rPr>
      </w:pPr>
      <w:r w:rsidRPr="0024469F">
        <w:rPr>
          <w:lang w:val="lv-LV"/>
        </w:rPr>
        <w:t>T</w:t>
      </w:r>
      <w:r w:rsidRPr="0024469F">
        <w:rPr>
          <w:rFonts w:cs="Times New Roman"/>
          <w:lang w:val="lv-LV"/>
        </w:rPr>
        <w:t xml:space="preserve">iesa jau </w:t>
      </w:r>
      <w:r w:rsidR="00585A7F" w:rsidRPr="0024469F">
        <w:rPr>
          <w:rFonts w:cs="Times New Roman"/>
          <w:lang w:val="lv-LV"/>
        </w:rPr>
        <w:t>pirms lietas iztiesāšanas</w:t>
      </w:r>
      <w:r w:rsidRPr="0024469F">
        <w:rPr>
          <w:rFonts w:cs="Times New Roman"/>
          <w:lang w:val="lv-LV"/>
        </w:rPr>
        <w:t xml:space="preserve"> noskaidro</w:t>
      </w:r>
      <w:r>
        <w:rPr>
          <w:rFonts w:cs="Times New Roman"/>
          <w:lang w:val="lv-LV"/>
        </w:rPr>
        <w:t xml:space="preserve">, kāda judikatūra ir izveidojusies konkrētajā lietu kategorijā. </w:t>
      </w:r>
      <w:r w:rsidRPr="00317CA2">
        <w:rPr>
          <w:lang w:val="lv-LV"/>
        </w:rPr>
        <w:t xml:space="preserve">Interpretējot un piemērojot tiesību normas, </w:t>
      </w:r>
      <w:r>
        <w:rPr>
          <w:lang w:val="lv-LV"/>
        </w:rPr>
        <w:t xml:space="preserve">tiesa </w:t>
      </w:r>
      <w:r w:rsidRPr="00317CA2">
        <w:rPr>
          <w:lang w:val="lv-LV"/>
        </w:rPr>
        <w:t>ņem vērā judikatūru. Atkarībā no piemērojamās tiesību normas izmanto Senāta, Satversmes tiesas, Eiropas Savienības Tiesas un Eiropas Cilvēktiesību tiesas judikatūru.</w:t>
      </w:r>
      <w:r w:rsidRPr="0007127B">
        <w:rPr>
          <w:lang w:val="lv-LV"/>
        </w:rPr>
        <w:t xml:space="preserve"> </w:t>
      </w:r>
      <w:r w:rsidRPr="00906EEA">
        <w:rPr>
          <w:lang w:val="lv-LV"/>
        </w:rPr>
        <w:t>Ja šādas judikatūras nav, var izmantot zemāku instanču tiesu judikatūru, ja tā jau ir nostabilizējusies.</w:t>
      </w:r>
    </w:p>
    <w:p w14:paraId="3A762846" w14:textId="2DCB388D" w:rsidR="000B1295" w:rsidRPr="005D24B5" w:rsidRDefault="000B1295" w:rsidP="00937E9C">
      <w:pPr>
        <w:pStyle w:val="ListParagraph"/>
        <w:numPr>
          <w:ilvl w:val="0"/>
          <w:numId w:val="3"/>
        </w:numPr>
        <w:spacing w:before="120" w:after="120" w:line="276" w:lineRule="auto"/>
        <w:contextualSpacing w:val="0"/>
        <w:jc w:val="both"/>
        <w:rPr>
          <w:rFonts w:cs="Times New Roman"/>
          <w:lang w:val="lv-LV"/>
        </w:rPr>
      </w:pPr>
      <w:r>
        <w:rPr>
          <w:rFonts w:cs="Times New Roman"/>
          <w:lang w:val="lv-LV"/>
        </w:rPr>
        <w:t xml:space="preserve">Pirms </w:t>
      </w:r>
      <w:r w:rsidRPr="00C039A8">
        <w:rPr>
          <w:rFonts w:cs="Times New Roman"/>
          <w:lang w:val="lv-LV"/>
        </w:rPr>
        <w:t>judikatūras atziņ</w:t>
      </w:r>
      <w:r>
        <w:rPr>
          <w:rFonts w:cs="Times New Roman"/>
          <w:lang w:val="lv-LV"/>
        </w:rPr>
        <w:t xml:space="preserve">as izmantošanas argumentācijā </w:t>
      </w:r>
      <w:r w:rsidRPr="00C039A8">
        <w:rPr>
          <w:rFonts w:cs="Times New Roman"/>
          <w:lang w:val="lv-LV"/>
        </w:rPr>
        <w:t xml:space="preserve">pārliecinās par tās </w:t>
      </w:r>
      <w:r>
        <w:rPr>
          <w:rFonts w:cs="Times New Roman"/>
          <w:lang w:val="lv-LV"/>
        </w:rPr>
        <w:t xml:space="preserve">attiecināmību uz </w:t>
      </w:r>
      <w:r w:rsidRPr="00C039A8">
        <w:rPr>
          <w:rFonts w:cs="Times New Roman"/>
          <w:lang w:val="lv-LV"/>
        </w:rPr>
        <w:t>konkrēt</w:t>
      </w:r>
      <w:r>
        <w:rPr>
          <w:rFonts w:cs="Times New Roman"/>
          <w:lang w:val="lv-LV"/>
        </w:rPr>
        <w:t xml:space="preserve">o lietu, </w:t>
      </w:r>
      <w:r w:rsidRPr="00C039A8">
        <w:rPr>
          <w:rFonts w:cs="Times New Roman"/>
          <w:lang w:val="lv-LV"/>
        </w:rPr>
        <w:t xml:space="preserve">proti, salīdzina lietu </w:t>
      </w:r>
      <w:r>
        <w:rPr>
          <w:rFonts w:cs="Times New Roman"/>
          <w:lang w:val="lv-LV"/>
        </w:rPr>
        <w:t xml:space="preserve">juridiski nozīmīgos </w:t>
      </w:r>
      <w:r w:rsidRPr="00C039A8">
        <w:rPr>
          <w:rFonts w:cs="Times New Roman"/>
          <w:lang w:val="lv-LV"/>
        </w:rPr>
        <w:t>faktisk</w:t>
      </w:r>
      <w:r>
        <w:rPr>
          <w:rFonts w:cs="Times New Roman"/>
          <w:lang w:val="lv-LV"/>
        </w:rPr>
        <w:t xml:space="preserve">os </w:t>
      </w:r>
      <w:r w:rsidRPr="00C039A8">
        <w:rPr>
          <w:rFonts w:cs="Times New Roman"/>
          <w:lang w:val="lv-LV"/>
        </w:rPr>
        <w:t>un tiesisk</w:t>
      </w:r>
      <w:r>
        <w:rPr>
          <w:rFonts w:cs="Times New Roman"/>
          <w:lang w:val="lv-LV"/>
        </w:rPr>
        <w:t xml:space="preserve">os </w:t>
      </w:r>
      <w:r w:rsidRPr="00C039A8">
        <w:rPr>
          <w:rFonts w:cs="Times New Roman"/>
          <w:lang w:val="lv-LV"/>
        </w:rPr>
        <w:t>apstākļ</w:t>
      </w:r>
      <w:r>
        <w:rPr>
          <w:rFonts w:cs="Times New Roman"/>
          <w:lang w:val="lv-LV"/>
        </w:rPr>
        <w:t>us</w:t>
      </w:r>
      <w:r w:rsidRPr="00C039A8">
        <w:rPr>
          <w:rFonts w:cs="Times New Roman"/>
          <w:lang w:val="lv-LV"/>
        </w:rPr>
        <w:t xml:space="preserve">. </w:t>
      </w:r>
      <w:r>
        <w:rPr>
          <w:rFonts w:cs="Times New Roman"/>
          <w:lang w:val="lv-LV"/>
        </w:rPr>
        <w:t>Ja</w:t>
      </w:r>
      <w:r w:rsidRPr="00C039A8">
        <w:rPr>
          <w:rFonts w:cs="Times New Roman"/>
          <w:lang w:val="lv-LV"/>
        </w:rPr>
        <w:t xml:space="preserve"> kādas judikatūras atziņas attiecināmība uz izskatāmo lietu ir strīdīga vai nav acīmredzama, ieteicams</w:t>
      </w:r>
      <w:r>
        <w:rPr>
          <w:rFonts w:cs="Times New Roman"/>
          <w:lang w:val="lv-LV"/>
        </w:rPr>
        <w:t xml:space="preserve"> apsvērt nepieciešamību</w:t>
      </w:r>
      <w:r w:rsidRPr="00C039A8">
        <w:rPr>
          <w:rFonts w:cs="Times New Roman"/>
          <w:lang w:val="lv-LV"/>
        </w:rPr>
        <w:t xml:space="preserve"> </w:t>
      </w:r>
      <w:r w:rsidR="004139FE">
        <w:rPr>
          <w:rFonts w:cs="Times New Roman"/>
          <w:lang w:val="lv-LV"/>
        </w:rPr>
        <w:t>nolēmuma</w:t>
      </w:r>
      <w:r>
        <w:rPr>
          <w:rFonts w:cs="Times New Roman"/>
          <w:lang w:val="lv-LV"/>
        </w:rPr>
        <w:t xml:space="preserve"> motīvu daļā </w:t>
      </w:r>
      <w:r w:rsidRPr="00C039A8">
        <w:rPr>
          <w:rFonts w:cs="Times New Roman"/>
          <w:lang w:val="lv-LV"/>
        </w:rPr>
        <w:t>norādīt tos salīdzināmos apstākļus, kas attaisno šī</w:t>
      </w:r>
      <w:r>
        <w:rPr>
          <w:rFonts w:cs="Times New Roman"/>
          <w:lang w:val="lv-LV"/>
        </w:rPr>
        <w:t>s</w:t>
      </w:r>
      <w:r w:rsidRPr="00C039A8">
        <w:rPr>
          <w:rFonts w:cs="Times New Roman"/>
          <w:lang w:val="lv-LV"/>
        </w:rPr>
        <w:t xml:space="preserve"> atziņas </w:t>
      </w:r>
      <w:r w:rsidRPr="005D24B5">
        <w:rPr>
          <w:rFonts w:cs="Times New Roman"/>
          <w:lang w:val="lv-LV"/>
        </w:rPr>
        <w:t>izmantošanu konkrētajā lietā. Par acīmredzami attiecinām</w:t>
      </w:r>
      <w:r>
        <w:rPr>
          <w:rFonts w:cs="Times New Roman"/>
          <w:lang w:val="lv-LV"/>
        </w:rPr>
        <w:t xml:space="preserve">u </w:t>
      </w:r>
      <w:r w:rsidRPr="005D24B5">
        <w:rPr>
          <w:rFonts w:cs="Times New Roman"/>
          <w:lang w:val="lv-LV"/>
        </w:rPr>
        <w:t>uz izskatāmo lietu nevar atzīt ārvalstu tiesu judikatūru, tāpēc šajos gadījumos ieteicams papildus norādīt tiesību salīdzinošās analīzes metodoloģijā balstītu judikatūras izmantošanas pamatojumu.</w:t>
      </w:r>
    </w:p>
    <w:p w14:paraId="61F3C92A" w14:textId="62AE4E7D" w:rsidR="000B1295" w:rsidRPr="005D24B5" w:rsidRDefault="000B1295" w:rsidP="00937E9C">
      <w:pPr>
        <w:pStyle w:val="ListParagraph"/>
        <w:numPr>
          <w:ilvl w:val="0"/>
          <w:numId w:val="3"/>
        </w:numPr>
        <w:spacing w:before="120" w:after="120" w:line="276" w:lineRule="auto"/>
        <w:contextualSpacing w:val="0"/>
        <w:jc w:val="both"/>
        <w:rPr>
          <w:rFonts w:cs="Times New Roman"/>
          <w:lang w:val="lv-LV"/>
        </w:rPr>
      </w:pPr>
      <w:r w:rsidRPr="005D24B5">
        <w:rPr>
          <w:lang w:val="lv-LV"/>
        </w:rPr>
        <w:t xml:space="preserve">Lai judikatūras atziņu </w:t>
      </w:r>
      <w:r>
        <w:rPr>
          <w:lang w:val="lv-LV"/>
        </w:rPr>
        <w:t>izmantošana</w:t>
      </w:r>
      <w:r w:rsidRPr="005D24B5">
        <w:rPr>
          <w:lang w:val="lv-LV"/>
        </w:rPr>
        <w:t xml:space="preserve"> nekļūtu pašmērķīga, </w:t>
      </w:r>
      <w:r w:rsidR="004139FE">
        <w:rPr>
          <w:lang w:val="lv-LV"/>
        </w:rPr>
        <w:t>nolēmumā</w:t>
      </w:r>
      <w:r w:rsidRPr="005D24B5">
        <w:rPr>
          <w:lang w:val="lv-LV"/>
        </w:rPr>
        <w:t xml:space="preserve"> to norāda, ciktāl tas ir objektīvi nepieciešams, lai pamatojums būtu pietiekams un skaidrs. </w:t>
      </w:r>
      <w:r w:rsidR="004139FE">
        <w:rPr>
          <w:lang w:val="lv-LV"/>
        </w:rPr>
        <w:t>Nolēmumā</w:t>
      </w:r>
      <w:r w:rsidRPr="005D24B5">
        <w:rPr>
          <w:lang w:val="lv-LV"/>
        </w:rPr>
        <w:t xml:space="preserve"> </w:t>
      </w:r>
      <w:r>
        <w:rPr>
          <w:lang w:val="lv-LV"/>
        </w:rPr>
        <w:t>izmantojot</w:t>
      </w:r>
      <w:r w:rsidRPr="005D24B5">
        <w:rPr>
          <w:lang w:val="lv-LV"/>
        </w:rPr>
        <w:t xml:space="preserve"> kādu judikatūras atziņu, atsaucē ieteicams norādīt ne vairāk kā trīs nolēmumus, kuros šī atziņa ir izteikta. </w:t>
      </w:r>
    </w:p>
    <w:p w14:paraId="607931E3" w14:textId="21E6F7B9" w:rsidR="000B1295" w:rsidRPr="005D24B5" w:rsidRDefault="000B1295" w:rsidP="00937E9C">
      <w:pPr>
        <w:pStyle w:val="ListParagraph"/>
        <w:numPr>
          <w:ilvl w:val="0"/>
          <w:numId w:val="3"/>
        </w:numPr>
        <w:spacing w:before="120" w:after="120" w:line="276" w:lineRule="auto"/>
        <w:contextualSpacing w:val="0"/>
        <w:jc w:val="both"/>
        <w:rPr>
          <w:rFonts w:cs="Times New Roman"/>
          <w:lang w:val="lv-LV"/>
        </w:rPr>
      </w:pPr>
      <w:r w:rsidRPr="005D24B5">
        <w:rPr>
          <w:rFonts w:cs="Times New Roman"/>
          <w:lang w:val="lv-LV"/>
        </w:rPr>
        <w:t xml:space="preserve">Ja tiesa uzskata par nepieciešamu atkāpties no līdzšinējās judikatūras, tā </w:t>
      </w:r>
      <w:r w:rsidR="004139FE">
        <w:rPr>
          <w:rFonts w:cs="Times New Roman"/>
          <w:lang w:val="lv-LV"/>
        </w:rPr>
        <w:t>nolēmumā</w:t>
      </w:r>
      <w:r w:rsidRPr="005D24B5">
        <w:rPr>
          <w:rFonts w:cs="Times New Roman"/>
          <w:lang w:val="lv-LV"/>
        </w:rPr>
        <w:t xml:space="preserve"> </w:t>
      </w:r>
      <w:r>
        <w:rPr>
          <w:rFonts w:cs="Times New Roman"/>
          <w:lang w:val="lv-LV"/>
        </w:rPr>
        <w:t xml:space="preserve">īpaši </w:t>
      </w:r>
      <w:r w:rsidRPr="005D24B5">
        <w:rPr>
          <w:rFonts w:cs="Times New Roman"/>
          <w:lang w:val="lv-LV"/>
        </w:rPr>
        <w:t xml:space="preserve">pamato </w:t>
      </w:r>
      <w:r>
        <w:rPr>
          <w:rFonts w:cs="Times New Roman"/>
          <w:lang w:val="lv-LV"/>
        </w:rPr>
        <w:t>šādas atkāpšanās iemeslus.</w:t>
      </w:r>
    </w:p>
    <w:p w14:paraId="247BC54E" w14:textId="77777777" w:rsidR="000B1295" w:rsidRDefault="000B1295" w:rsidP="00937E9C">
      <w:pPr>
        <w:pStyle w:val="ListParagraph"/>
        <w:numPr>
          <w:ilvl w:val="0"/>
          <w:numId w:val="3"/>
        </w:numPr>
        <w:spacing w:before="120" w:after="120" w:line="276" w:lineRule="auto"/>
        <w:contextualSpacing w:val="0"/>
        <w:jc w:val="both"/>
        <w:rPr>
          <w:rFonts w:cs="Times New Roman"/>
          <w:lang w:val="lv-LV"/>
        </w:rPr>
      </w:pPr>
      <w:r w:rsidRPr="005D24B5">
        <w:rPr>
          <w:rFonts w:cs="Times New Roman"/>
          <w:lang w:val="lv-LV"/>
        </w:rPr>
        <w:t xml:space="preserve">Atsaucoties uz Latvijas tiesas nolēmumu, spriedumā norāda tiesas nosaukumu, nolēmuma </w:t>
      </w:r>
      <w:r>
        <w:rPr>
          <w:rFonts w:cs="Times New Roman"/>
          <w:lang w:val="lv-LV"/>
        </w:rPr>
        <w:t xml:space="preserve">veidu un </w:t>
      </w:r>
      <w:r w:rsidRPr="005D24B5">
        <w:rPr>
          <w:rFonts w:cs="Times New Roman"/>
          <w:lang w:val="lv-LV"/>
        </w:rPr>
        <w:t xml:space="preserve">datumu, arhīva numuru, ECLI numuru (ja ECLI numurs nolēmumam nav piešķirts, tad lietas numuru) un nolēmuma punktu. Ieteicams ECLI numuram pievienot hipersaiti uz attiecīgo </w:t>
      </w:r>
      <w:proofErr w:type="spellStart"/>
      <w:r w:rsidRPr="005D24B5">
        <w:rPr>
          <w:rFonts w:cs="Times New Roman"/>
          <w:lang w:val="lv-LV"/>
        </w:rPr>
        <w:t>anonimizēto</w:t>
      </w:r>
      <w:proofErr w:type="spellEnd"/>
      <w:r w:rsidRPr="005D24B5">
        <w:rPr>
          <w:rFonts w:cs="Times New Roman"/>
          <w:lang w:val="lv-LV"/>
        </w:rPr>
        <w:t xml:space="preserve"> nolēmumu. </w:t>
      </w:r>
      <w:r>
        <w:rPr>
          <w:rFonts w:cs="Times New Roman"/>
          <w:lang w:val="lv-LV"/>
        </w:rPr>
        <w:t xml:space="preserve">Atsauci uz tiesu nolēmumiem noformē slīprakstā. </w:t>
      </w:r>
    </w:p>
    <w:p w14:paraId="3B4D1422" w14:textId="77777777" w:rsidR="000B1295" w:rsidRDefault="000B1295" w:rsidP="00937E9C">
      <w:pPr>
        <w:pStyle w:val="ListParagraph"/>
        <w:numPr>
          <w:ilvl w:val="0"/>
          <w:numId w:val="3"/>
        </w:numPr>
        <w:spacing w:before="120" w:after="120" w:line="276" w:lineRule="auto"/>
        <w:contextualSpacing w:val="0"/>
        <w:jc w:val="both"/>
        <w:rPr>
          <w:lang w:val="lv-LV"/>
        </w:rPr>
      </w:pPr>
      <w:r w:rsidRPr="007F25B0">
        <w:rPr>
          <w:lang w:val="lv-LV"/>
        </w:rPr>
        <w:t>Senāta nolēmumiem kā tiesas nosaukumu norāda „Senāts” neatkarīgi no faktiskā tiesas nosaukuma nolēmuma pieņemšanas laikā. Senāta departamentu identificē nolēmuma arhīva numurs, tāpēc departamenta nosaukumu nenorāda.</w:t>
      </w:r>
    </w:p>
    <w:p w14:paraId="170A2B2E" w14:textId="77777777" w:rsidR="000B1295" w:rsidRPr="00AA6E4F" w:rsidRDefault="000B1295" w:rsidP="00937E9C">
      <w:pPr>
        <w:pStyle w:val="ListParagraph"/>
        <w:numPr>
          <w:ilvl w:val="0"/>
          <w:numId w:val="3"/>
        </w:numPr>
        <w:spacing w:before="120" w:after="120" w:line="276" w:lineRule="auto"/>
        <w:contextualSpacing w:val="0"/>
        <w:jc w:val="both"/>
        <w:rPr>
          <w:lang w:val="lv-LV"/>
        </w:rPr>
      </w:pPr>
      <w:r w:rsidRPr="00AA6E4F">
        <w:rPr>
          <w:lang w:val="lv-LV"/>
        </w:rPr>
        <w:t xml:space="preserve">Ja Senāta nolēmums pieņemts slēgtā tiesas sēdē, norāda </w:t>
      </w:r>
      <w:proofErr w:type="spellStart"/>
      <w:r w:rsidRPr="00AA6E4F">
        <w:rPr>
          <w:lang w:val="lv-LV"/>
        </w:rPr>
        <w:t>anonimizēto</w:t>
      </w:r>
      <w:proofErr w:type="spellEnd"/>
      <w:r w:rsidRPr="00AA6E4F">
        <w:rPr>
          <w:lang w:val="lv-LV"/>
        </w:rPr>
        <w:t xml:space="preserve"> numuru, ar kuru nolēmums publicēts judikatūras nolēmumu arhīvā.</w:t>
      </w:r>
    </w:p>
    <w:tbl>
      <w:tblPr>
        <w:tblStyle w:val="TableGrid"/>
        <w:tblW w:w="0" w:type="auto"/>
        <w:tblInd w:w="279" w:type="dxa"/>
        <w:tblLook w:val="04A0" w:firstRow="1" w:lastRow="0" w:firstColumn="1" w:lastColumn="0" w:noHBand="0" w:noVBand="1"/>
      </w:tblPr>
      <w:tblGrid>
        <w:gridCol w:w="8549"/>
      </w:tblGrid>
      <w:tr w:rsidR="000B1295" w:rsidRPr="00EB2737" w14:paraId="41BE84E7" w14:textId="77777777" w:rsidTr="002F5575">
        <w:tc>
          <w:tcPr>
            <w:tcW w:w="9116" w:type="dxa"/>
          </w:tcPr>
          <w:p w14:paraId="7C273A7B" w14:textId="77777777" w:rsidR="000B1295" w:rsidRDefault="000B1295" w:rsidP="0044783D">
            <w:pPr>
              <w:spacing w:after="120" w:line="276" w:lineRule="auto"/>
              <w:jc w:val="both"/>
              <w:rPr>
                <w:rStyle w:val="Hyperlink"/>
                <w:rFonts w:cs="Times New Roman"/>
                <w:lang w:val="lv-LV"/>
              </w:rPr>
            </w:pPr>
            <w:r w:rsidRPr="0044783D">
              <w:rPr>
                <w:rFonts w:cs="Times New Roman"/>
                <w:i/>
                <w:u w:val="single"/>
                <w:lang w:val="lv-LV"/>
              </w:rPr>
              <w:t>Piemēri</w:t>
            </w:r>
          </w:p>
          <w:p w14:paraId="07FB786C" w14:textId="221F705D" w:rsidR="000B1295" w:rsidRDefault="000B1295" w:rsidP="0044783D">
            <w:pPr>
              <w:spacing w:line="276" w:lineRule="auto"/>
              <w:jc w:val="both"/>
              <w:rPr>
                <w:i/>
                <w:lang w:val="lv-LV"/>
              </w:rPr>
            </w:pPr>
            <w:r w:rsidRPr="005A3FC3">
              <w:rPr>
                <w:lang w:val="lv-LV"/>
              </w:rPr>
              <w:lastRenderedPageBreak/>
              <w:t>(</w:t>
            </w:r>
            <w:r w:rsidRPr="0044783D">
              <w:rPr>
                <w:i/>
                <w:lang w:val="lv-LV"/>
              </w:rPr>
              <w:t xml:space="preserve">Senāta </w:t>
            </w:r>
            <w:r w:rsidR="00F7420D" w:rsidRPr="0044783D">
              <w:rPr>
                <w:i/>
                <w:lang w:val="lv-LV"/>
              </w:rPr>
              <w:t>2023</w:t>
            </w:r>
            <w:r w:rsidRPr="0044783D">
              <w:rPr>
                <w:i/>
                <w:lang w:val="lv-LV"/>
              </w:rPr>
              <w:t>.</w:t>
            </w:r>
            <w:r w:rsidR="00F7420D" w:rsidRPr="0044783D">
              <w:rPr>
                <w:i/>
                <w:lang w:val="lv-LV"/>
              </w:rPr>
              <w:t> </w:t>
            </w:r>
            <w:r w:rsidRPr="0044783D">
              <w:rPr>
                <w:i/>
                <w:lang w:val="lv-LV"/>
              </w:rPr>
              <w:t xml:space="preserve">gada </w:t>
            </w:r>
            <w:r w:rsidR="00F7420D" w:rsidRPr="0044783D">
              <w:rPr>
                <w:i/>
                <w:lang w:val="lv-LV"/>
              </w:rPr>
              <w:t>31</w:t>
            </w:r>
            <w:r w:rsidRPr="0044783D">
              <w:rPr>
                <w:i/>
                <w:lang w:val="lv-LV"/>
              </w:rPr>
              <w:t>.</w:t>
            </w:r>
            <w:r w:rsidR="00F7420D" w:rsidRPr="0044783D">
              <w:rPr>
                <w:i/>
                <w:lang w:val="lv-LV"/>
              </w:rPr>
              <w:t xml:space="preserve"> janvāra lēmuma </w:t>
            </w:r>
            <w:r w:rsidRPr="0044783D">
              <w:rPr>
                <w:i/>
                <w:lang w:val="lv-LV"/>
              </w:rPr>
              <w:t>lietā Nr.</w:t>
            </w:r>
            <w:r w:rsidR="00F7420D" w:rsidRPr="0044783D">
              <w:rPr>
                <w:i/>
                <w:lang w:val="lv-LV"/>
              </w:rPr>
              <w:t> </w:t>
            </w:r>
            <w:r w:rsidRPr="0044783D">
              <w:rPr>
                <w:i/>
                <w:lang w:val="lv-LV"/>
              </w:rPr>
              <w:t>SK</w:t>
            </w:r>
            <w:r w:rsidR="00F7420D" w:rsidRPr="0044783D">
              <w:rPr>
                <w:i/>
                <w:lang w:val="lv-LV"/>
              </w:rPr>
              <w:t>K</w:t>
            </w:r>
            <w:r w:rsidRPr="0044783D">
              <w:rPr>
                <w:i/>
                <w:lang w:val="lv-LV"/>
              </w:rPr>
              <w:noBreakHyphen/>
            </w:r>
            <w:r w:rsidR="00F7420D" w:rsidRPr="0044783D">
              <w:rPr>
                <w:i/>
                <w:lang w:val="lv-LV"/>
              </w:rPr>
              <w:t>86</w:t>
            </w:r>
            <w:r w:rsidRPr="0044783D">
              <w:rPr>
                <w:i/>
                <w:lang w:val="lv-LV"/>
              </w:rPr>
              <w:t>/20</w:t>
            </w:r>
            <w:r w:rsidR="00F7420D" w:rsidRPr="0044783D">
              <w:rPr>
                <w:i/>
                <w:lang w:val="lv-LV"/>
              </w:rPr>
              <w:t>23</w:t>
            </w:r>
            <w:r w:rsidRPr="0044783D">
              <w:rPr>
                <w:i/>
                <w:lang w:val="lv-LV"/>
              </w:rPr>
              <w:t xml:space="preserve">, </w:t>
            </w:r>
            <w:hyperlink r:id="rId13" w:history="1">
              <w:r w:rsidR="00F7420D" w:rsidRPr="00C23556">
                <w:rPr>
                  <w:rStyle w:val="Hyperlink"/>
                  <w:rFonts w:cs="Times New Roman"/>
                  <w:i/>
                  <w:szCs w:val="24"/>
                  <w:shd w:val="clear" w:color="auto" w:fill="FFFFFF"/>
                  <w:lang w:val="lv-LV"/>
                </w:rPr>
                <w:t>ECLI:LV:AT:2023:0131.11221025221.9.L</w:t>
              </w:r>
            </w:hyperlink>
            <w:r w:rsidRPr="0044783D">
              <w:rPr>
                <w:i/>
                <w:lang w:val="lv-LV"/>
              </w:rPr>
              <w:t xml:space="preserve">, </w:t>
            </w:r>
            <w:r w:rsidR="00F7420D" w:rsidRPr="0044783D">
              <w:rPr>
                <w:i/>
                <w:lang w:val="lv-LV"/>
              </w:rPr>
              <w:t>3.1</w:t>
            </w:r>
            <w:r w:rsidRPr="0044783D">
              <w:rPr>
                <w:i/>
                <w:lang w:val="lv-LV"/>
              </w:rPr>
              <w:t>. punkts</w:t>
            </w:r>
            <w:r w:rsidRPr="0065521F">
              <w:rPr>
                <w:iCs/>
                <w:lang w:val="lv-LV"/>
              </w:rPr>
              <w:t>)</w:t>
            </w:r>
          </w:p>
          <w:p w14:paraId="33C25834" w14:textId="539357C7" w:rsidR="000B1295" w:rsidRPr="0044783D" w:rsidRDefault="000B1295" w:rsidP="0044783D">
            <w:pPr>
              <w:spacing w:line="276" w:lineRule="auto"/>
              <w:jc w:val="both"/>
              <w:rPr>
                <w:i/>
                <w:lang w:val="lv-LV"/>
              </w:rPr>
            </w:pPr>
            <w:r w:rsidRPr="005D2549">
              <w:rPr>
                <w:lang w:val="lv-LV"/>
              </w:rPr>
              <w:t>(</w:t>
            </w:r>
            <w:r w:rsidRPr="005D2549">
              <w:rPr>
                <w:i/>
                <w:iCs/>
                <w:lang w:val="lv-LV"/>
              </w:rPr>
              <w:t xml:space="preserve">Senāta </w:t>
            </w:r>
            <w:r w:rsidR="0044783D">
              <w:rPr>
                <w:i/>
                <w:iCs/>
                <w:lang w:val="lv-LV"/>
              </w:rPr>
              <w:t>2018</w:t>
            </w:r>
            <w:r w:rsidRPr="005D2549">
              <w:rPr>
                <w:i/>
                <w:iCs/>
                <w:lang w:val="lv-LV"/>
              </w:rPr>
              <w:t>.</w:t>
            </w:r>
            <w:r>
              <w:rPr>
                <w:i/>
                <w:iCs/>
                <w:lang w:val="lv-LV"/>
              </w:rPr>
              <w:t> </w:t>
            </w:r>
            <w:r w:rsidRPr="005D2549">
              <w:rPr>
                <w:i/>
                <w:iCs/>
                <w:lang w:val="lv-LV"/>
              </w:rPr>
              <w:t xml:space="preserve">gada </w:t>
            </w:r>
            <w:r w:rsidR="0044783D">
              <w:rPr>
                <w:i/>
                <w:iCs/>
                <w:lang w:val="lv-LV"/>
              </w:rPr>
              <w:t>19</w:t>
            </w:r>
            <w:r w:rsidRPr="005D2549">
              <w:rPr>
                <w:i/>
                <w:iCs/>
                <w:lang w:val="lv-LV"/>
              </w:rPr>
              <w:t>.</w:t>
            </w:r>
            <w:r>
              <w:rPr>
                <w:i/>
                <w:iCs/>
                <w:lang w:val="lv-LV"/>
              </w:rPr>
              <w:t> </w:t>
            </w:r>
            <w:bookmarkStart w:id="34" w:name="_Hlk64478770"/>
            <w:r w:rsidR="0044783D">
              <w:rPr>
                <w:i/>
                <w:iCs/>
                <w:lang w:val="lv-LV"/>
              </w:rPr>
              <w:t>septembra</w:t>
            </w:r>
            <w:r w:rsidRPr="005D2549">
              <w:rPr>
                <w:i/>
                <w:iCs/>
                <w:lang w:val="lv-LV"/>
              </w:rPr>
              <w:t xml:space="preserve"> lēmum</w:t>
            </w:r>
            <w:r>
              <w:rPr>
                <w:i/>
                <w:iCs/>
                <w:lang w:val="lv-LV"/>
              </w:rPr>
              <w:t>a</w:t>
            </w:r>
            <w:r w:rsidRPr="005D2549">
              <w:rPr>
                <w:i/>
                <w:iCs/>
                <w:lang w:val="lv-LV"/>
              </w:rPr>
              <w:t xml:space="preserve"> lietā Nr. </w:t>
            </w:r>
            <w:r w:rsidR="0044783D">
              <w:rPr>
                <w:i/>
                <w:iCs/>
                <w:lang w:val="lv-LV"/>
              </w:rPr>
              <w:t>SKK-477/2018,</w:t>
            </w:r>
            <w:bookmarkEnd w:id="34"/>
            <w:r w:rsidR="0044783D">
              <w:rPr>
                <w:i/>
                <w:iCs/>
                <w:lang w:val="lv-LV"/>
              </w:rPr>
              <w:t xml:space="preserve"> </w:t>
            </w:r>
            <w:hyperlink r:id="rId14" w:history="1">
              <w:r w:rsidR="0044783D" w:rsidRPr="0044783D">
                <w:rPr>
                  <w:rStyle w:val="Hyperlink"/>
                  <w:i/>
                  <w:iCs/>
                  <w:lang w:val="lv-LV"/>
                </w:rPr>
                <w:t>ECLI:LV:AT:2018:0919.11331039917.3.L</w:t>
              </w:r>
            </w:hyperlink>
            <w:r w:rsidR="0044783D">
              <w:rPr>
                <w:i/>
                <w:iCs/>
                <w:lang w:val="lv-LV"/>
              </w:rPr>
              <w:t>, 7.2. punkts</w:t>
            </w:r>
            <w:r w:rsidRPr="005D2549">
              <w:rPr>
                <w:lang w:val="lv-LV"/>
              </w:rPr>
              <w:t>)</w:t>
            </w:r>
          </w:p>
        </w:tc>
      </w:tr>
    </w:tbl>
    <w:p w14:paraId="44FD6CBB" w14:textId="3014E11F" w:rsidR="000B1295" w:rsidRDefault="000B1295" w:rsidP="00937E9C">
      <w:pPr>
        <w:pStyle w:val="ListParagraph"/>
        <w:numPr>
          <w:ilvl w:val="0"/>
          <w:numId w:val="3"/>
        </w:numPr>
        <w:spacing w:before="120" w:after="120" w:line="276" w:lineRule="auto"/>
        <w:contextualSpacing w:val="0"/>
        <w:jc w:val="both"/>
        <w:rPr>
          <w:rFonts w:cs="Times New Roman"/>
          <w:lang w:val="lv-LV"/>
        </w:rPr>
      </w:pPr>
      <w:r w:rsidRPr="004C6C84">
        <w:rPr>
          <w:rFonts w:cs="Times New Roman"/>
          <w:lang w:val="lv-LV"/>
        </w:rPr>
        <w:lastRenderedPageBreak/>
        <w:t>Atsaucē uz Eiropas Savienības Tiesas vai Eiropas Savienības Vispārējās tiesas nolēmumu norāda tiesas nosaukumu, nolēmuma veidu, nolēmuma datumu</w:t>
      </w:r>
      <w:r>
        <w:rPr>
          <w:rFonts w:cs="Times New Roman"/>
          <w:lang w:val="lv-LV"/>
        </w:rPr>
        <w:t>,</w:t>
      </w:r>
      <w:r w:rsidRPr="004C6C84">
        <w:rPr>
          <w:rFonts w:cs="Times New Roman"/>
          <w:lang w:val="lv-LV"/>
        </w:rPr>
        <w:t xml:space="preserve"> lietas nosaukumu, lietas numuru, ECLI numuru un nolēmuma punktu. ECLI numuram vēlams pievienot hipersaiti uz nolēmuma atrašanās vietu Eiropas Savienības Tiesas judikatūras pārlūkā </w:t>
      </w:r>
      <w:proofErr w:type="gramStart"/>
      <w:r w:rsidRPr="004C6C84">
        <w:rPr>
          <w:rFonts w:cs="Times New Roman"/>
          <w:lang w:val="lv-LV"/>
        </w:rPr>
        <w:t>(</w:t>
      </w:r>
      <w:proofErr w:type="gramEnd"/>
      <w:r w:rsidR="005D7594" w:rsidRPr="004C6C84">
        <w:rPr>
          <w:rFonts w:cs="Times New Roman"/>
          <w:lang w:val="lv-LV"/>
        </w:rPr>
        <w:t>„</w:t>
      </w:r>
      <w:hyperlink r:id="rId15" w:history="1">
        <w:r>
          <w:rPr>
            <w:rStyle w:val="Hyperlink"/>
            <w:rFonts w:cs="Times New Roman"/>
            <w:lang w:val="lv-LV"/>
          </w:rPr>
          <w:t>Info</w:t>
        </w:r>
        <w:r w:rsidRPr="004C6C84">
          <w:rPr>
            <w:rStyle w:val="Hyperlink"/>
            <w:rFonts w:cs="Times New Roman"/>
            <w:lang w:val="lv-LV"/>
          </w:rPr>
          <w:t>-</w:t>
        </w:r>
        <w:proofErr w:type="spellStart"/>
        <w:r w:rsidRPr="004C6C84">
          <w:rPr>
            <w:rStyle w:val="Hyperlink"/>
            <w:rFonts w:cs="Times New Roman"/>
            <w:lang w:val="lv-LV"/>
          </w:rPr>
          <w:t>Curia</w:t>
        </w:r>
        <w:proofErr w:type="spellEnd"/>
      </w:hyperlink>
      <w:r w:rsidR="005D7594" w:rsidRPr="004C6C84">
        <w:rPr>
          <w:rFonts w:cs="Times New Roman"/>
          <w:lang w:val="lv-LV"/>
        </w:rPr>
        <w:t>”</w:t>
      </w:r>
      <w:r w:rsidRPr="004C6C84">
        <w:rPr>
          <w:rFonts w:cs="Times New Roman"/>
          <w:lang w:val="lv-LV"/>
        </w:rPr>
        <w:t>) vai Eiropas Savienības tiesību aktu portālā „</w:t>
      </w:r>
      <w:hyperlink r:id="rId16" w:history="1">
        <w:r w:rsidRPr="004C6C84">
          <w:rPr>
            <w:rStyle w:val="Hyperlink"/>
            <w:rFonts w:cs="Times New Roman"/>
            <w:lang w:val="lv-LV"/>
          </w:rPr>
          <w:t>EUR-</w:t>
        </w:r>
        <w:proofErr w:type="spellStart"/>
        <w:r w:rsidRPr="004C6C84">
          <w:rPr>
            <w:rStyle w:val="Hyperlink"/>
            <w:rFonts w:cs="Times New Roman"/>
            <w:lang w:val="lv-LV"/>
          </w:rPr>
          <w:t>Lex</w:t>
        </w:r>
        <w:proofErr w:type="spellEnd"/>
      </w:hyperlink>
      <w:r w:rsidRPr="004C6C84">
        <w:rPr>
          <w:rFonts w:cs="Times New Roman"/>
          <w:lang w:val="lv-LV"/>
        </w:rPr>
        <w:t xml:space="preserve">”. </w:t>
      </w:r>
      <w:r w:rsidRPr="00C23556">
        <w:rPr>
          <w:lang w:val="lv-LV"/>
        </w:rPr>
        <w:t>Lietas nosaukumu norāda, „</w:t>
      </w:r>
      <w:proofErr w:type="spellStart"/>
      <w:r w:rsidRPr="00C23556">
        <w:rPr>
          <w:lang w:val="lv-LV"/>
        </w:rPr>
        <w:t>InfoCuria</w:t>
      </w:r>
      <w:proofErr w:type="spellEnd"/>
      <w:r w:rsidRPr="00C23556">
        <w:rPr>
          <w:lang w:val="lv-LV"/>
        </w:rPr>
        <w:t>” pārlūkā izvēloties latviešu valodu.</w:t>
      </w:r>
    </w:p>
    <w:tbl>
      <w:tblPr>
        <w:tblStyle w:val="TableGrid"/>
        <w:tblW w:w="0" w:type="auto"/>
        <w:tblInd w:w="279" w:type="dxa"/>
        <w:tblLook w:val="04A0" w:firstRow="1" w:lastRow="0" w:firstColumn="1" w:lastColumn="0" w:noHBand="0" w:noVBand="1"/>
      </w:tblPr>
      <w:tblGrid>
        <w:gridCol w:w="8549"/>
      </w:tblGrid>
      <w:tr w:rsidR="000B1295" w:rsidRPr="00A63E17" w14:paraId="3F15F907" w14:textId="77777777" w:rsidTr="002F5575">
        <w:tc>
          <w:tcPr>
            <w:tcW w:w="9116" w:type="dxa"/>
          </w:tcPr>
          <w:p w14:paraId="49412178" w14:textId="77777777" w:rsidR="000B1295" w:rsidRDefault="000B1295" w:rsidP="00135C7E">
            <w:pPr>
              <w:spacing w:after="120" w:line="276" w:lineRule="auto"/>
              <w:jc w:val="both"/>
              <w:rPr>
                <w:rFonts w:cs="Times New Roman"/>
                <w:i/>
                <w:u w:val="single"/>
                <w:lang w:val="lv-LV"/>
              </w:rPr>
            </w:pPr>
            <w:r w:rsidRPr="000B0F03">
              <w:rPr>
                <w:rFonts w:cs="Times New Roman"/>
                <w:i/>
                <w:u w:val="single"/>
                <w:lang w:val="lv-LV"/>
              </w:rPr>
              <w:t>Piemērs</w:t>
            </w:r>
          </w:p>
          <w:p w14:paraId="62ADC2C5" w14:textId="027D2446" w:rsidR="000B1295" w:rsidRPr="00B54BB0" w:rsidRDefault="000B0F03" w:rsidP="00135C7E">
            <w:pPr>
              <w:spacing w:after="120" w:line="276" w:lineRule="auto"/>
              <w:jc w:val="both"/>
              <w:rPr>
                <w:rFonts w:cs="Times New Roman"/>
                <w:lang w:val="lv-LV"/>
              </w:rPr>
            </w:pPr>
            <w:r w:rsidRPr="00C23556">
              <w:rPr>
                <w:lang w:val="lv-LV"/>
              </w:rPr>
              <w:t>(</w:t>
            </w:r>
            <w:r w:rsidRPr="00C23556">
              <w:rPr>
                <w:i/>
                <w:iCs/>
                <w:lang w:val="lv-LV"/>
              </w:rPr>
              <w:t>Eiropas Savienības Tiesas 2015. gada 15. oktobra sprieduma lietā</w:t>
            </w:r>
            <w:r w:rsidR="0072433E" w:rsidRPr="00C23556">
              <w:rPr>
                <w:i/>
                <w:iCs/>
                <w:lang w:val="lv-LV"/>
              </w:rPr>
              <w:t xml:space="preserve"> </w:t>
            </w:r>
            <w:r w:rsidR="0072433E" w:rsidRPr="00C23556">
              <w:rPr>
                <w:lang w:val="lv-LV"/>
              </w:rPr>
              <w:t>„</w:t>
            </w:r>
            <w:proofErr w:type="spellStart"/>
            <w:r w:rsidRPr="00C23556">
              <w:rPr>
                <w:i/>
                <w:iCs/>
                <w:lang w:val="lv-LV"/>
              </w:rPr>
              <w:t>Covaci</w:t>
            </w:r>
            <w:proofErr w:type="spellEnd"/>
            <w:r w:rsidRPr="00C23556">
              <w:rPr>
                <w:i/>
                <w:iCs/>
                <w:lang w:val="lv-LV"/>
              </w:rPr>
              <w:t>”, C</w:t>
            </w:r>
            <w:r w:rsidRPr="00C23556">
              <w:rPr>
                <w:i/>
                <w:iCs/>
                <w:lang w:val="lv-LV"/>
              </w:rPr>
              <w:noBreakHyphen/>
              <w:t xml:space="preserve">216/14, </w:t>
            </w:r>
            <w:hyperlink r:id="rId17" w:history="1">
              <w:r w:rsidRPr="00C23556">
                <w:rPr>
                  <w:rStyle w:val="Hyperlink"/>
                  <w:i/>
                  <w:lang w:val="lv-LV"/>
                </w:rPr>
                <w:t>E</w:t>
              </w:r>
              <w:r w:rsidR="00653348" w:rsidRPr="00C23556">
                <w:rPr>
                  <w:rStyle w:val="Hyperlink"/>
                  <w:i/>
                  <w:lang w:val="lv-LV"/>
                </w:rPr>
                <w:t>CLI</w:t>
              </w:r>
              <w:proofErr w:type="gramStart"/>
              <w:r w:rsidR="00653348" w:rsidRPr="00C23556">
                <w:rPr>
                  <w:rStyle w:val="Hyperlink"/>
                  <w:i/>
                  <w:lang w:val="lv-LV"/>
                </w:rPr>
                <w:t> :E</w:t>
              </w:r>
              <w:proofErr w:type="gramEnd"/>
              <w:r w:rsidRPr="00C23556">
                <w:rPr>
                  <w:rStyle w:val="Hyperlink"/>
                  <w:i/>
                  <w:lang w:val="lv-LV"/>
                </w:rPr>
                <w:t>U:C:2015:686</w:t>
              </w:r>
            </w:hyperlink>
            <w:r w:rsidRPr="00C23556">
              <w:rPr>
                <w:i/>
                <w:iCs/>
                <w:lang w:val="lv-LV"/>
              </w:rPr>
              <w:t>, 62. un 63. punkts</w:t>
            </w:r>
            <w:r w:rsidRPr="00C23556">
              <w:rPr>
                <w:lang w:val="lv-LV"/>
              </w:rPr>
              <w:t>)</w:t>
            </w:r>
          </w:p>
        </w:tc>
      </w:tr>
    </w:tbl>
    <w:p w14:paraId="48FF45E1" w14:textId="77777777" w:rsidR="000B1295" w:rsidRPr="004C6C84" w:rsidRDefault="000B1295" w:rsidP="00937E9C">
      <w:pPr>
        <w:pStyle w:val="ListParagraph"/>
        <w:numPr>
          <w:ilvl w:val="0"/>
          <w:numId w:val="3"/>
        </w:numPr>
        <w:spacing w:before="120" w:after="120" w:line="276" w:lineRule="auto"/>
        <w:contextualSpacing w:val="0"/>
        <w:jc w:val="both"/>
        <w:rPr>
          <w:rFonts w:cs="Times New Roman"/>
          <w:lang w:val="lv-LV"/>
        </w:rPr>
      </w:pPr>
      <w:r w:rsidRPr="004C6C84">
        <w:rPr>
          <w:rFonts w:cs="Times New Roman"/>
          <w:lang w:val="lv-LV"/>
        </w:rPr>
        <w:t>Atsaucē uz Eiropas Cilvēktiesību tiesas nolēmumu norāda tiesas nosaukumu, nolēmuma veidu, nolēmuma datumu, lietas nosaukumu</w:t>
      </w:r>
      <w:r>
        <w:rPr>
          <w:rFonts w:cs="Times New Roman"/>
          <w:lang w:val="lv-LV"/>
        </w:rPr>
        <w:t xml:space="preserve"> </w:t>
      </w:r>
      <w:r w:rsidRPr="004C6C84">
        <w:rPr>
          <w:rFonts w:cs="Times New Roman"/>
          <w:lang w:val="lv-LV"/>
        </w:rPr>
        <w:t>(angļu valodā vai, ja nolēmums nav publicēts angļu valodā, franču valodā), iesnieguma numuru un nolēmuma punktu. Iesnieguma numuram vēlams pievienot hipersaiti uz nolēmuma atrašanās vietu Eiropas Cilvēktiesību tiesas judikatūras pārlūkā „</w:t>
      </w:r>
      <w:hyperlink r:id="rId18" w:history="1">
        <w:r w:rsidRPr="001E35ED">
          <w:rPr>
            <w:rStyle w:val="Hyperlink"/>
            <w:rFonts w:cs="Times New Roman"/>
            <w:lang w:val="lv-LV"/>
          </w:rPr>
          <w:t>HUDOC</w:t>
        </w:r>
      </w:hyperlink>
      <w:r w:rsidRPr="004C6C84">
        <w:rPr>
          <w:rFonts w:cs="Times New Roman"/>
          <w:lang w:val="lv-LV"/>
        </w:rPr>
        <w:t>”.</w:t>
      </w:r>
      <w:r>
        <w:rPr>
          <w:rFonts w:cs="Times New Roman"/>
          <w:lang w:val="lv-LV"/>
        </w:rPr>
        <w:t xml:space="preserve"> </w:t>
      </w:r>
    </w:p>
    <w:tbl>
      <w:tblPr>
        <w:tblStyle w:val="TableGrid"/>
        <w:tblW w:w="0" w:type="auto"/>
        <w:tblInd w:w="360" w:type="dxa"/>
        <w:tblLook w:val="04A0" w:firstRow="1" w:lastRow="0" w:firstColumn="1" w:lastColumn="0" w:noHBand="0" w:noVBand="1"/>
      </w:tblPr>
      <w:tblGrid>
        <w:gridCol w:w="8468"/>
      </w:tblGrid>
      <w:tr w:rsidR="000B1295" w:rsidRPr="00436184" w14:paraId="4CD68495" w14:textId="77777777" w:rsidTr="00C10E37">
        <w:tc>
          <w:tcPr>
            <w:tcW w:w="8468" w:type="dxa"/>
          </w:tcPr>
          <w:p w14:paraId="04289565" w14:textId="77777777" w:rsidR="000B1295" w:rsidRDefault="000B1295" w:rsidP="00135C7E">
            <w:pPr>
              <w:spacing w:after="120" w:line="276" w:lineRule="auto"/>
              <w:jc w:val="both"/>
              <w:rPr>
                <w:rStyle w:val="Hyperlink"/>
                <w:rFonts w:cs="Times New Roman"/>
                <w:lang w:val="lv-LV"/>
              </w:rPr>
            </w:pPr>
            <w:r w:rsidRPr="00F7420D">
              <w:rPr>
                <w:rFonts w:cs="Times New Roman"/>
                <w:i/>
                <w:u w:val="single"/>
                <w:lang w:val="lv-LV"/>
              </w:rPr>
              <w:t>Piemērs</w:t>
            </w:r>
          </w:p>
          <w:p w14:paraId="5580E4CE" w14:textId="4D0B7BC7" w:rsidR="00A912E9" w:rsidRPr="00FA2356" w:rsidRDefault="00F7420D" w:rsidP="00F7420D">
            <w:pPr>
              <w:spacing w:after="120" w:line="276" w:lineRule="auto"/>
              <w:jc w:val="both"/>
              <w:rPr>
                <w:rFonts w:cs="Times New Roman"/>
                <w:lang w:val="lv-LV"/>
              </w:rPr>
            </w:pPr>
            <w:bookmarkStart w:id="35" w:name="_Hlk126057712"/>
            <w:r>
              <w:rPr>
                <w:lang w:val="lv-LV"/>
              </w:rPr>
              <w:t>(</w:t>
            </w:r>
            <w:r w:rsidRPr="00F7420D">
              <w:rPr>
                <w:i/>
                <w:iCs/>
                <w:lang w:val="lv-LV"/>
              </w:rPr>
              <w:t>Eiropas Cilvēktiesību tiesas (Lielā palāta) 2016.</w:t>
            </w:r>
            <w:r>
              <w:rPr>
                <w:i/>
                <w:iCs/>
                <w:lang w:val="lv-LV"/>
              </w:rPr>
              <w:t> </w:t>
            </w:r>
            <w:r w:rsidRPr="00F7420D">
              <w:rPr>
                <w:i/>
                <w:iCs/>
                <w:lang w:val="lv-LV"/>
              </w:rPr>
              <w:t xml:space="preserve">gada 29. marta sprieduma lietā </w:t>
            </w:r>
            <w:r w:rsidRPr="00F7420D">
              <w:rPr>
                <w:i/>
                <w:lang w:val="lv-LV"/>
              </w:rPr>
              <w:t>„</w:t>
            </w:r>
            <w:proofErr w:type="spellStart"/>
            <w:r w:rsidRPr="00F7420D">
              <w:rPr>
                <w:i/>
                <w:iCs/>
                <w:lang w:val="lv-LV"/>
              </w:rPr>
              <w:t>Bedat</w:t>
            </w:r>
            <w:proofErr w:type="spellEnd"/>
            <w:r w:rsidRPr="00F7420D">
              <w:rPr>
                <w:i/>
                <w:iCs/>
                <w:lang w:val="lv-LV"/>
              </w:rPr>
              <w:t xml:space="preserve"> v. </w:t>
            </w:r>
            <w:proofErr w:type="spellStart"/>
            <w:r w:rsidRPr="00F7420D">
              <w:rPr>
                <w:i/>
                <w:iCs/>
                <w:lang w:val="lv-LV"/>
              </w:rPr>
              <w:t>Switzerland</w:t>
            </w:r>
            <w:proofErr w:type="spellEnd"/>
            <w:r w:rsidRPr="00F7420D">
              <w:rPr>
                <w:i/>
                <w:iCs/>
                <w:lang w:val="lv-LV"/>
              </w:rPr>
              <w:t>”, iesnieguma Nr. </w:t>
            </w:r>
            <w:hyperlink r:id="rId19" w:anchor="{%22tabview%22:[%22document%22],%22itemid%22:[%22001-161898%22]}" w:history="1">
              <w:r w:rsidRPr="00C23556">
                <w:rPr>
                  <w:rStyle w:val="Hyperlink"/>
                  <w:i/>
                  <w:iCs/>
                  <w:lang w:val="lv-LV"/>
                </w:rPr>
                <w:t>56925/08</w:t>
              </w:r>
            </w:hyperlink>
            <w:bookmarkEnd w:id="35"/>
            <w:r w:rsidRPr="00C23556">
              <w:rPr>
                <w:i/>
                <w:iCs/>
                <w:lang w:val="lv-LV"/>
              </w:rPr>
              <w:t>, 48. punkts)</w:t>
            </w:r>
          </w:p>
        </w:tc>
      </w:tr>
    </w:tbl>
    <w:p w14:paraId="5CC17EBE" w14:textId="00D4749F" w:rsidR="00C10E37" w:rsidRDefault="00C10E37" w:rsidP="00C10E37">
      <w:pPr>
        <w:pStyle w:val="Stils6"/>
        <w:spacing w:before="120"/>
      </w:pPr>
      <w:bookmarkStart w:id="36" w:name="_Toc121837751"/>
      <w:bookmarkStart w:id="37" w:name="_Toc147499373"/>
      <w:bookmarkStart w:id="38" w:name="_Toc121837753"/>
      <w:r w:rsidRPr="001A54DF">
        <w:t xml:space="preserve">Senāta atziņas par judikatūras izmantošanu </w:t>
      </w:r>
      <w:r w:rsidR="004139FE">
        <w:t>nolēmuma</w:t>
      </w:r>
      <w:r w:rsidRPr="001A54DF">
        <w:t xml:space="preserve"> argumentācijā</w:t>
      </w:r>
      <w:bookmarkEnd w:id="36"/>
      <w:bookmarkEnd w:id="37"/>
    </w:p>
    <w:p w14:paraId="0628186B" w14:textId="77777777" w:rsidR="00C10E37" w:rsidRPr="00996E9F" w:rsidRDefault="00C10E37" w:rsidP="00C10E37">
      <w:pPr>
        <w:spacing w:after="0" w:line="276" w:lineRule="auto"/>
        <w:ind w:left="425" w:hanging="426"/>
        <w:jc w:val="both"/>
        <w:rPr>
          <w:b/>
          <w:bCs/>
          <w:lang w:val="lv-LV"/>
        </w:rPr>
      </w:pPr>
      <w:r w:rsidRPr="00A041B3">
        <w:rPr>
          <w:rFonts w:cs="Times New Roman"/>
          <w:lang w:val="lv-LV"/>
        </w:rPr>
        <w:t>§</w:t>
      </w:r>
      <w:r>
        <w:rPr>
          <w:rFonts w:cs="Times New Roman"/>
          <w:lang w:val="lv-LV"/>
        </w:rPr>
        <w:tab/>
      </w:r>
      <w:r w:rsidRPr="00996E9F">
        <w:rPr>
          <w:lang w:val="lv-LV"/>
        </w:rPr>
        <w:t>Atceļot zemākas instances tiesas nolēmumu, kasācijas instances tiesa norāda, kāda materiālo tiesību vai procesuālo tiesību norma ir pārkāpta un kā pārkāpums izpaudies.</w:t>
      </w:r>
    </w:p>
    <w:p w14:paraId="4B3D68BC" w14:textId="77777777" w:rsidR="00C10E37" w:rsidRDefault="00C10E37" w:rsidP="00C10E37">
      <w:pPr>
        <w:spacing w:after="0" w:line="276" w:lineRule="auto"/>
        <w:ind w:left="425"/>
        <w:jc w:val="both"/>
        <w:rPr>
          <w:rFonts w:cs="Times New Roman"/>
          <w:lang w:val="lv-LV"/>
        </w:rPr>
      </w:pPr>
      <w:r w:rsidRPr="00996E9F">
        <w:rPr>
          <w:lang w:val="lv-LV"/>
        </w:rPr>
        <w:t>Tiesai, izskatot lietu no jauna, jāievēro kasācijas instances tiesas lēmumā norādītā pārkāpuma būtība un tiesas kompetences robežas attiecīgajā jautājumā. Vienlaikus tiesai ir pienākums rīkoties tiesiski. Ja nepieciešams atkāpties no izskatāmajā lietā augstākas instances tiesas sniegtajām atziņām, tad tiesa ir tiesīga to darīt, savu viedokli pienācīgi argumentējot.</w:t>
      </w:r>
      <w:r>
        <w:rPr>
          <w:rStyle w:val="FootnoteReference"/>
          <w:lang w:val="lv-LV"/>
        </w:rPr>
        <w:footnoteReference w:id="28"/>
      </w:r>
      <w:r>
        <w:rPr>
          <w:rFonts w:cs="Times New Roman"/>
          <w:lang w:val="lv-LV"/>
        </w:rPr>
        <w:tab/>
      </w:r>
    </w:p>
    <w:p w14:paraId="0DE7C00E" w14:textId="77777777" w:rsidR="00C10E37" w:rsidRPr="00996E9F" w:rsidRDefault="00C10E37" w:rsidP="00C10E37">
      <w:pPr>
        <w:spacing w:before="120" w:after="120" w:line="276" w:lineRule="auto"/>
        <w:ind w:left="425" w:hanging="425"/>
        <w:jc w:val="both"/>
        <w:rPr>
          <w:rFonts w:cs="Times New Roman"/>
          <w:lang w:val="lv-LV"/>
        </w:rPr>
      </w:pPr>
      <w:r w:rsidRPr="00A041B3">
        <w:rPr>
          <w:rFonts w:cs="Times New Roman"/>
          <w:lang w:val="lv-LV"/>
        </w:rPr>
        <w:t>§</w:t>
      </w:r>
      <w:r>
        <w:rPr>
          <w:rFonts w:cs="Times New Roman"/>
          <w:lang w:val="lv-LV"/>
        </w:rPr>
        <w:tab/>
      </w:r>
      <w:r w:rsidRPr="00996E9F">
        <w:rPr>
          <w:rFonts w:cs="Times New Roman"/>
          <w:szCs w:val="24"/>
          <w:lang w:val="lv-LV"/>
        </w:rPr>
        <w:t>Tiesai ir tiesības atkāpties no judikatūrā nostiprinātām atziņām, taču tādā gadījumā ir jāveic apskatāmā jautājuma rūpīga analīze un pamatojums.</w:t>
      </w:r>
      <w:r>
        <w:rPr>
          <w:rStyle w:val="FootnoteReference"/>
          <w:rFonts w:cs="Times New Roman"/>
          <w:szCs w:val="24"/>
          <w:lang w:val="lv-LV"/>
        </w:rPr>
        <w:footnoteReference w:id="29"/>
      </w:r>
    </w:p>
    <w:p w14:paraId="0EBF7EB4" w14:textId="77777777" w:rsidR="00C10E37" w:rsidRPr="00B33EC0" w:rsidRDefault="00C10E37" w:rsidP="00C10E37">
      <w:pPr>
        <w:spacing w:after="120" w:line="276" w:lineRule="auto"/>
        <w:ind w:left="425" w:hanging="425"/>
        <w:jc w:val="both"/>
        <w:rPr>
          <w:lang w:val="lv-LV"/>
        </w:rPr>
      </w:pPr>
      <w:r w:rsidRPr="00A041B3">
        <w:rPr>
          <w:rFonts w:cs="Times New Roman"/>
          <w:lang w:val="lv-LV"/>
        </w:rPr>
        <w:t>§</w:t>
      </w:r>
      <w:r>
        <w:rPr>
          <w:rFonts w:cs="Times New Roman"/>
          <w:lang w:val="lv-LV"/>
        </w:rPr>
        <w:tab/>
      </w:r>
      <w:r w:rsidRPr="000212C4">
        <w:rPr>
          <w:rFonts w:cs="Times New Roman"/>
          <w:lang w:val="lv-LV"/>
        </w:rPr>
        <w:t>Interpretējot nacionālos tiesību aktus, kuros iedzīvinātas Eiropas Savienības tiesību normas, ir jāņem vērā Eiropas Savienības Tiesas judikatūra par šo normu interpretāciju.</w:t>
      </w:r>
      <w:r>
        <w:rPr>
          <w:rStyle w:val="FootnoteReference"/>
          <w:rFonts w:cs="Times New Roman"/>
          <w:lang w:val="lv-LV"/>
        </w:rPr>
        <w:footnoteReference w:id="30"/>
      </w:r>
    </w:p>
    <w:p w14:paraId="04334476" w14:textId="0D01F552" w:rsidR="001A54DF" w:rsidRDefault="001A54DF" w:rsidP="00C10E37">
      <w:pPr>
        <w:pStyle w:val="Stils6"/>
        <w:spacing w:before="120"/>
      </w:pPr>
      <w:bookmarkStart w:id="39" w:name="_Toc121837754"/>
      <w:bookmarkStart w:id="40" w:name="_Toc147499374"/>
      <w:bookmarkEnd w:id="38"/>
      <w:r w:rsidRPr="001A54DF">
        <w:lastRenderedPageBreak/>
        <w:t>Ieteikumi argumentēšanai ar tiesību doktrīnas atziņu</w:t>
      </w:r>
      <w:bookmarkEnd w:id="39"/>
      <w:bookmarkEnd w:id="40"/>
    </w:p>
    <w:p w14:paraId="3DD626E7" w14:textId="35DD3D5A" w:rsidR="000B1295" w:rsidRPr="0013678C" w:rsidRDefault="004139FE" w:rsidP="00135C7E">
      <w:pPr>
        <w:pStyle w:val="ListParagraph"/>
        <w:numPr>
          <w:ilvl w:val="0"/>
          <w:numId w:val="3"/>
        </w:numPr>
        <w:spacing w:after="120" w:line="276" w:lineRule="auto"/>
        <w:ind w:left="357" w:hanging="357"/>
        <w:contextualSpacing w:val="0"/>
        <w:jc w:val="both"/>
        <w:rPr>
          <w:rFonts w:cs="Times New Roman"/>
          <w:lang w:val="lv-LV"/>
        </w:rPr>
      </w:pPr>
      <w:r>
        <w:rPr>
          <w:lang w:val="lv-LV"/>
        </w:rPr>
        <w:t>Nolēmumā</w:t>
      </w:r>
      <w:r w:rsidR="000B1295" w:rsidRPr="005D24B5">
        <w:rPr>
          <w:lang w:val="lv-LV"/>
        </w:rPr>
        <w:t xml:space="preserve"> var atsaukties uz tiesību doktrīnu kā tiesību palīgavotu, ja tas ir objektīvi nepieciešams, lai pamatojums būtu pietiekams</w:t>
      </w:r>
      <w:r w:rsidR="000B1295">
        <w:rPr>
          <w:lang w:val="lv-LV"/>
        </w:rPr>
        <w:t>, pārliecinošs</w:t>
      </w:r>
      <w:r w:rsidR="000B1295" w:rsidRPr="005D24B5">
        <w:rPr>
          <w:lang w:val="lv-LV"/>
        </w:rPr>
        <w:t xml:space="preserve"> un skaidrs. </w:t>
      </w:r>
      <w:r w:rsidR="000B1295">
        <w:rPr>
          <w:rFonts w:cs="Times New Roman"/>
          <w:lang w:val="lv-LV"/>
        </w:rPr>
        <w:t xml:space="preserve">Tiesību zinātnes atziņas </w:t>
      </w:r>
      <w:r>
        <w:rPr>
          <w:rFonts w:cs="Times New Roman"/>
          <w:lang w:val="lv-LV"/>
        </w:rPr>
        <w:t>nolēmumā</w:t>
      </w:r>
      <w:r w:rsidR="000B1295">
        <w:rPr>
          <w:rFonts w:cs="Times New Roman"/>
          <w:lang w:val="lv-LV"/>
        </w:rPr>
        <w:t xml:space="preserve"> nav izmantojamas pašmērķīgi vai lai skaidrotu vispārzināmus tiesību pamatjautājumus.</w:t>
      </w:r>
    </w:p>
    <w:p w14:paraId="5B9F430F" w14:textId="1B881DE4" w:rsidR="000B1295" w:rsidRDefault="004F0F3D" w:rsidP="00135C7E">
      <w:pPr>
        <w:pStyle w:val="ListParagraph"/>
        <w:numPr>
          <w:ilvl w:val="0"/>
          <w:numId w:val="3"/>
        </w:numPr>
        <w:spacing w:after="120" w:line="276" w:lineRule="auto"/>
        <w:ind w:left="357" w:hanging="357"/>
        <w:contextualSpacing w:val="0"/>
        <w:jc w:val="both"/>
        <w:rPr>
          <w:lang w:val="lv-LV"/>
        </w:rPr>
      </w:pPr>
      <w:r w:rsidRPr="004139FE">
        <w:rPr>
          <w:lang w:val="lv-LV"/>
        </w:rPr>
        <w:t>Atsau</w:t>
      </w:r>
      <w:r>
        <w:rPr>
          <w:lang w:val="lv-LV"/>
        </w:rPr>
        <w:t xml:space="preserve">kšanās </w:t>
      </w:r>
      <w:r w:rsidR="004139FE" w:rsidRPr="004139FE">
        <w:rPr>
          <w:lang w:val="lv-LV"/>
        </w:rPr>
        <w:t xml:space="preserve">uz tiesību doktrīnu </w:t>
      </w:r>
      <w:r w:rsidR="00BD5BEB" w:rsidRPr="004139FE">
        <w:rPr>
          <w:lang w:val="lv-LV"/>
        </w:rPr>
        <w:t xml:space="preserve">izmantojama, lai papildinātu </w:t>
      </w:r>
      <w:r w:rsidR="00BD5BEB">
        <w:rPr>
          <w:lang w:val="lv-LV"/>
        </w:rPr>
        <w:t xml:space="preserve">tiesas izdarīto secinājumu un atzinumu </w:t>
      </w:r>
      <w:r w:rsidR="00907240">
        <w:rPr>
          <w:lang w:val="lv-LV"/>
        </w:rPr>
        <w:t xml:space="preserve">pamatojumu. Norāde uz tiesību doktrīnas atziņu pati par sevi </w:t>
      </w:r>
      <w:r w:rsidR="00F11415">
        <w:rPr>
          <w:lang w:val="lv-LV"/>
        </w:rPr>
        <w:t xml:space="preserve">neveido </w:t>
      </w:r>
      <w:r w:rsidR="00907240">
        <w:rPr>
          <w:lang w:val="lv-LV"/>
        </w:rPr>
        <w:t xml:space="preserve">pietiekamu tiesas </w:t>
      </w:r>
      <w:r w:rsidR="00F11415">
        <w:rPr>
          <w:lang w:val="lv-LV"/>
        </w:rPr>
        <w:t>nolēmuma</w:t>
      </w:r>
      <w:r w:rsidR="00907240">
        <w:rPr>
          <w:lang w:val="lv-LV"/>
        </w:rPr>
        <w:t xml:space="preserve"> pamatojumu.</w:t>
      </w:r>
    </w:p>
    <w:p w14:paraId="07DC79CF" w14:textId="77777777" w:rsidR="000B1295" w:rsidRPr="00E20C82" w:rsidRDefault="000B1295" w:rsidP="00135C7E">
      <w:pPr>
        <w:pStyle w:val="ListParagraph"/>
        <w:numPr>
          <w:ilvl w:val="0"/>
          <w:numId w:val="3"/>
        </w:numPr>
        <w:spacing w:after="120" w:line="276" w:lineRule="auto"/>
        <w:ind w:left="357" w:hanging="357"/>
        <w:contextualSpacing w:val="0"/>
        <w:jc w:val="both"/>
        <w:rPr>
          <w:rFonts w:cs="Times New Roman"/>
          <w:lang w:val="lv-LV"/>
        </w:rPr>
      </w:pPr>
      <w:r w:rsidRPr="00E20C82">
        <w:rPr>
          <w:lang w:val="lv-LV"/>
        </w:rPr>
        <w:t>Ja tiesa atsaucas uz tiesību doktrīnā pastāvošu viedokli, kam nepievienojas, tā sniedz nepievienošanās pamatojumu (izskaidro, kādēļ šis viedoklis ir kļūdains).</w:t>
      </w:r>
      <w:r>
        <w:rPr>
          <w:lang w:val="lv-LV"/>
        </w:rPr>
        <w:t xml:space="preserve"> </w:t>
      </w:r>
      <w:r w:rsidRPr="00E20C82">
        <w:rPr>
          <w:lang w:val="lv-LV"/>
        </w:rPr>
        <w:t>Ja attiecīgajā jautājumā tiesību doktrīnā pastāv pretēji viedokļi, tiesa īsumā pamato izvēlēto pozīciju.</w:t>
      </w:r>
    </w:p>
    <w:p w14:paraId="3039A822" w14:textId="77777777" w:rsidR="000B1295" w:rsidRPr="005D24B5" w:rsidRDefault="000B1295" w:rsidP="00135C7E">
      <w:pPr>
        <w:pStyle w:val="ListParagraph"/>
        <w:numPr>
          <w:ilvl w:val="0"/>
          <w:numId w:val="3"/>
        </w:numPr>
        <w:spacing w:after="120" w:line="276" w:lineRule="auto"/>
        <w:ind w:left="357" w:hanging="357"/>
        <w:contextualSpacing w:val="0"/>
        <w:jc w:val="both"/>
        <w:rPr>
          <w:rFonts w:cs="Times New Roman"/>
          <w:b/>
          <w:i/>
          <w:lang w:val="lv-LV"/>
        </w:rPr>
      </w:pPr>
      <w:r w:rsidRPr="005D24B5">
        <w:rPr>
          <w:rFonts w:cs="Times New Roman"/>
          <w:lang w:val="lv-LV"/>
        </w:rPr>
        <w:t xml:space="preserve">Atsauce uz </w:t>
      </w:r>
      <w:r>
        <w:rPr>
          <w:rFonts w:cs="Times New Roman"/>
          <w:lang w:val="lv-LV"/>
        </w:rPr>
        <w:t xml:space="preserve">tiesību </w:t>
      </w:r>
      <w:r w:rsidRPr="005D24B5">
        <w:rPr>
          <w:rFonts w:cs="Times New Roman"/>
          <w:lang w:val="lv-LV"/>
        </w:rPr>
        <w:t xml:space="preserve">doktrīnas avotu jāveido tā, lai varētu identificēt izmantoto avotu un pārliecināties par tā saturu. Atsaucē ietveramās ziņas ir atkarīgas no konkrētā avota publikācijas veida, proti, no tā, vai atziņa publicēta monogrāfijā, rakstu krājumā, periodiskā izdevumā vai tīmekļvietnē. Jebkurā gadījumā atsaucē norāda publikācijas autoru un nosaukumu. </w:t>
      </w:r>
      <w:r>
        <w:rPr>
          <w:rFonts w:cs="Times New Roman"/>
          <w:lang w:val="lv-LV"/>
        </w:rPr>
        <w:t>Atsauci raksta slīprakstā.</w:t>
      </w:r>
    </w:p>
    <w:tbl>
      <w:tblPr>
        <w:tblStyle w:val="TableGrid"/>
        <w:tblW w:w="0" w:type="auto"/>
        <w:tblLook w:val="04A0" w:firstRow="1" w:lastRow="0" w:firstColumn="1" w:lastColumn="0" w:noHBand="0" w:noVBand="1"/>
      </w:tblPr>
      <w:tblGrid>
        <w:gridCol w:w="8828"/>
      </w:tblGrid>
      <w:tr w:rsidR="00A912E9" w:rsidRPr="009C79E3" w14:paraId="69537316" w14:textId="77777777" w:rsidTr="00C10E37">
        <w:tc>
          <w:tcPr>
            <w:tcW w:w="8828" w:type="dxa"/>
          </w:tcPr>
          <w:p w14:paraId="2EF3E117" w14:textId="73FA8185" w:rsidR="00A912E9" w:rsidRDefault="00A912E9" w:rsidP="005F4A38">
            <w:pPr>
              <w:autoSpaceDE w:val="0"/>
              <w:autoSpaceDN w:val="0"/>
              <w:adjustRightInd w:val="0"/>
              <w:spacing w:after="120" w:line="276" w:lineRule="auto"/>
              <w:jc w:val="both"/>
              <w:rPr>
                <w:i/>
                <w:u w:val="single"/>
                <w:lang w:val="lv-LV"/>
              </w:rPr>
            </w:pPr>
            <w:r w:rsidRPr="00A912E9">
              <w:rPr>
                <w:i/>
                <w:u w:val="single"/>
                <w:lang w:val="lv-LV"/>
              </w:rPr>
              <w:t>Piemēr</w:t>
            </w:r>
            <w:r w:rsidR="005F4A38">
              <w:rPr>
                <w:i/>
                <w:u w:val="single"/>
                <w:lang w:val="lv-LV"/>
              </w:rPr>
              <w:t>i</w:t>
            </w:r>
          </w:p>
          <w:p w14:paraId="0AD5A10C" w14:textId="1CF8828D" w:rsidR="0094402F" w:rsidRDefault="009C79E3" w:rsidP="005F4A38">
            <w:pPr>
              <w:autoSpaceDE w:val="0"/>
              <w:autoSpaceDN w:val="0"/>
              <w:adjustRightInd w:val="0"/>
              <w:spacing w:after="120" w:line="276" w:lineRule="auto"/>
              <w:jc w:val="both"/>
              <w:rPr>
                <w:lang w:val="lv-LV"/>
              </w:rPr>
            </w:pPr>
            <w:r>
              <w:rPr>
                <w:color w:val="000000"/>
                <w:lang w:val="lv-LV"/>
              </w:rPr>
              <w:t>(</w:t>
            </w:r>
            <w:r w:rsidRPr="009C79E3">
              <w:rPr>
                <w:i/>
                <w:iCs/>
                <w:color w:val="000000"/>
                <w:lang w:val="lv-LV"/>
              </w:rPr>
              <w:t>Briede</w:t>
            </w:r>
            <w:r>
              <w:rPr>
                <w:i/>
                <w:iCs/>
                <w:color w:val="000000"/>
                <w:lang w:val="lv-LV"/>
              </w:rPr>
              <w:t> </w:t>
            </w:r>
            <w:r w:rsidRPr="009C79E3">
              <w:rPr>
                <w:i/>
                <w:iCs/>
                <w:color w:val="000000"/>
                <w:lang w:val="lv-LV"/>
              </w:rPr>
              <w:t>J., Višķere</w:t>
            </w:r>
            <w:r>
              <w:rPr>
                <w:i/>
                <w:iCs/>
                <w:color w:val="000000"/>
                <w:lang w:val="lv-LV"/>
              </w:rPr>
              <w:t> </w:t>
            </w:r>
            <w:r w:rsidRPr="009C79E3">
              <w:rPr>
                <w:i/>
                <w:iCs/>
                <w:color w:val="000000"/>
                <w:lang w:val="lv-LV"/>
              </w:rPr>
              <w:t xml:space="preserve">R., </w:t>
            </w:r>
            <w:proofErr w:type="spellStart"/>
            <w:r w:rsidRPr="009C79E3">
              <w:rPr>
                <w:i/>
                <w:iCs/>
                <w:color w:val="000000"/>
                <w:lang w:val="lv-LV"/>
              </w:rPr>
              <w:t>Litvins</w:t>
            </w:r>
            <w:proofErr w:type="spellEnd"/>
            <w:r>
              <w:rPr>
                <w:i/>
                <w:iCs/>
                <w:color w:val="000000"/>
                <w:lang w:val="lv-LV"/>
              </w:rPr>
              <w:t> </w:t>
            </w:r>
            <w:r w:rsidRPr="009C79E3">
              <w:rPr>
                <w:i/>
                <w:iCs/>
                <w:color w:val="000000"/>
                <w:lang w:val="lv-LV"/>
              </w:rPr>
              <w:t>G., Bitāns</w:t>
            </w:r>
            <w:r>
              <w:rPr>
                <w:i/>
                <w:iCs/>
                <w:color w:val="000000"/>
                <w:lang w:val="lv-LV"/>
              </w:rPr>
              <w:t> </w:t>
            </w:r>
            <w:r w:rsidRPr="009C79E3">
              <w:rPr>
                <w:i/>
                <w:iCs/>
                <w:color w:val="000000"/>
                <w:lang w:val="lv-LV"/>
              </w:rPr>
              <w:t xml:space="preserve">A., </w:t>
            </w:r>
            <w:proofErr w:type="spellStart"/>
            <w:r w:rsidRPr="009C79E3">
              <w:rPr>
                <w:i/>
                <w:iCs/>
                <w:color w:val="000000"/>
                <w:lang w:val="lv-LV"/>
              </w:rPr>
              <w:t>Danovskis</w:t>
            </w:r>
            <w:proofErr w:type="spellEnd"/>
            <w:r>
              <w:rPr>
                <w:i/>
                <w:iCs/>
                <w:color w:val="000000"/>
                <w:lang w:val="lv-LV"/>
              </w:rPr>
              <w:t> </w:t>
            </w:r>
            <w:r w:rsidRPr="009C79E3">
              <w:rPr>
                <w:i/>
                <w:iCs/>
                <w:color w:val="000000"/>
                <w:lang w:val="lv-LV"/>
              </w:rPr>
              <w:t xml:space="preserve">E. 92. panta komentārs. </w:t>
            </w:r>
            <w:proofErr w:type="spellStart"/>
            <w:r w:rsidRPr="009C79E3">
              <w:rPr>
                <w:i/>
                <w:iCs/>
                <w:color w:val="000000"/>
                <w:lang w:val="lv-LV"/>
              </w:rPr>
              <w:t>Grām</w:t>
            </w:r>
            <w:proofErr w:type="spellEnd"/>
            <w:r w:rsidRPr="009C79E3">
              <w:rPr>
                <w:i/>
                <w:iCs/>
                <w:color w:val="000000"/>
                <w:lang w:val="lv-LV"/>
              </w:rPr>
              <w:t>.: Latvijas Republikas Satversmes komentāri. VIII</w:t>
            </w:r>
            <w:r>
              <w:rPr>
                <w:i/>
                <w:iCs/>
                <w:color w:val="000000"/>
                <w:lang w:val="lv-LV"/>
              </w:rPr>
              <w:t> </w:t>
            </w:r>
            <w:r w:rsidRPr="009C79E3">
              <w:rPr>
                <w:i/>
                <w:iCs/>
                <w:color w:val="000000"/>
                <w:lang w:val="lv-LV"/>
              </w:rPr>
              <w:t xml:space="preserve">nodaļa. Cilvēka pamattiesības. </w:t>
            </w:r>
            <w:r w:rsidRPr="009C79E3">
              <w:rPr>
                <w:i/>
                <w:iCs/>
                <w:lang w:val="lv-LV"/>
              </w:rPr>
              <w:t xml:space="preserve">Autoru kolektīvs prof. R. Baloža zinātniskā vadībā. </w:t>
            </w:r>
            <w:r w:rsidRPr="00762A71">
              <w:rPr>
                <w:i/>
                <w:iCs/>
                <w:color w:val="000000"/>
                <w:lang w:val="lv-LV"/>
              </w:rPr>
              <w:t>Rīga: Latvijas Vēstnesis, 2011, 137. lpp.</w:t>
            </w:r>
            <w:r w:rsidRPr="0065521F">
              <w:rPr>
                <w:color w:val="000000"/>
                <w:lang w:val="lv-LV"/>
              </w:rPr>
              <w:t>)</w:t>
            </w:r>
          </w:p>
          <w:p w14:paraId="1DFD5BF2" w14:textId="1BBD159A" w:rsidR="009C79E3" w:rsidRDefault="009C79E3" w:rsidP="005F4A38">
            <w:pPr>
              <w:autoSpaceDE w:val="0"/>
              <w:autoSpaceDN w:val="0"/>
              <w:adjustRightInd w:val="0"/>
              <w:spacing w:after="120" w:line="276" w:lineRule="auto"/>
              <w:jc w:val="both"/>
              <w:rPr>
                <w:lang w:val="lv-LV"/>
              </w:rPr>
            </w:pPr>
            <w:r w:rsidRPr="009C79E3">
              <w:rPr>
                <w:lang w:val="lv-LV"/>
              </w:rPr>
              <w:t>(</w:t>
            </w:r>
            <w:r w:rsidRPr="009C79E3">
              <w:rPr>
                <w:i/>
                <w:iCs/>
                <w:lang w:val="lv-LV"/>
              </w:rPr>
              <w:t>Strada</w:t>
            </w:r>
            <w:r w:rsidRPr="009C79E3">
              <w:rPr>
                <w:i/>
                <w:iCs/>
                <w:lang w:val="lv-LV"/>
              </w:rPr>
              <w:noBreakHyphen/>
              <w:t>Rozenberga K. 1. panta komentārs.</w:t>
            </w:r>
            <w:r w:rsidRPr="009C79E3">
              <w:rPr>
                <w:lang w:val="lv-LV"/>
              </w:rPr>
              <w:t xml:space="preserve"> </w:t>
            </w:r>
            <w:proofErr w:type="spellStart"/>
            <w:r w:rsidRPr="009C79E3">
              <w:rPr>
                <w:i/>
                <w:iCs/>
                <w:lang w:val="lv-LV"/>
              </w:rPr>
              <w:t>Grām</w:t>
            </w:r>
            <w:proofErr w:type="spellEnd"/>
            <w:r w:rsidRPr="009C79E3">
              <w:rPr>
                <w:i/>
                <w:iCs/>
                <w:lang w:val="lv-LV"/>
              </w:rPr>
              <w:t>.: Kriminālprocesa likuma komentāri. A daļa. Zinātniska monogrāfija prof. K. </w:t>
            </w:r>
            <w:proofErr w:type="spellStart"/>
            <w:r w:rsidRPr="009C79E3">
              <w:rPr>
                <w:i/>
                <w:iCs/>
                <w:lang w:val="lv-LV"/>
              </w:rPr>
              <w:t>Stradas</w:t>
            </w:r>
            <w:proofErr w:type="spellEnd"/>
            <w:r w:rsidRPr="009C79E3">
              <w:rPr>
                <w:i/>
                <w:iCs/>
                <w:lang w:val="lv-LV"/>
              </w:rPr>
              <w:noBreakHyphen/>
              <w:t xml:space="preserve">Rozenbergas zinātniskā redakcijā. </w:t>
            </w:r>
            <w:r w:rsidRPr="00762A71">
              <w:rPr>
                <w:i/>
                <w:iCs/>
                <w:lang w:val="lv-LV"/>
              </w:rPr>
              <w:t>Rīga: Latvijas Vēstnesis, 2019, 24. lpp.</w:t>
            </w:r>
            <w:r w:rsidRPr="0065521F">
              <w:rPr>
                <w:lang w:val="lv-LV"/>
              </w:rPr>
              <w:t>)</w:t>
            </w:r>
          </w:p>
          <w:p w14:paraId="0DED72A2" w14:textId="12749824" w:rsidR="00A912E9" w:rsidRPr="00A912E9" w:rsidRDefault="00A912E9" w:rsidP="005F4A38">
            <w:pPr>
              <w:autoSpaceDE w:val="0"/>
              <w:autoSpaceDN w:val="0"/>
              <w:adjustRightInd w:val="0"/>
              <w:spacing w:after="120" w:line="276" w:lineRule="auto"/>
              <w:jc w:val="both"/>
              <w:rPr>
                <w:lang w:val="lv-LV"/>
              </w:rPr>
            </w:pPr>
            <w:r w:rsidRPr="00A912E9">
              <w:rPr>
                <w:lang w:val="lv-LV"/>
              </w:rPr>
              <w:t>(</w:t>
            </w:r>
            <w:proofErr w:type="spellStart"/>
            <w:r w:rsidRPr="00A912E9">
              <w:rPr>
                <w:i/>
                <w:lang w:val="lv-LV"/>
              </w:rPr>
              <w:t>Meikališa</w:t>
            </w:r>
            <w:proofErr w:type="spellEnd"/>
            <w:r w:rsidR="0054662D">
              <w:rPr>
                <w:i/>
                <w:lang w:val="lv-LV"/>
              </w:rPr>
              <w:t> </w:t>
            </w:r>
            <w:r w:rsidR="0054662D" w:rsidRPr="00A912E9">
              <w:rPr>
                <w:i/>
                <w:lang w:val="lv-LV"/>
              </w:rPr>
              <w:t>Ā.</w:t>
            </w:r>
            <w:r w:rsidRPr="00A912E9">
              <w:rPr>
                <w:i/>
                <w:lang w:val="lv-LV"/>
              </w:rPr>
              <w:t>, Strada-Rozenberga</w:t>
            </w:r>
            <w:r w:rsidR="0054662D">
              <w:rPr>
                <w:i/>
                <w:lang w:val="lv-LV"/>
              </w:rPr>
              <w:t> </w:t>
            </w:r>
            <w:r w:rsidR="0054662D" w:rsidRPr="00A912E9">
              <w:rPr>
                <w:i/>
                <w:lang w:val="lv-LV"/>
              </w:rPr>
              <w:t>K.</w:t>
            </w:r>
            <w:r w:rsidRPr="00A912E9">
              <w:rPr>
                <w:i/>
                <w:lang w:val="lv-LV"/>
              </w:rPr>
              <w:t xml:space="preserve"> Taisnīgums kriminālprocesā. Jurista Vārds</w:t>
            </w:r>
            <w:r w:rsidR="0017214A">
              <w:rPr>
                <w:i/>
                <w:lang w:val="lv-LV"/>
              </w:rPr>
              <w:t>,</w:t>
            </w:r>
            <w:r w:rsidRPr="00A912E9">
              <w:rPr>
                <w:i/>
                <w:lang w:val="lv-LV"/>
              </w:rPr>
              <w:t xml:space="preserve"> </w:t>
            </w:r>
            <w:r w:rsidR="0017214A">
              <w:rPr>
                <w:i/>
                <w:lang w:val="lv-LV"/>
              </w:rPr>
              <w:t>29.11.</w:t>
            </w:r>
            <w:r w:rsidR="0017214A" w:rsidRPr="00A912E9">
              <w:rPr>
                <w:i/>
                <w:lang w:val="lv-LV"/>
              </w:rPr>
              <w:t>2011.</w:t>
            </w:r>
            <w:r w:rsidR="0017214A">
              <w:rPr>
                <w:i/>
                <w:lang w:val="lv-LV"/>
              </w:rPr>
              <w:t xml:space="preserve">, </w:t>
            </w:r>
            <w:r w:rsidRPr="00A912E9">
              <w:rPr>
                <w:i/>
                <w:lang w:val="lv-LV"/>
              </w:rPr>
              <w:t>Nr.</w:t>
            </w:r>
            <w:r w:rsidR="0054662D">
              <w:rPr>
                <w:i/>
                <w:lang w:val="lv-LV"/>
              </w:rPr>
              <w:t> </w:t>
            </w:r>
            <w:r w:rsidRPr="00A912E9">
              <w:rPr>
                <w:i/>
                <w:lang w:val="lv-LV"/>
              </w:rPr>
              <w:t>48(695)</w:t>
            </w:r>
            <w:r w:rsidRPr="00A912E9">
              <w:rPr>
                <w:lang w:val="lv-LV"/>
              </w:rPr>
              <w:t>).</w:t>
            </w:r>
          </w:p>
        </w:tc>
      </w:tr>
    </w:tbl>
    <w:p w14:paraId="006946FE" w14:textId="360AC7E8" w:rsidR="00C10E37" w:rsidRDefault="00C10E37" w:rsidP="00C10E37">
      <w:pPr>
        <w:pStyle w:val="Stils6"/>
        <w:spacing w:before="120"/>
      </w:pPr>
      <w:bookmarkStart w:id="41" w:name="_Toc147499375"/>
      <w:bookmarkStart w:id="42" w:name="_Toc121837758"/>
      <w:r w:rsidRPr="001A54DF">
        <w:t xml:space="preserve">Senāta atziņas par tiesību doktrīnas izmantošanu </w:t>
      </w:r>
      <w:r w:rsidR="00C73F0A">
        <w:t>nolēmuma</w:t>
      </w:r>
      <w:r w:rsidRPr="001A54DF">
        <w:t xml:space="preserve"> argumentācijā</w:t>
      </w:r>
      <w:bookmarkEnd w:id="41"/>
    </w:p>
    <w:p w14:paraId="61D53EDC" w14:textId="77777777" w:rsidR="00C10E37" w:rsidRDefault="00C10E37" w:rsidP="00C10E37">
      <w:pPr>
        <w:shd w:val="clear" w:color="auto" w:fill="FFFFFF"/>
        <w:spacing w:after="0" w:line="276" w:lineRule="auto"/>
        <w:ind w:left="426" w:right="6" w:hanging="426"/>
        <w:jc w:val="both"/>
        <w:rPr>
          <w:szCs w:val="24"/>
          <w:lang w:val="lv-LV"/>
        </w:rPr>
      </w:pPr>
      <w:r w:rsidRPr="00A041B3">
        <w:rPr>
          <w:rFonts w:cs="Times New Roman"/>
          <w:lang w:val="lv-LV"/>
        </w:rPr>
        <w:t>§</w:t>
      </w:r>
      <w:r w:rsidRPr="00A041B3">
        <w:rPr>
          <w:rFonts w:cs="Times New Roman"/>
          <w:lang w:val="lv-LV"/>
        </w:rPr>
        <w:tab/>
      </w:r>
      <w:r w:rsidRPr="00932633">
        <w:rPr>
          <w:szCs w:val="24"/>
          <w:lang w:val="lv-LV"/>
        </w:rPr>
        <w:t>Saskaņā ar Kriminālprocesa likuma 2.</w:t>
      </w:r>
      <w:r>
        <w:rPr>
          <w:szCs w:val="24"/>
          <w:lang w:val="lv-LV"/>
        </w:rPr>
        <w:t> </w:t>
      </w:r>
      <w:r w:rsidRPr="00932633">
        <w:rPr>
          <w:szCs w:val="24"/>
          <w:lang w:val="lv-LV"/>
        </w:rPr>
        <w:t>panta pirmo daļu kriminālprocesu nosaka Latvijas Republikas Satversme, starptautiskās tiesību normas un šis likums. Tiesību zinātnieku viedokļi par atsevišķu tiesību normu interpretāciju ir doktrinālā tulkošana un nav saistoša tiesām tiesību normu piemērošanā.</w:t>
      </w:r>
      <w:r>
        <w:rPr>
          <w:rStyle w:val="FootnoteReference"/>
          <w:szCs w:val="24"/>
          <w:lang w:val="lv-LV"/>
        </w:rPr>
        <w:footnoteReference w:id="31"/>
      </w:r>
    </w:p>
    <w:p w14:paraId="4CD96DCA" w14:textId="77777777" w:rsidR="00C10E37" w:rsidRPr="007F6EFD" w:rsidRDefault="00C10E37" w:rsidP="00C10E37">
      <w:pPr>
        <w:shd w:val="clear" w:color="auto" w:fill="FFFFFF"/>
        <w:spacing w:before="120" w:after="120" w:line="276" w:lineRule="auto"/>
        <w:ind w:left="425" w:right="6" w:hanging="425"/>
        <w:jc w:val="both"/>
        <w:rPr>
          <w:lang w:val="lv-LV"/>
        </w:rPr>
      </w:pPr>
      <w:r w:rsidRPr="00A041B3">
        <w:rPr>
          <w:rFonts w:cs="Times New Roman"/>
          <w:lang w:val="lv-LV"/>
        </w:rPr>
        <w:t>§</w:t>
      </w:r>
      <w:r>
        <w:rPr>
          <w:rFonts w:cs="Times New Roman"/>
          <w:lang w:val="lv-LV"/>
        </w:rPr>
        <w:tab/>
      </w:r>
      <w:r>
        <w:rPr>
          <w:lang w:val="lv-LV"/>
        </w:rPr>
        <w:t>L</w:t>
      </w:r>
      <w:r w:rsidRPr="007F6EFD">
        <w:rPr>
          <w:lang w:val="lv-LV"/>
        </w:rPr>
        <w:t>ikumu zinātniskie komentāri ir likumu neoficiālā doktrinālā tulkošana, un tie ir pieļaujami tiesas atzinumu pamatošanai.</w:t>
      </w:r>
      <w:r>
        <w:rPr>
          <w:rStyle w:val="FootnoteReference"/>
          <w:lang w:val="lv-LV"/>
        </w:rPr>
        <w:footnoteReference w:id="32"/>
      </w:r>
    </w:p>
    <w:p w14:paraId="42948DFF" w14:textId="5CD1DA0A" w:rsidR="00B62546" w:rsidRDefault="00B62546" w:rsidP="00B562A7">
      <w:pPr>
        <w:pStyle w:val="Stils3"/>
      </w:pPr>
      <w:bookmarkStart w:id="43" w:name="_Toc147499376"/>
      <w:r>
        <w:lastRenderedPageBreak/>
        <w:t xml:space="preserve">Apelācijas instances tiesas </w:t>
      </w:r>
      <w:r w:rsidR="00C23556">
        <w:t xml:space="preserve">nolēmuma </w:t>
      </w:r>
      <w:r>
        <w:t>rakstīšana</w:t>
      </w:r>
      <w:bookmarkEnd w:id="42"/>
      <w:bookmarkEnd w:id="43"/>
    </w:p>
    <w:tbl>
      <w:tblPr>
        <w:tblStyle w:val="TableGrid"/>
        <w:tblW w:w="0" w:type="auto"/>
        <w:tblInd w:w="357" w:type="dxa"/>
        <w:tblLook w:val="04A0" w:firstRow="1" w:lastRow="0" w:firstColumn="1" w:lastColumn="0" w:noHBand="0" w:noVBand="1"/>
      </w:tblPr>
      <w:tblGrid>
        <w:gridCol w:w="8471"/>
      </w:tblGrid>
      <w:tr w:rsidR="00383CEB" w:rsidRPr="00A63E17" w14:paraId="456AB549" w14:textId="77777777" w:rsidTr="00383CEB">
        <w:tc>
          <w:tcPr>
            <w:tcW w:w="8828" w:type="dxa"/>
          </w:tcPr>
          <w:p w14:paraId="0BCA0D0E" w14:textId="5C0EFD1B" w:rsidR="00383CEB" w:rsidRPr="004B5698" w:rsidRDefault="00383CEB" w:rsidP="00B312E3">
            <w:pPr>
              <w:spacing w:after="120" w:line="276" w:lineRule="auto"/>
              <w:jc w:val="both"/>
              <w:rPr>
                <w:b/>
                <w:bCs/>
                <w:sz w:val="22"/>
                <w:lang w:val="lv-LV"/>
              </w:rPr>
            </w:pPr>
            <w:r w:rsidRPr="004B5698">
              <w:rPr>
                <w:b/>
                <w:bCs/>
                <w:sz w:val="22"/>
                <w:lang w:val="lv-LV"/>
              </w:rPr>
              <w:t>564.</w:t>
            </w:r>
            <w:r w:rsidR="0097094C">
              <w:rPr>
                <w:b/>
                <w:bCs/>
                <w:sz w:val="22"/>
                <w:lang w:val="lv-LV"/>
              </w:rPr>
              <w:t> </w:t>
            </w:r>
            <w:r w:rsidRPr="004B5698">
              <w:rPr>
                <w:b/>
                <w:bCs/>
                <w:sz w:val="22"/>
                <w:lang w:val="lv-LV"/>
              </w:rPr>
              <w:t>pants. Apelācijas instances tiesas nolēmuma saturs</w:t>
            </w:r>
          </w:p>
          <w:p w14:paraId="23F790C4" w14:textId="77777777" w:rsidR="00383CEB" w:rsidRPr="004B5698" w:rsidRDefault="00383CEB" w:rsidP="00B312E3">
            <w:pPr>
              <w:jc w:val="both"/>
              <w:rPr>
                <w:sz w:val="22"/>
                <w:lang w:val="lv-LV"/>
              </w:rPr>
            </w:pPr>
            <w:r w:rsidRPr="004B5698">
              <w:rPr>
                <w:sz w:val="22"/>
                <w:lang w:val="lv-LV"/>
              </w:rPr>
              <w:t>(1) Apelācijas instances tiesas nolēmums sastāv no ievaddaļas, aprakstošās daļas, motīvu daļas un rezolutīvās daļas.</w:t>
            </w:r>
          </w:p>
          <w:p w14:paraId="6B79672C" w14:textId="77777777" w:rsidR="00383CEB" w:rsidRPr="004B5698" w:rsidRDefault="00383CEB" w:rsidP="00B312E3">
            <w:pPr>
              <w:jc w:val="both"/>
              <w:rPr>
                <w:sz w:val="22"/>
                <w:lang w:val="lv-LV"/>
              </w:rPr>
            </w:pPr>
            <w:r w:rsidRPr="004B5698">
              <w:rPr>
                <w:sz w:val="22"/>
                <w:lang w:val="lv-LV"/>
              </w:rPr>
              <w:t>(2) Nolēmuma ievaddaļā norādāms tā pieņemšanas laiks un vieta, tiesas nosaukums un sastāvs, prokurors un persona, kura iesniegusi apelācijas sūdzību vai protestu, spriedums, kas pārsūdzēts vai noprotestēts.</w:t>
            </w:r>
          </w:p>
          <w:p w14:paraId="2B77F720" w14:textId="77777777" w:rsidR="00383CEB" w:rsidRPr="004B5698" w:rsidRDefault="00383CEB" w:rsidP="00B312E3">
            <w:pPr>
              <w:jc w:val="both"/>
              <w:rPr>
                <w:sz w:val="22"/>
                <w:lang w:val="lv-LV"/>
              </w:rPr>
            </w:pPr>
            <w:r w:rsidRPr="004B5698">
              <w:rPr>
                <w:sz w:val="22"/>
                <w:lang w:val="lv-LV"/>
              </w:rPr>
              <w:t>(3) Nolēmuma aprakstošajā daļā norādāma pārsūdzētā vai noprotestētā sprieduma būtība, apelācijas sūdzībā vai protestā izteiktie lūgumi.</w:t>
            </w:r>
          </w:p>
          <w:p w14:paraId="34504F15" w14:textId="77777777" w:rsidR="00383CEB" w:rsidRPr="004B5698" w:rsidRDefault="00383CEB" w:rsidP="00B312E3">
            <w:pPr>
              <w:jc w:val="both"/>
              <w:rPr>
                <w:sz w:val="22"/>
                <w:lang w:val="lv-LV"/>
              </w:rPr>
            </w:pPr>
            <w:r w:rsidRPr="004B5698">
              <w:rPr>
                <w:sz w:val="22"/>
                <w:lang w:val="lv-LV"/>
              </w:rPr>
              <w:t>(4)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14:paraId="07F6A4E9" w14:textId="77777777" w:rsidR="00383CEB" w:rsidRPr="004B5698" w:rsidRDefault="00383CEB" w:rsidP="00B312E3">
            <w:pPr>
              <w:jc w:val="both"/>
              <w:rPr>
                <w:sz w:val="22"/>
                <w:lang w:val="lv-LV"/>
              </w:rPr>
            </w:pPr>
            <w:r w:rsidRPr="004B5698">
              <w:rPr>
                <w:sz w:val="22"/>
                <w:lang w:val="lv-LV"/>
              </w:rPr>
              <w:t>(5) Ja apelācijas instances tiesa konstatē tādus noziedzīga nodarījuma apstākļus, kas atšķiras no pirmās instances tiesas spriedumā norādītajiem apstākļiem, tā sniedz jaunu noziedzīga nodarījuma aprakstu.</w:t>
            </w:r>
          </w:p>
          <w:p w14:paraId="1C212EAD" w14:textId="77777777" w:rsidR="00383CEB" w:rsidRPr="004B5698" w:rsidRDefault="00383CEB" w:rsidP="00B312E3">
            <w:pPr>
              <w:jc w:val="both"/>
              <w:rPr>
                <w:sz w:val="22"/>
                <w:lang w:val="lv-LV"/>
              </w:rPr>
            </w:pPr>
            <w:r w:rsidRPr="004B5698">
              <w:rPr>
                <w:sz w:val="22"/>
                <w:lang w:val="lv-LV"/>
              </w:rPr>
              <w:t>(6) Ja apelācijas instances tiesa atstāj pirmās instances tiesas spriedumu bez grozījumiem, tā var neatkārtot pirmās instances tiesas spriedumā minētos pierādījumus un atzinumus.</w:t>
            </w:r>
          </w:p>
          <w:p w14:paraId="400866E2" w14:textId="4F7A6BC2" w:rsidR="00383CEB" w:rsidRPr="004B5698" w:rsidRDefault="00383CEB" w:rsidP="00B312E3">
            <w:pPr>
              <w:jc w:val="both"/>
              <w:rPr>
                <w:sz w:val="22"/>
                <w:lang w:val="lv-LV"/>
              </w:rPr>
            </w:pPr>
            <w:r w:rsidRPr="004B5698">
              <w:rPr>
                <w:sz w:val="22"/>
                <w:lang w:val="lv-LV"/>
              </w:rPr>
              <w:t>(7) Nolēmuma rezolutīvajā daļā norādāms viens no šā likuma 563. pantā paredzētajiem nolēmumiem. Ja tiesa pieņem šā likuma 563. panta pirmās daļas 5. punktā vai 1.</w:t>
            </w:r>
            <w:r w:rsidRPr="004B5698">
              <w:rPr>
                <w:sz w:val="22"/>
                <w:vertAlign w:val="superscript"/>
                <w:lang w:val="lv-LV"/>
              </w:rPr>
              <w:t>1</w:t>
            </w:r>
            <w:r w:rsidRPr="004B5698">
              <w:rPr>
                <w:sz w:val="22"/>
                <w:lang w:val="lv-LV"/>
              </w:rPr>
              <w:t> daļas 3. punktā paredzēto lēmumu, tā izlemj jautājumu arī par drošības līdzekli. Tiesa var pieņemt lēmumu par pārsūdzības termiņa pagarināšanu par 10 dienām kriminālprocesa īpašas sarežģītības un apjoma dēļ.</w:t>
            </w:r>
          </w:p>
          <w:p w14:paraId="1D5FC33F" w14:textId="77777777" w:rsidR="00383CEB" w:rsidRPr="004B5698" w:rsidRDefault="00383CEB" w:rsidP="00B312E3">
            <w:pPr>
              <w:jc w:val="both"/>
              <w:rPr>
                <w:sz w:val="22"/>
                <w:lang w:val="lv-LV"/>
              </w:rPr>
            </w:pPr>
            <w:r w:rsidRPr="004B5698">
              <w:rPr>
                <w:sz w:val="22"/>
                <w:lang w:val="lv-LV"/>
              </w:rPr>
              <w:t>(8) Ja apelācijas instances tiesa taisa pēc būtības jaunu spriedumu, tā aprakstošajai daļai, motīvu daļai un rezolutīvajai daļai jāatbilst prasībām, kādas šajā likumā noteiktas pirmās instances tiesas spriedumam.</w:t>
            </w:r>
          </w:p>
          <w:p w14:paraId="051D058D" w14:textId="5CCB50B4" w:rsidR="00383CEB" w:rsidRPr="004B5698" w:rsidRDefault="00383CEB" w:rsidP="00B312E3">
            <w:pPr>
              <w:spacing w:after="120"/>
              <w:jc w:val="both"/>
              <w:rPr>
                <w:lang w:val="lv-LV"/>
              </w:rPr>
            </w:pPr>
            <w:r w:rsidRPr="004B5698">
              <w:rPr>
                <w:i/>
                <w:iCs/>
                <w:sz w:val="20"/>
                <w:szCs w:val="20"/>
                <w:lang w:val="lv-LV"/>
              </w:rPr>
              <w:t>(Ar grozījumiem, kas izdarīti ar </w:t>
            </w:r>
            <w:r w:rsidRPr="008D2751">
              <w:rPr>
                <w:rFonts w:cs="Times New Roman"/>
                <w:i/>
                <w:iCs/>
                <w:sz w:val="20"/>
                <w:szCs w:val="20"/>
                <w:lang w:val="lv-LV"/>
              </w:rPr>
              <w:t>12.03.2009.</w:t>
            </w:r>
            <w:r w:rsidRPr="004B5698">
              <w:rPr>
                <w:i/>
                <w:iCs/>
                <w:sz w:val="20"/>
                <w:szCs w:val="20"/>
                <w:lang w:val="lv-LV"/>
              </w:rPr>
              <w:t> un </w:t>
            </w:r>
            <w:r w:rsidRPr="008D2751">
              <w:rPr>
                <w:rFonts w:cs="Times New Roman"/>
                <w:i/>
                <w:iCs/>
                <w:sz w:val="20"/>
                <w:szCs w:val="20"/>
                <w:lang w:val="lv-LV"/>
              </w:rPr>
              <w:t>24.05.2012</w:t>
            </w:r>
            <w:r w:rsidRPr="004B5698">
              <w:rPr>
                <w:i/>
                <w:iCs/>
                <w:sz w:val="20"/>
                <w:szCs w:val="20"/>
                <w:lang w:val="lv-LV"/>
              </w:rPr>
              <w:t>. likumu, kas stājas spēkā </w:t>
            </w:r>
            <w:r w:rsidRPr="008D2751">
              <w:rPr>
                <w:rFonts w:cs="Times New Roman"/>
                <w:i/>
                <w:iCs/>
                <w:sz w:val="20"/>
                <w:szCs w:val="20"/>
                <w:lang w:val="lv-LV"/>
              </w:rPr>
              <w:t>01.07.2012.</w:t>
            </w:r>
            <w:r w:rsidRPr="004B5698">
              <w:rPr>
                <w:i/>
                <w:iCs/>
                <w:sz w:val="20"/>
                <w:szCs w:val="20"/>
                <w:lang w:val="lv-LV"/>
              </w:rPr>
              <w:t>)</w:t>
            </w:r>
          </w:p>
        </w:tc>
      </w:tr>
    </w:tbl>
    <w:p w14:paraId="58183F6F" w14:textId="769292BE" w:rsidR="000B1295" w:rsidRPr="00F9557F" w:rsidRDefault="00F9557F" w:rsidP="00A80D32">
      <w:pPr>
        <w:pStyle w:val="ListParagraph"/>
        <w:numPr>
          <w:ilvl w:val="0"/>
          <w:numId w:val="3"/>
        </w:numPr>
        <w:spacing w:before="120" w:after="120" w:line="276" w:lineRule="auto"/>
        <w:contextualSpacing w:val="0"/>
        <w:jc w:val="both"/>
        <w:rPr>
          <w:lang w:val="lv-LV"/>
        </w:rPr>
      </w:pPr>
      <w:r>
        <w:rPr>
          <w:lang w:val="lv-LV"/>
        </w:rPr>
        <w:t>I</w:t>
      </w:r>
      <w:r w:rsidR="000B1295" w:rsidRPr="00095DEF">
        <w:rPr>
          <w:lang w:val="lv-LV"/>
        </w:rPr>
        <w:t>epriekšminēt</w:t>
      </w:r>
      <w:r>
        <w:rPr>
          <w:lang w:val="lv-LV"/>
        </w:rPr>
        <w:t xml:space="preserve">ie </w:t>
      </w:r>
      <w:r w:rsidR="000B1295" w:rsidRPr="00095DEF">
        <w:rPr>
          <w:lang w:val="lv-LV"/>
        </w:rPr>
        <w:t xml:space="preserve">sprieduma </w:t>
      </w:r>
      <w:r>
        <w:rPr>
          <w:lang w:val="lv-LV"/>
        </w:rPr>
        <w:t xml:space="preserve">rakstīšanas </w:t>
      </w:r>
      <w:r w:rsidRPr="00F9557F">
        <w:rPr>
          <w:lang w:val="lv-LV"/>
        </w:rPr>
        <w:t>i</w:t>
      </w:r>
      <w:r w:rsidR="000B1295" w:rsidRPr="00F9557F">
        <w:rPr>
          <w:lang w:val="lv-LV"/>
        </w:rPr>
        <w:t>eteikumi</w:t>
      </w:r>
      <w:r>
        <w:rPr>
          <w:lang w:val="lv-LV"/>
        </w:rPr>
        <w:t xml:space="preserve"> u</w:t>
      </w:r>
      <w:r w:rsidRPr="00095DEF">
        <w:rPr>
          <w:lang w:val="lv-LV"/>
        </w:rPr>
        <w:t xml:space="preserve">z apelācijas instances tiesas spriedumu </w:t>
      </w:r>
      <w:r>
        <w:rPr>
          <w:lang w:val="lv-LV"/>
        </w:rPr>
        <w:t xml:space="preserve">rakstīšanu </w:t>
      </w:r>
      <w:r w:rsidRPr="00095DEF">
        <w:rPr>
          <w:lang w:val="lv-LV"/>
        </w:rPr>
        <w:t>ir attiecinām</w:t>
      </w:r>
      <w:r>
        <w:rPr>
          <w:lang w:val="lv-LV"/>
        </w:rPr>
        <w:t xml:space="preserve">i, ciktāl tie atbilst apelācijas tiesu instances tiesas nolēmumu specifikai. </w:t>
      </w:r>
      <w:r w:rsidR="000B1295" w:rsidRPr="00F9557F">
        <w:rPr>
          <w:lang w:val="lv-LV"/>
        </w:rPr>
        <w:t>Šajā nodaļā ir iekļaut</w:t>
      </w:r>
      <w:r>
        <w:rPr>
          <w:lang w:val="lv-LV"/>
        </w:rPr>
        <w:t xml:space="preserve">i </w:t>
      </w:r>
      <w:r w:rsidR="000B1295" w:rsidRPr="00F9557F">
        <w:rPr>
          <w:lang w:val="lv-LV"/>
        </w:rPr>
        <w:t>apelācijas instances tiesai specifisk</w:t>
      </w:r>
      <w:r>
        <w:rPr>
          <w:lang w:val="lv-LV"/>
        </w:rPr>
        <w:t xml:space="preserve">ie </w:t>
      </w:r>
      <w:r w:rsidR="000B1295" w:rsidRPr="00F9557F">
        <w:rPr>
          <w:lang w:val="lv-LV"/>
        </w:rPr>
        <w:t>papildu ieteikumi.</w:t>
      </w:r>
    </w:p>
    <w:p w14:paraId="3619B623" w14:textId="06940E97" w:rsidR="00803126" w:rsidRDefault="001A54DF" w:rsidP="00A80D32">
      <w:pPr>
        <w:pStyle w:val="Stils6"/>
        <w:spacing w:before="120"/>
      </w:pPr>
      <w:bookmarkStart w:id="44" w:name="_Toc121837759"/>
      <w:bookmarkStart w:id="45" w:name="_Toc147499377"/>
      <w:r w:rsidRPr="001A54DF">
        <w:t>Senāta atziņas par</w:t>
      </w:r>
      <w:r>
        <w:t xml:space="preserve"> apelācijas instances tiesas nolēmuma veidošanu</w:t>
      </w:r>
      <w:bookmarkStart w:id="46" w:name="_Toc121837760"/>
      <w:bookmarkEnd w:id="44"/>
      <w:bookmarkEnd w:id="45"/>
    </w:p>
    <w:p w14:paraId="206E4867" w14:textId="544A7603" w:rsidR="00B13F1F" w:rsidRDefault="00B13F1F" w:rsidP="00B13F1F">
      <w:pPr>
        <w:spacing w:after="120" w:line="276" w:lineRule="auto"/>
        <w:ind w:left="425" w:hanging="425"/>
        <w:jc w:val="both"/>
        <w:rPr>
          <w:rFonts w:cs="Times New Roman"/>
          <w:lang w:val="lv-LV"/>
        </w:rPr>
      </w:pPr>
      <w:r w:rsidRPr="00A041B3">
        <w:rPr>
          <w:rFonts w:cs="Times New Roman"/>
          <w:lang w:val="lv-LV"/>
        </w:rPr>
        <w:t>§</w:t>
      </w:r>
      <w:r>
        <w:rPr>
          <w:rFonts w:cs="Times New Roman"/>
          <w:lang w:val="lv-LV"/>
        </w:rPr>
        <w:tab/>
      </w:r>
      <w:r w:rsidRPr="00B13F1F">
        <w:rPr>
          <w:rFonts w:cs="Times New Roman"/>
          <w:lang w:val="lv-LV"/>
        </w:rPr>
        <w:t>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w:t>
      </w:r>
      <w:r>
        <w:rPr>
          <w:rFonts w:cs="Times New Roman"/>
          <w:lang w:val="lv-LV"/>
        </w:rPr>
        <w:t>.</w:t>
      </w:r>
      <w:r>
        <w:rPr>
          <w:rStyle w:val="FootnoteReference"/>
          <w:rFonts w:cs="Times New Roman"/>
          <w:lang w:val="lv-LV"/>
        </w:rPr>
        <w:footnoteReference w:id="33"/>
      </w:r>
    </w:p>
    <w:p w14:paraId="479E4155" w14:textId="18FF34A8" w:rsidR="0097094C" w:rsidRDefault="0097094C" w:rsidP="0097094C">
      <w:pPr>
        <w:spacing w:after="120" w:line="276" w:lineRule="auto"/>
        <w:ind w:left="425" w:hanging="425"/>
        <w:jc w:val="both"/>
        <w:rPr>
          <w:rFonts w:cs="Times New Roman"/>
          <w:lang w:val="lv-LV"/>
        </w:rPr>
      </w:pPr>
      <w:r w:rsidRPr="00A041B3">
        <w:rPr>
          <w:rFonts w:cs="Times New Roman"/>
          <w:lang w:val="lv-LV"/>
        </w:rPr>
        <w:t>§</w:t>
      </w:r>
      <w:r>
        <w:rPr>
          <w:rFonts w:cs="Times New Roman"/>
          <w:lang w:val="lv-LV"/>
        </w:rPr>
        <w:tab/>
      </w:r>
      <w:r w:rsidRPr="0097094C">
        <w:rPr>
          <w:rFonts w:cs="Times New Roman"/>
          <w:lang w:val="lv-LV"/>
        </w:rPr>
        <w:t xml:space="preserve">Senāts atzīst, ka, izdarot vispārīga rakstura secinājumu par </w:t>
      </w:r>
      <w:r>
        <w:rPr>
          <w:rFonts w:cs="Times New Roman"/>
          <w:lang w:val="lv-LV"/>
        </w:rPr>
        <w:t>personai</w:t>
      </w:r>
      <w:r w:rsidRPr="0097094C">
        <w:rPr>
          <w:rFonts w:cs="Times New Roman"/>
          <w:lang w:val="lv-LV"/>
        </w:rPr>
        <w:t xml:space="preserve"> inkriminētā</w:t>
      </w:r>
      <w:r>
        <w:rPr>
          <w:rFonts w:cs="Times New Roman"/>
          <w:lang w:val="lv-LV"/>
        </w:rPr>
        <w:t xml:space="preserve"> K</w:t>
      </w:r>
      <w:r w:rsidRPr="0097094C">
        <w:rPr>
          <w:rFonts w:cs="Times New Roman"/>
          <w:lang w:val="lv-LV"/>
        </w:rPr>
        <w:t>rimināllikuma 195.</w:t>
      </w:r>
      <w:r>
        <w:rPr>
          <w:rFonts w:cs="Times New Roman"/>
          <w:lang w:val="lv-LV"/>
        </w:rPr>
        <w:t> </w:t>
      </w:r>
      <w:r w:rsidRPr="0097094C">
        <w:rPr>
          <w:rFonts w:cs="Times New Roman"/>
          <w:lang w:val="lv-LV"/>
        </w:rPr>
        <w:t>panta pirmajā daļā paredzētā noziedzīgā nodarījuma sastāva neesību, bet</w:t>
      </w:r>
      <w:r>
        <w:rPr>
          <w:rFonts w:cs="Times New Roman"/>
          <w:lang w:val="lv-LV"/>
        </w:rPr>
        <w:t xml:space="preserve"> </w:t>
      </w:r>
      <w:r w:rsidRPr="0097094C">
        <w:rPr>
          <w:rFonts w:cs="Times New Roman"/>
          <w:lang w:val="lv-LV"/>
        </w:rPr>
        <w:t xml:space="preserve">nenorādot, kura no sastāva pazīmēm konkrētajā gadījumā nav konstatēta, </w:t>
      </w:r>
      <w:r w:rsidRPr="0097094C">
        <w:rPr>
          <w:rFonts w:cs="Times New Roman"/>
          <w:lang w:val="lv-LV"/>
        </w:rPr>
        <w:lastRenderedPageBreak/>
        <w:t>apelācijas instances tiesa</w:t>
      </w:r>
      <w:r>
        <w:rPr>
          <w:rFonts w:cs="Times New Roman"/>
          <w:lang w:val="lv-LV"/>
        </w:rPr>
        <w:t xml:space="preserve"> </w:t>
      </w:r>
      <w:r w:rsidRPr="0097094C">
        <w:rPr>
          <w:rFonts w:cs="Times New Roman"/>
          <w:lang w:val="lv-LV"/>
        </w:rPr>
        <w:t>ir pieļāvusi Kriminālprocesa likuma 511.</w:t>
      </w:r>
      <w:r>
        <w:rPr>
          <w:rFonts w:cs="Times New Roman"/>
          <w:lang w:val="lv-LV"/>
        </w:rPr>
        <w:t> </w:t>
      </w:r>
      <w:r w:rsidRPr="0097094C">
        <w:rPr>
          <w:rFonts w:cs="Times New Roman"/>
          <w:lang w:val="lv-LV"/>
        </w:rPr>
        <w:t>panta otrās daļas un 564.</w:t>
      </w:r>
      <w:r>
        <w:rPr>
          <w:rFonts w:cs="Times New Roman"/>
          <w:lang w:val="lv-LV"/>
        </w:rPr>
        <w:t> </w:t>
      </w:r>
      <w:r w:rsidRPr="0097094C">
        <w:rPr>
          <w:rFonts w:cs="Times New Roman"/>
          <w:lang w:val="lv-LV"/>
        </w:rPr>
        <w:t>panta ceturtās daļas pārkāpumus,</w:t>
      </w:r>
      <w:r>
        <w:rPr>
          <w:rFonts w:cs="Times New Roman"/>
          <w:lang w:val="lv-LV"/>
        </w:rPr>
        <w:t xml:space="preserve"> </w:t>
      </w:r>
      <w:r w:rsidRPr="0097094C">
        <w:rPr>
          <w:rFonts w:cs="Times New Roman"/>
          <w:lang w:val="lv-LV"/>
        </w:rPr>
        <w:t xml:space="preserve">kas atzīstami par Kriminālprocesa likuma </w:t>
      </w:r>
      <w:r>
        <w:rPr>
          <w:rFonts w:cs="Times New Roman"/>
          <w:lang w:val="lv-LV"/>
        </w:rPr>
        <w:t>b</w:t>
      </w:r>
      <w:r w:rsidRPr="0097094C">
        <w:rPr>
          <w:rFonts w:cs="Times New Roman"/>
          <w:lang w:val="lv-LV"/>
        </w:rPr>
        <w:t>ūtiskiem pārkāpumiem šā likuma 575.</w:t>
      </w:r>
      <w:r>
        <w:rPr>
          <w:rFonts w:cs="Times New Roman"/>
          <w:lang w:val="lv-LV"/>
        </w:rPr>
        <w:t> </w:t>
      </w:r>
      <w:r w:rsidRPr="0097094C">
        <w:rPr>
          <w:rFonts w:cs="Times New Roman"/>
          <w:lang w:val="lv-LV"/>
        </w:rPr>
        <w:t>panta trešās daļas</w:t>
      </w:r>
      <w:r>
        <w:rPr>
          <w:rFonts w:cs="Times New Roman"/>
          <w:lang w:val="lv-LV"/>
        </w:rPr>
        <w:t xml:space="preserve"> </w:t>
      </w:r>
      <w:r w:rsidRPr="0097094C">
        <w:rPr>
          <w:rFonts w:cs="Times New Roman"/>
          <w:lang w:val="lv-LV"/>
        </w:rPr>
        <w:t>izpratnē.</w:t>
      </w:r>
      <w:r>
        <w:rPr>
          <w:rStyle w:val="FootnoteReference"/>
          <w:rFonts w:cs="Times New Roman"/>
          <w:lang w:val="lv-LV"/>
        </w:rPr>
        <w:footnoteReference w:id="34"/>
      </w:r>
    </w:p>
    <w:p w14:paraId="2E31AF0E" w14:textId="2A478F58" w:rsidR="00422489" w:rsidRDefault="00A041B3" w:rsidP="00422489">
      <w:pPr>
        <w:spacing w:after="0" w:line="276" w:lineRule="auto"/>
        <w:ind w:left="425" w:hanging="425"/>
        <w:jc w:val="both"/>
        <w:rPr>
          <w:lang w:val="lv-LV"/>
        </w:rPr>
      </w:pPr>
      <w:r w:rsidRPr="00A041B3">
        <w:rPr>
          <w:rFonts w:cs="Times New Roman"/>
          <w:lang w:val="lv-LV"/>
        </w:rPr>
        <w:t>§</w:t>
      </w:r>
      <w:r w:rsidRPr="00A041B3">
        <w:rPr>
          <w:rFonts w:cs="Times New Roman"/>
          <w:lang w:val="lv-LV"/>
        </w:rPr>
        <w:tab/>
      </w:r>
      <w:r w:rsidR="00422489" w:rsidRPr="00B02187">
        <w:rPr>
          <w:lang w:val="lv-LV"/>
        </w:rPr>
        <w:t>Apelācijas instances tiesa sprieduma motīvu daļā ir uzskaitījusi lietā iegūtos pierādījumus un izklāstījusi to saturu, kā arī sniegusi atbildes uz atsevišķiem apsūdzēto</w:t>
      </w:r>
      <w:r w:rsidR="00422489">
        <w:rPr>
          <w:lang w:val="lv-LV"/>
        </w:rPr>
        <w:t xml:space="preserve"> </w:t>
      </w:r>
      <w:r w:rsidR="00422489" w:rsidRPr="00B02187">
        <w:rPr>
          <w:lang w:val="lv-LV"/>
        </w:rPr>
        <w:t xml:space="preserve">aizstāvju tiesas debatēs izklāstītajiem argumentiem. </w:t>
      </w:r>
      <w:r w:rsidR="00422489">
        <w:rPr>
          <w:lang w:val="lv-LV"/>
        </w:rPr>
        <w:t>Taču t</w:t>
      </w:r>
      <w:r w:rsidR="00422489" w:rsidRPr="00B02187">
        <w:rPr>
          <w:lang w:val="lv-LV"/>
        </w:rPr>
        <w:t>iesa nav norādījusi, ar kuriem no uzskaitītajiem pierādījumiem tā konstatējusi inkriminēto noziedzīgo nodarījumu faktiskās pazīmes, kā arī nav analizējusi šo pazīmju atbilstību Krimināllikumā paredzēto noziedzīgo nodarījumu sastāvu pazīmēm – objektam, objektīvajai pusei, subjektam un subjektīvajai pusei. Tiesa nav analizējusi lietā iegūtos pierādījumus no to attiecināmības, pieļaujamības, ticamības un pietiekamības viedokļa, kā arī, konstatējot pretrunīgus pierādījumus, nav noskaidrojusi šo pretrunu iemeslus un nav pamatojusi, kurus no šiem pierādījumiem tā atzinusi par ticamiem un kādu iemeslu pēc.</w:t>
      </w:r>
      <w:r w:rsidR="00422489">
        <w:rPr>
          <w:lang w:val="lv-LV"/>
        </w:rPr>
        <w:t xml:space="preserve"> </w:t>
      </w:r>
    </w:p>
    <w:p w14:paraId="431577FD" w14:textId="77777777" w:rsidR="00422489" w:rsidRPr="00220C25" w:rsidRDefault="00422489" w:rsidP="00A80D32">
      <w:pPr>
        <w:spacing w:after="0" w:line="276" w:lineRule="auto"/>
        <w:ind w:left="425"/>
        <w:jc w:val="both"/>
        <w:rPr>
          <w:lang w:val="lv-LV"/>
        </w:rPr>
      </w:pPr>
      <w:r w:rsidRPr="00220C25">
        <w:rPr>
          <w:lang w:val="lv-LV"/>
        </w:rPr>
        <w:t>Turklāt tiesa nav sniegusi juridiskus atzinumus par visiem būtiskajiem apstākļiem, kuru izvērtējumam ir nozīme lietas taisnīgā izlemšanā, savukārt vairākiem tiesas atzinumiem nav sniegts likumam atbilstošs pamatojums, proti, šie atzinumi pausti apgalvojuma formā bez atsauces uz lietā iegūtajiem pierādījumiem.</w:t>
      </w:r>
    </w:p>
    <w:p w14:paraId="29A8FED3" w14:textId="77777777" w:rsidR="00422489" w:rsidRPr="00B02187" w:rsidRDefault="00422489" w:rsidP="00A80D32">
      <w:pPr>
        <w:spacing w:line="276" w:lineRule="auto"/>
        <w:ind w:left="426"/>
        <w:jc w:val="both"/>
        <w:rPr>
          <w:lang w:val="lv-LV"/>
        </w:rPr>
      </w:pPr>
      <w:r w:rsidRPr="00220C25">
        <w:rPr>
          <w:lang w:val="lv-LV"/>
        </w:rPr>
        <w:t>Senāts atgādina, ka apelācijas instances tiesa, līdzīgi kā pirmās instances tiesa, ir tiesa, kas iztiesā lietu pēc būtības, līdz ar to tai pašai ir pienākums pārbaudīt un novērtēt lietā iegūtos pierādījumus, kā arī izlemt jautājumu par personas vainīgumu vai nevainīgumu.</w:t>
      </w:r>
      <w:r>
        <w:rPr>
          <w:rStyle w:val="FootnoteReference"/>
          <w:lang w:val="lv-LV"/>
        </w:rPr>
        <w:footnoteReference w:id="35"/>
      </w:r>
    </w:p>
    <w:p w14:paraId="074BE11A" w14:textId="7EA262E5" w:rsidR="00FB6135" w:rsidRDefault="00B8120B" w:rsidP="00B8120B">
      <w:pPr>
        <w:spacing w:after="0"/>
        <w:ind w:left="426" w:hanging="426"/>
        <w:jc w:val="both"/>
        <w:rPr>
          <w:rFonts w:cs="Times New Roman"/>
          <w:szCs w:val="24"/>
          <w:lang w:val="lv-LV"/>
        </w:rPr>
      </w:pPr>
      <w:r w:rsidRPr="00A041B3">
        <w:rPr>
          <w:rFonts w:cs="Times New Roman"/>
          <w:lang w:val="lv-LV"/>
        </w:rPr>
        <w:t>§</w:t>
      </w:r>
      <w:r>
        <w:rPr>
          <w:rFonts w:cs="Times New Roman"/>
          <w:szCs w:val="24"/>
          <w:lang w:val="lv-LV"/>
        </w:rPr>
        <w:t xml:space="preserve"> </w:t>
      </w:r>
      <w:r>
        <w:rPr>
          <w:rFonts w:cs="Times New Roman"/>
          <w:szCs w:val="24"/>
          <w:lang w:val="lv-LV"/>
        </w:rPr>
        <w:tab/>
        <w:t>A</w:t>
      </w:r>
      <w:r w:rsidR="00FB6135">
        <w:rPr>
          <w:rFonts w:cs="Times New Roman"/>
          <w:szCs w:val="24"/>
          <w:lang w:val="lv-LV"/>
        </w:rPr>
        <w:t>tkārtoti izskatot lietu, apelācijas instances tiesai jāievēro materiālo un procesuālo tiesību normas, savi atzinumi par pierādījumu pieļaujamību, pietiekamību, attiecināmību un ticamību jāpamato ar visiem lietā esošajiem pierādījumiem, kas izvērtēti, ievērojot Kriminālprocesa likuma 9.</w:t>
      </w:r>
      <w:r>
        <w:rPr>
          <w:rFonts w:cs="Times New Roman"/>
          <w:szCs w:val="24"/>
          <w:lang w:val="lv-LV"/>
        </w:rPr>
        <w:t> </w:t>
      </w:r>
      <w:r w:rsidR="00FB6135">
        <w:rPr>
          <w:rFonts w:cs="Times New Roman"/>
          <w:szCs w:val="24"/>
          <w:lang w:val="lv-LV"/>
        </w:rPr>
        <w:t>nodaļā noteikto.</w:t>
      </w:r>
      <w:r w:rsidR="00FB6135">
        <w:rPr>
          <w:rStyle w:val="FootnoteReference"/>
          <w:rFonts w:cs="Times New Roman"/>
          <w:szCs w:val="24"/>
          <w:lang w:val="lv-LV"/>
        </w:rPr>
        <w:footnoteReference w:id="36"/>
      </w:r>
    </w:p>
    <w:p w14:paraId="36B8F2BD" w14:textId="41017ED5" w:rsidR="00962786" w:rsidRDefault="00962786" w:rsidP="00962786">
      <w:pPr>
        <w:spacing w:before="120" w:after="120" w:line="276" w:lineRule="auto"/>
        <w:ind w:left="425" w:hanging="425"/>
        <w:jc w:val="both"/>
        <w:rPr>
          <w:szCs w:val="24"/>
          <w:lang w:val="lv-LV"/>
        </w:rPr>
      </w:pPr>
      <w:r w:rsidRPr="00A041B3">
        <w:rPr>
          <w:rFonts w:cs="Times New Roman"/>
          <w:lang w:val="lv-LV"/>
        </w:rPr>
        <w:t>§</w:t>
      </w:r>
      <w:r>
        <w:rPr>
          <w:rFonts w:cs="Times New Roman"/>
          <w:lang w:val="lv-LV"/>
        </w:rPr>
        <w:tab/>
        <w:t>T</w:t>
      </w:r>
      <w:r w:rsidRPr="00962786">
        <w:rPr>
          <w:szCs w:val="24"/>
          <w:lang w:val="lv-LV"/>
        </w:rPr>
        <w:t>iesas sprieduma motīvu daļā izteiktie atzinumi nav pierādītā noziedzīgā nodarījuma apraksts Kriminālprocesa likuma 527.</w:t>
      </w:r>
      <w:r>
        <w:rPr>
          <w:szCs w:val="24"/>
          <w:lang w:val="lv-LV"/>
        </w:rPr>
        <w:t> </w:t>
      </w:r>
      <w:r w:rsidRPr="00962786">
        <w:rPr>
          <w:szCs w:val="24"/>
          <w:lang w:val="lv-LV"/>
        </w:rPr>
        <w:t>panta pirmās daļas izpratnē un šajā pirmās instances tiesas sprieduma daļā tiesas izteiktie motīvi un atzinumi nepaplašina pret personu celto apsūdzību. Pirmās instances tiesas nolēmuma motīvu daļā izteiktos atzinumus apelācijas instances tiesa var vērtēt pēc būtības, cik tie ir pamatoti un attiecināmi uz konkrētās apsūdzības pierādīšanu, bet nevar tos vērtēt kā daļu no apsūdzības.</w:t>
      </w:r>
      <w:r>
        <w:rPr>
          <w:rStyle w:val="FootnoteReference"/>
          <w:szCs w:val="24"/>
          <w:lang w:val="lv-LV"/>
        </w:rPr>
        <w:footnoteReference w:id="37"/>
      </w:r>
    </w:p>
    <w:p w14:paraId="00604FF4" w14:textId="18A5B18A" w:rsidR="00576DBD" w:rsidRPr="00576DBD" w:rsidRDefault="00576DBD" w:rsidP="00620453">
      <w:pPr>
        <w:spacing w:before="120" w:after="120" w:line="276" w:lineRule="auto"/>
        <w:ind w:left="425" w:hanging="425"/>
        <w:jc w:val="both"/>
        <w:rPr>
          <w:rFonts w:cs="Times New Roman"/>
          <w:lang w:val="lv-LV"/>
        </w:rPr>
      </w:pPr>
      <w:r w:rsidRPr="00A041B3">
        <w:rPr>
          <w:rFonts w:cs="Times New Roman"/>
          <w:lang w:val="lv-LV"/>
        </w:rPr>
        <w:t>§</w:t>
      </w:r>
      <w:r>
        <w:rPr>
          <w:rFonts w:cs="Times New Roman"/>
          <w:lang w:val="lv-LV"/>
        </w:rPr>
        <w:tab/>
      </w:r>
      <w:r w:rsidRPr="00576DBD">
        <w:rPr>
          <w:lang w:val="lv-LV"/>
        </w:rPr>
        <w:t>Saskaņā ar Kriminālprocesa likuma 564.</w:t>
      </w:r>
      <w:r>
        <w:rPr>
          <w:lang w:val="lv-LV"/>
        </w:rPr>
        <w:t> </w:t>
      </w:r>
      <w:r w:rsidRPr="00576DBD">
        <w:rPr>
          <w:lang w:val="lv-LV"/>
        </w:rPr>
        <w:t xml:space="preserve">panta astoto daļu gadījumā, ja apelācijas instances tiesa taisa pēc būtības jaunu spriedumu, tam jāatbilst prasībām, kādas Kriminālprocesa likumā noteiktas pirmās instances tiesas spriedumam. </w:t>
      </w:r>
      <w:r>
        <w:rPr>
          <w:lang w:val="lv-LV"/>
        </w:rPr>
        <w:t xml:space="preserve">Tas nozīmē, ka </w:t>
      </w:r>
      <w:r w:rsidRPr="00576DBD">
        <w:rPr>
          <w:lang w:val="lv-LV"/>
        </w:rPr>
        <w:lastRenderedPageBreak/>
        <w:t xml:space="preserve">sprieduma rezolutīvajā daļā papildus </w:t>
      </w:r>
      <w:r>
        <w:rPr>
          <w:lang w:val="lv-LV"/>
        </w:rPr>
        <w:t>jā</w:t>
      </w:r>
      <w:r w:rsidRPr="00576DBD">
        <w:rPr>
          <w:lang w:val="lv-LV"/>
        </w:rPr>
        <w:t>norāda tiesas lēmum</w:t>
      </w:r>
      <w:r>
        <w:rPr>
          <w:lang w:val="lv-LV"/>
        </w:rPr>
        <w:t>s</w:t>
      </w:r>
      <w:r w:rsidRPr="00576DBD">
        <w:rPr>
          <w:lang w:val="lv-LV"/>
        </w:rPr>
        <w:t xml:space="preserve"> par noziedzīga nodarījuma izdarīšanas priekšmeta un ar noziedzīgu nodarījumu saistītās mantas konfiskāciju, kā arī rīcību ar lietiskajiem pierādījumiem, dokumentiem, ar noziedzīgu nodarījumu saistīto mantu, citiem procesa laikā izņemtajiem priekšmetiem un vērtībām.</w:t>
      </w:r>
      <w:r>
        <w:rPr>
          <w:lang w:val="lv-LV"/>
        </w:rPr>
        <w:t xml:space="preserve"> Ja apelācijas instances tiesa </w:t>
      </w:r>
      <w:r w:rsidRPr="00576DBD">
        <w:rPr>
          <w:lang w:val="lv-LV"/>
        </w:rPr>
        <w:t>sprieduma rezolutīvajā daļā nekādu lēmumu par rīcību ar naudas līdzekļiem, kuriem kriminālprocesā uzlikts arests, nav ietvērusi</w:t>
      </w:r>
      <w:r>
        <w:rPr>
          <w:lang w:val="lv-LV"/>
        </w:rPr>
        <w:t xml:space="preserve">, secināms, ka tiesa pieļāvusi </w:t>
      </w:r>
      <w:r w:rsidRPr="00576DBD">
        <w:rPr>
          <w:lang w:val="lv-LV"/>
        </w:rPr>
        <w:t>Kriminālprocesa likuma 564.</w:t>
      </w:r>
      <w:r>
        <w:rPr>
          <w:lang w:val="lv-LV"/>
        </w:rPr>
        <w:t> </w:t>
      </w:r>
      <w:r w:rsidRPr="00576DBD">
        <w:rPr>
          <w:lang w:val="lv-LV"/>
        </w:rPr>
        <w:t>panta astotās daļas un 529.</w:t>
      </w:r>
      <w:r>
        <w:rPr>
          <w:lang w:val="lv-LV"/>
        </w:rPr>
        <w:t> </w:t>
      </w:r>
      <w:r w:rsidRPr="00576DBD">
        <w:rPr>
          <w:lang w:val="lv-LV"/>
        </w:rPr>
        <w:t>panta pirmās daļas 1.</w:t>
      </w:r>
      <w:r>
        <w:rPr>
          <w:lang w:val="lv-LV"/>
        </w:rPr>
        <w:t> </w:t>
      </w:r>
      <w:r w:rsidRPr="00576DBD">
        <w:rPr>
          <w:lang w:val="lv-LV"/>
        </w:rPr>
        <w:t>punkta pārkāpumu.</w:t>
      </w:r>
      <w:r>
        <w:rPr>
          <w:rStyle w:val="FootnoteReference"/>
          <w:lang w:val="lv-LV"/>
        </w:rPr>
        <w:footnoteReference w:id="38"/>
      </w:r>
    </w:p>
    <w:p w14:paraId="6BB1A2CA" w14:textId="54B8A011" w:rsidR="00150947" w:rsidRPr="00620453" w:rsidRDefault="00620453" w:rsidP="00150947">
      <w:pPr>
        <w:spacing w:before="120" w:after="120" w:line="276" w:lineRule="auto"/>
        <w:ind w:left="425" w:hanging="425"/>
        <w:jc w:val="both"/>
        <w:rPr>
          <w:lang w:val="lv-LV"/>
        </w:rPr>
      </w:pPr>
      <w:r w:rsidRPr="00A041B3">
        <w:rPr>
          <w:rFonts w:cs="Times New Roman"/>
          <w:lang w:val="lv-LV"/>
        </w:rPr>
        <w:t>§</w:t>
      </w:r>
      <w:r>
        <w:rPr>
          <w:rFonts w:cs="Times New Roman"/>
          <w:lang w:val="lv-LV"/>
        </w:rPr>
        <w:tab/>
      </w:r>
      <w:r w:rsidRPr="00620453">
        <w:rPr>
          <w:lang w:val="lv-LV"/>
        </w:rPr>
        <w:t>Apelācijas instances tiesas spriedumu nevar atzīt par tiesisku un pamatotu, j</w:t>
      </w:r>
      <w:r>
        <w:rPr>
          <w:lang w:val="lv-LV"/>
        </w:rPr>
        <w:t>a</w:t>
      </w:r>
      <w:r w:rsidRPr="00620453">
        <w:rPr>
          <w:lang w:val="lv-LV"/>
        </w:rPr>
        <w:t xml:space="preserve"> tiesa spriedumā nav motivējusi, kāpēc piemēroti Krimināllikuma 55.</w:t>
      </w:r>
      <w:r>
        <w:rPr>
          <w:lang w:val="lv-LV"/>
        </w:rPr>
        <w:t> </w:t>
      </w:r>
      <w:r w:rsidRPr="00620453">
        <w:rPr>
          <w:lang w:val="lv-LV"/>
        </w:rPr>
        <w:t>panta nosacījumi un nolemts apsūdzētajam piespriesto sodu neizpildīt, kaut gan norādījusi tos pašus pirmās instances tiesas konstatētos apstākļus, kuri bijuši par pamatu reāla brīvības atņemšanas soda piespriešanai pirmās instances tiesā.</w:t>
      </w:r>
      <w:r>
        <w:rPr>
          <w:rStyle w:val="FootnoteReference"/>
          <w:lang w:val="lv-LV"/>
        </w:rPr>
        <w:footnoteReference w:id="39"/>
      </w:r>
      <w:r w:rsidR="00150947">
        <w:rPr>
          <w:rFonts w:cs="Times New Roman"/>
          <w:lang w:val="lv-LV"/>
        </w:rPr>
        <w:tab/>
      </w:r>
    </w:p>
    <w:p w14:paraId="6A4FE250" w14:textId="0AD9F7CD" w:rsidR="00AC0727" w:rsidRPr="00803126" w:rsidRDefault="001A54DF" w:rsidP="00A80D32">
      <w:pPr>
        <w:pStyle w:val="Stils6"/>
        <w:spacing w:before="120"/>
      </w:pPr>
      <w:bookmarkStart w:id="47" w:name="_Toc147499378"/>
      <w:r w:rsidRPr="00803126">
        <w:t xml:space="preserve">Papildu ieteikumi apelācijas instances tiesas </w:t>
      </w:r>
      <w:r w:rsidR="00C23556">
        <w:t>nolēmuma</w:t>
      </w:r>
      <w:r w:rsidRPr="00803126">
        <w:t xml:space="preserve"> veidošanai</w:t>
      </w:r>
      <w:bookmarkEnd w:id="46"/>
      <w:bookmarkEnd w:id="47"/>
    </w:p>
    <w:p w14:paraId="54BECC93" w14:textId="4B215BEC" w:rsidR="00484A68" w:rsidRPr="00D1754C" w:rsidRDefault="00484A68" w:rsidP="00A80D32">
      <w:pPr>
        <w:pStyle w:val="ListParagraph"/>
        <w:numPr>
          <w:ilvl w:val="0"/>
          <w:numId w:val="3"/>
        </w:numPr>
        <w:spacing w:after="120" w:line="276" w:lineRule="auto"/>
        <w:contextualSpacing w:val="0"/>
        <w:jc w:val="both"/>
        <w:rPr>
          <w:lang w:val="lv-LV"/>
        </w:rPr>
      </w:pPr>
      <w:r w:rsidRPr="00D1754C">
        <w:rPr>
          <w:lang w:val="lv-LV"/>
        </w:rPr>
        <w:t xml:space="preserve">Iztiesājot krimināllietu koleģiāli, </w:t>
      </w:r>
      <w:r w:rsidR="00C23556">
        <w:rPr>
          <w:lang w:val="lv-LV"/>
        </w:rPr>
        <w:t>nolēmuma</w:t>
      </w:r>
      <w:r w:rsidRPr="00D1754C">
        <w:rPr>
          <w:lang w:val="lv-LV"/>
        </w:rPr>
        <w:t xml:space="preserve"> ievaddaļā kā</w:t>
      </w:r>
      <w:r w:rsidR="00F9557F" w:rsidRPr="00D1754C">
        <w:rPr>
          <w:lang w:val="lv-LV"/>
        </w:rPr>
        <w:t xml:space="preserve"> pirmo norāda tiesnesi referentu.</w:t>
      </w:r>
    </w:p>
    <w:p w14:paraId="15A9FFD1" w14:textId="3369F816" w:rsidR="002C7048" w:rsidRDefault="002C7048" w:rsidP="003E2E51">
      <w:pPr>
        <w:pStyle w:val="ListParagraph"/>
        <w:numPr>
          <w:ilvl w:val="0"/>
          <w:numId w:val="3"/>
        </w:numPr>
        <w:spacing w:after="0" w:line="276" w:lineRule="auto"/>
        <w:ind w:left="357" w:hanging="357"/>
        <w:contextualSpacing w:val="0"/>
        <w:jc w:val="both"/>
        <w:rPr>
          <w:lang w:val="lv-LV"/>
        </w:rPr>
      </w:pPr>
      <w:r w:rsidRPr="00484A68">
        <w:rPr>
          <w:lang w:val="lv-LV"/>
        </w:rPr>
        <w:t xml:space="preserve">Apelācijas instances tiesas </w:t>
      </w:r>
      <w:r w:rsidR="00C23556">
        <w:rPr>
          <w:lang w:val="lv-LV"/>
        </w:rPr>
        <w:t>nolēmuma</w:t>
      </w:r>
      <w:r w:rsidRPr="00484A68">
        <w:rPr>
          <w:lang w:val="lv-LV"/>
        </w:rPr>
        <w:t xml:space="preserve"> ievaddaļā papildus norāda apelācijas sūdzības </w:t>
      </w:r>
      <w:r w:rsidR="00484A68">
        <w:rPr>
          <w:lang w:val="lv-LV"/>
        </w:rPr>
        <w:t xml:space="preserve">vai protesta </w:t>
      </w:r>
      <w:r w:rsidRPr="00484A68">
        <w:rPr>
          <w:lang w:val="lv-LV"/>
        </w:rPr>
        <w:t>iesniedzēju un tiesas spriedumu, par kuru iesniegta sūdzība</w:t>
      </w:r>
      <w:r w:rsidR="00484A68" w:rsidRPr="00484A68">
        <w:rPr>
          <w:lang w:val="lv-LV"/>
        </w:rPr>
        <w:t xml:space="preserve"> vai protests</w:t>
      </w:r>
      <w:r w:rsidRPr="00484A68">
        <w:rPr>
          <w:lang w:val="lv-LV"/>
        </w:rPr>
        <w:t>.</w:t>
      </w:r>
    </w:p>
    <w:p w14:paraId="7DCE3AB6" w14:textId="0599317F" w:rsidR="003E2E51" w:rsidRPr="00484A68" w:rsidRDefault="003E2E51" w:rsidP="003E2E51">
      <w:pPr>
        <w:pStyle w:val="ListParagraph"/>
        <w:spacing w:after="120" w:line="276" w:lineRule="auto"/>
        <w:ind w:left="357"/>
        <w:contextualSpacing w:val="0"/>
        <w:jc w:val="both"/>
        <w:rPr>
          <w:lang w:val="lv-LV"/>
        </w:rPr>
      </w:pPr>
      <w:r w:rsidRPr="00E55950">
        <w:rPr>
          <w:lang w:val="lv-LV"/>
        </w:rPr>
        <w:t xml:space="preserve">Ievaddaļā nav nepieciešamas norādīt, </w:t>
      </w:r>
      <w:r w:rsidR="000E37C4" w:rsidRPr="00E55950">
        <w:rPr>
          <w:lang w:val="lv-LV"/>
        </w:rPr>
        <w:t>vai pirmās instances tiesa apsūdzēto atzinusi par vainīgu un notiesājusi vai arī attaisnojusi, jo šī informācija saskaņā ar Kriminālprocesa likuma 564.</w:t>
      </w:r>
      <w:r w:rsidR="00C23556">
        <w:rPr>
          <w:lang w:val="lv-LV"/>
        </w:rPr>
        <w:t> </w:t>
      </w:r>
      <w:r w:rsidR="000E37C4" w:rsidRPr="00E55950">
        <w:rPr>
          <w:lang w:val="lv-LV"/>
        </w:rPr>
        <w:t>panta trešo daļu norādāma aprakstošajā daļā.</w:t>
      </w:r>
      <w:r w:rsidR="000E37C4">
        <w:rPr>
          <w:lang w:val="lv-LV"/>
        </w:rPr>
        <w:t xml:space="preserve"> </w:t>
      </w:r>
    </w:p>
    <w:tbl>
      <w:tblPr>
        <w:tblStyle w:val="TableGrid"/>
        <w:tblW w:w="0" w:type="auto"/>
        <w:tblLook w:val="04A0" w:firstRow="1" w:lastRow="0" w:firstColumn="1" w:lastColumn="0" w:noHBand="0" w:noVBand="1"/>
      </w:tblPr>
      <w:tblGrid>
        <w:gridCol w:w="8828"/>
      </w:tblGrid>
      <w:tr w:rsidR="00803126" w:rsidRPr="00A63E17" w14:paraId="09169750" w14:textId="77777777" w:rsidTr="00803126">
        <w:tc>
          <w:tcPr>
            <w:tcW w:w="8828" w:type="dxa"/>
          </w:tcPr>
          <w:p w14:paraId="5A3BAF0B" w14:textId="581F2A43" w:rsidR="00803126" w:rsidRPr="00803126" w:rsidRDefault="00803126" w:rsidP="000E37C4">
            <w:pPr>
              <w:autoSpaceDE w:val="0"/>
              <w:autoSpaceDN w:val="0"/>
              <w:adjustRightInd w:val="0"/>
              <w:spacing w:line="276" w:lineRule="auto"/>
              <w:rPr>
                <w:i/>
                <w:u w:val="single"/>
                <w:lang w:val="lv-LV"/>
              </w:rPr>
            </w:pPr>
            <w:r w:rsidRPr="00803126">
              <w:rPr>
                <w:i/>
                <w:u w:val="single"/>
                <w:lang w:val="lv-LV"/>
              </w:rPr>
              <w:t>Piemēr</w:t>
            </w:r>
            <w:r w:rsidR="00995879">
              <w:rPr>
                <w:i/>
                <w:u w:val="single"/>
                <w:lang w:val="lv-LV"/>
              </w:rPr>
              <w:t>i</w:t>
            </w:r>
          </w:p>
          <w:p w14:paraId="36533132" w14:textId="1928D2BA" w:rsidR="0064088C" w:rsidRDefault="008B17B6" w:rsidP="0025008E">
            <w:pPr>
              <w:spacing w:line="276" w:lineRule="auto"/>
              <w:ind w:firstLine="720"/>
              <w:jc w:val="right"/>
              <w:rPr>
                <w:rFonts w:cs="Times New Roman"/>
                <w:noProof/>
                <w:lang w:val="lv-LV" w:eastAsia="lv-LV"/>
              </w:rPr>
            </w:pPr>
            <w:r w:rsidRPr="009E227C">
              <w:rPr>
                <w:rFonts w:cs="Times New Roman"/>
                <w:noProof/>
                <w:lang w:val="lv-LV" w:eastAsia="lv-LV"/>
              </w:rPr>
              <w:t xml:space="preserve">Lieta Nr. [lietas </w:t>
            </w:r>
            <w:r w:rsidR="005D7594">
              <w:rPr>
                <w:rFonts w:cs="Times New Roman"/>
                <w:noProof/>
                <w:lang w:val="lv-LV" w:eastAsia="lv-LV"/>
              </w:rPr>
              <w:t>N</w:t>
            </w:r>
            <w:r w:rsidRPr="009E227C">
              <w:rPr>
                <w:rFonts w:cs="Times New Roman"/>
                <w:noProof/>
                <w:lang w:val="lv-LV" w:eastAsia="lv-LV"/>
              </w:rPr>
              <w:t>r.]</w:t>
            </w:r>
          </w:p>
          <w:p w14:paraId="58DA16FE" w14:textId="434E850E" w:rsidR="008B17B6" w:rsidRPr="009E227C" w:rsidRDefault="008B17B6" w:rsidP="0025008E">
            <w:pPr>
              <w:spacing w:line="276" w:lineRule="auto"/>
              <w:ind w:firstLine="720"/>
              <w:jc w:val="right"/>
              <w:rPr>
                <w:rFonts w:cs="Times New Roman"/>
                <w:i/>
                <w:noProof/>
                <w:color w:val="808080" w:themeColor="background1" w:themeShade="80"/>
                <w:lang w:val="lv-LV" w:eastAsia="lv-LV"/>
              </w:rPr>
            </w:pPr>
            <w:r w:rsidRPr="009E227C">
              <w:rPr>
                <w:rFonts w:cs="Times New Roman"/>
                <w:noProof/>
                <w:lang w:val="lv-LV" w:eastAsia="lv-LV"/>
              </w:rPr>
              <w:t>[</w:t>
            </w:r>
            <w:r w:rsidRPr="002A64C9">
              <w:rPr>
                <w:rFonts w:cs="Times New Roman"/>
                <w:noProof/>
                <w:lang w:val="lv-LV" w:eastAsia="lv-LV"/>
              </w:rPr>
              <w:t>arhīva Nr.]</w:t>
            </w:r>
          </w:p>
          <w:p w14:paraId="591BD765" w14:textId="4EDB3878" w:rsidR="006D4723" w:rsidRDefault="006D4723" w:rsidP="00507C8F">
            <w:pPr>
              <w:spacing w:line="276" w:lineRule="auto"/>
              <w:jc w:val="center"/>
              <w:rPr>
                <w:lang w:eastAsia="lv-LV"/>
              </w:rPr>
            </w:pPr>
            <w:r>
              <w:rPr>
                <w:noProof/>
              </w:rPr>
              <w:drawing>
                <wp:inline distT="0" distB="0" distL="0" distR="0" wp14:anchorId="10B9423C" wp14:editId="6F208D57">
                  <wp:extent cx="1524000" cy="1143000"/>
                  <wp:effectExtent l="0" t="0" r="0" b="0"/>
                  <wp:docPr id="1" name="Attēls 1" descr="AT_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_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14:paraId="1C23241F" w14:textId="636B0491" w:rsidR="006D4723" w:rsidRPr="001D0000" w:rsidRDefault="006D4723" w:rsidP="00507C8F">
            <w:pPr>
              <w:spacing w:line="276" w:lineRule="auto"/>
              <w:jc w:val="center"/>
              <w:rPr>
                <w:b/>
                <w:lang w:val="lv-LV" w:eastAsia="ru-RU"/>
              </w:rPr>
            </w:pPr>
            <w:r w:rsidRPr="001D0000">
              <w:rPr>
                <w:b/>
                <w:lang w:val="lv-LV"/>
              </w:rPr>
              <w:t>Kurzemes apgabaltiesa</w:t>
            </w:r>
          </w:p>
          <w:p w14:paraId="352EFCC1" w14:textId="77777777" w:rsidR="008F00D4" w:rsidRPr="008A4B07" w:rsidRDefault="008F00D4" w:rsidP="008F00D4">
            <w:pPr>
              <w:spacing w:line="276" w:lineRule="auto"/>
              <w:jc w:val="center"/>
              <w:rPr>
                <w:rFonts w:cs="Times New Roman"/>
                <w:b/>
                <w:szCs w:val="24"/>
                <w:lang w:val="lv-LV"/>
              </w:rPr>
            </w:pPr>
            <w:r w:rsidRPr="008A4B07">
              <w:rPr>
                <w:rFonts w:cs="Times New Roman"/>
                <w:b/>
                <w:szCs w:val="24"/>
                <w:lang w:val="lv-LV"/>
              </w:rPr>
              <w:t>SPRIEDUMS</w:t>
            </w:r>
          </w:p>
          <w:p w14:paraId="532F59F9" w14:textId="25AE011C" w:rsidR="006D4723" w:rsidRPr="00D33B6E" w:rsidRDefault="006D4723" w:rsidP="00507C8F">
            <w:pPr>
              <w:spacing w:line="276" w:lineRule="auto"/>
              <w:jc w:val="center"/>
              <w:rPr>
                <w:rFonts w:ascii="TimesNewRomanPS-BoldMT" w:hAnsi="TimesNewRomanPS-BoldMT" w:cs="TimesNewRomanPS-BoldMT"/>
                <w:szCs w:val="24"/>
                <w:lang w:val="lv-LV"/>
              </w:rPr>
            </w:pPr>
            <w:r w:rsidRPr="00D33B6E">
              <w:rPr>
                <w:rFonts w:ascii="TimesNewRomanPS-BoldMT" w:hAnsi="TimesNewRomanPS-BoldMT" w:cs="TimesNewRomanPS-BoldMT"/>
                <w:szCs w:val="24"/>
                <w:lang w:val="lv-LV"/>
              </w:rPr>
              <w:t>Latvijas Republikas vārdā</w:t>
            </w:r>
          </w:p>
          <w:p w14:paraId="0B2D785B" w14:textId="04D4892D" w:rsidR="006D4723" w:rsidRDefault="006D4723" w:rsidP="00507C8F">
            <w:pPr>
              <w:spacing w:line="276" w:lineRule="auto"/>
              <w:jc w:val="center"/>
              <w:rPr>
                <w:b/>
                <w:lang w:val="lv-LV"/>
              </w:rPr>
            </w:pPr>
            <w:r>
              <w:rPr>
                <w:rFonts w:ascii="TimesNewRomanPSMT" w:hAnsi="TimesNewRomanPSMT" w:cs="TimesNewRomanPSMT"/>
                <w:szCs w:val="24"/>
                <w:lang w:val="lv-LV"/>
              </w:rPr>
              <w:t>Liepājā 20</w:t>
            </w:r>
            <w:r w:rsidR="003E2E51">
              <w:rPr>
                <w:rFonts w:ascii="TimesNewRomanPSMT" w:hAnsi="TimesNewRomanPSMT" w:cs="TimesNewRomanPSMT"/>
                <w:szCs w:val="24"/>
                <w:lang w:val="lv-LV"/>
              </w:rPr>
              <w:t>X</w:t>
            </w:r>
            <w:r w:rsidR="0025008E">
              <w:rPr>
                <w:rFonts w:ascii="TimesNewRomanPSMT" w:hAnsi="TimesNewRomanPSMT" w:cs="TimesNewRomanPSMT"/>
                <w:szCs w:val="24"/>
                <w:lang w:val="lv-LV"/>
              </w:rPr>
              <w:t>X</w:t>
            </w:r>
            <w:r>
              <w:rPr>
                <w:rFonts w:ascii="TimesNewRomanPSMT" w:hAnsi="TimesNewRomanPSMT" w:cs="TimesNewRomanPSMT"/>
                <w:szCs w:val="24"/>
                <w:lang w:val="lv-LV"/>
              </w:rPr>
              <w:t>. gada XX. </w:t>
            </w:r>
            <w:r w:rsidR="00A80D32">
              <w:rPr>
                <w:rFonts w:ascii="TimesNewRomanPSMT" w:hAnsi="TimesNewRomanPSMT" w:cs="TimesNewRomanPSMT"/>
                <w:szCs w:val="24"/>
                <w:lang w:val="lv-LV"/>
              </w:rPr>
              <w:t>februārī</w:t>
            </w:r>
            <w:r w:rsidRPr="006D4723">
              <w:rPr>
                <w:b/>
                <w:lang w:val="lv-LV"/>
              </w:rPr>
              <w:t xml:space="preserve"> </w:t>
            </w:r>
          </w:p>
          <w:p w14:paraId="64AB7B6A" w14:textId="77777777" w:rsidR="00A80D32" w:rsidRPr="006D4723" w:rsidRDefault="00A80D32" w:rsidP="0025008E">
            <w:pPr>
              <w:spacing w:line="276" w:lineRule="auto"/>
              <w:ind w:firstLine="720"/>
              <w:jc w:val="center"/>
              <w:rPr>
                <w:lang w:val="lv-LV"/>
              </w:rPr>
            </w:pPr>
          </w:p>
          <w:p w14:paraId="3C6B9352" w14:textId="3ECE092C" w:rsidR="006D4723" w:rsidRPr="00487552" w:rsidRDefault="00E055CC" w:rsidP="0025008E">
            <w:pPr>
              <w:spacing w:line="276" w:lineRule="auto"/>
              <w:ind w:firstLine="720"/>
              <w:jc w:val="both"/>
              <w:rPr>
                <w:lang w:val="lv-LV"/>
              </w:rPr>
            </w:pPr>
            <w:r w:rsidRPr="00851671">
              <w:rPr>
                <w:lang w:val="lv-LV"/>
              </w:rPr>
              <w:t>Tiesa</w:t>
            </w:r>
            <w:r w:rsidR="008569F2">
              <w:rPr>
                <w:lang w:val="lv-LV"/>
              </w:rPr>
              <w:t xml:space="preserve"> </w:t>
            </w:r>
            <w:r w:rsidR="006D4723" w:rsidRPr="006D4723">
              <w:rPr>
                <w:lang w:val="lv-LV"/>
              </w:rPr>
              <w:t>šādā sastāvā:</w:t>
            </w:r>
            <w:r w:rsidR="00827FA7">
              <w:rPr>
                <w:lang w:val="lv-LV"/>
              </w:rPr>
              <w:t xml:space="preserve"> tiesnese referente [Vārds Uzvārds] un tiesneši [Vārds Uzvārds] un [</w:t>
            </w:r>
            <w:r w:rsidR="00827FA7" w:rsidRPr="00487552">
              <w:rPr>
                <w:lang w:val="lv-LV"/>
              </w:rPr>
              <w:t>Vārds uzvārds]</w:t>
            </w:r>
            <w:r w:rsidR="00473A3F">
              <w:rPr>
                <w:lang w:val="lv-LV"/>
              </w:rPr>
              <w:t>,</w:t>
            </w:r>
          </w:p>
          <w:p w14:paraId="6615E304" w14:textId="09EDF2BD" w:rsidR="00560521" w:rsidRDefault="00560521" w:rsidP="00560521">
            <w:pPr>
              <w:autoSpaceDE w:val="0"/>
              <w:autoSpaceDN w:val="0"/>
              <w:adjustRightInd w:val="0"/>
              <w:spacing w:line="276" w:lineRule="auto"/>
              <w:ind w:firstLine="720"/>
              <w:jc w:val="both"/>
              <w:rPr>
                <w:rFonts w:ascii="TimesNewRomanPSMT" w:hAnsi="TimesNewRomanPSMT" w:cs="TimesNewRomanPSMT"/>
                <w:szCs w:val="24"/>
                <w:lang w:val="lv-LV"/>
              </w:rPr>
            </w:pPr>
            <w:r w:rsidRPr="00487552">
              <w:rPr>
                <w:rFonts w:ascii="TimesNewRomanPSMT" w:hAnsi="TimesNewRomanPSMT" w:cs="TimesNewRomanPSMT"/>
                <w:szCs w:val="24"/>
                <w:lang w:val="lv-LV"/>
              </w:rPr>
              <w:lastRenderedPageBreak/>
              <w:t>piedaloties prokuroram [Vārds Uzvārds] un zvērinātam advokātam [Vārds Uzvārds],</w:t>
            </w:r>
          </w:p>
          <w:p w14:paraId="779E25A1" w14:textId="1C731700" w:rsidR="005E528B" w:rsidRPr="00803126" w:rsidRDefault="008569F2" w:rsidP="000E0D5B">
            <w:pPr>
              <w:autoSpaceDE w:val="0"/>
              <w:autoSpaceDN w:val="0"/>
              <w:adjustRightInd w:val="0"/>
              <w:spacing w:after="120" w:line="276" w:lineRule="auto"/>
              <w:ind w:firstLine="720"/>
              <w:jc w:val="both"/>
              <w:rPr>
                <w:lang w:val="lv-LV"/>
              </w:rPr>
            </w:pPr>
            <w:r w:rsidRPr="001751B8">
              <w:rPr>
                <w:rFonts w:ascii="TimesNewRomanPSMT" w:hAnsi="TimesNewRomanPSMT" w:cs="TimesNewRomanPSMT"/>
                <w:szCs w:val="24"/>
                <w:lang w:val="lv-LV"/>
              </w:rPr>
              <w:t>rakstveida procesā</w:t>
            </w:r>
            <w:r>
              <w:rPr>
                <w:rFonts w:ascii="TimesNewRomanPSMT" w:hAnsi="TimesNewRomanPSMT" w:cs="TimesNewRomanPSMT"/>
                <w:szCs w:val="24"/>
                <w:lang w:val="lv-LV"/>
              </w:rPr>
              <w:t xml:space="preserve"> </w:t>
            </w:r>
            <w:r w:rsidR="007E1546">
              <w:rPr>
                <w:rFonts w:ascii="TimesNewRomanPSMT" w:hAnsi="TimesNewRomanPSMT" w:cs="TimesNewRomanPSMT"/>
                <w:szCs w:val="24"/>
                <w:lang w:val="lv-LV"/>
              </w:rPr>
              <w:t>iztiesāja</w:t>
            </w:r>
            <w:r>
              <w:rPr>
                <w:rFonts w:ascii="TimesNewRomanPSMT" w:hAnsi="TimesNewRomanPSMT" w:cs="TimesNewRomanPSMT"/>
                <w:szCs w:val="24"/>
                <w:lang w:val="lv-LV"/>
              </w:rPr>
              <w:t xml:space="preserve"> </w:t>
            </w:r>
            <w:r w:rsidR="008C2E91">
              <w:rPr>
                <w:rFonts w:ascii="TimesNewRomanPSMT" w:hAnsi="TimesNewRomanPSMT" w:cs="TimesNewRomanPSMT"/>
                <w:szCs w:val="24"/>
                <w:lang w:val="lv-LV"/>
              </w:rPr>
              <w:t xml:space="preserve">krimināllietu saistībā ar </w:t>
            </w:r>
            <w:r w:rsidR="003E2E51">
              <w:rPr>
                <w:rFonts w:ascii="TimesNewRomanPSMT" w:hAnsi="TimesNewRomanPSMT" w:cs="TimesNewRomanPSMT"/>
                <w:szCs w:val="24"/>
                <w:lang w:val="lv-LV"/>
              </w:rPr>
              <w:t>[Nosaukums]</w:t>
            </w:r>
            <w:r w:rsidR="008C2E91">
              <w:rPr>
                <w:rFonts w:ascii="TimesNewRomanPSMT" w:hAnsi="TimesNewRomanPSMT" w:cs="TimesNewRomanPSMT"/>
                <w:szCs w:val="24"/>
                <w:lang w:val="lv-LV"/>
              </w:rPr>
              <w:t xml:space="preserve"> prokuratūras prokurora </w:t>
            </w:r>
            <w:r w:rsidR="008C2E91">
              <w:rPr>
                <w:lang w:val="lv-LV"/>
              </w:rPr>
              <w:t xml:space="preserve">[Vārds Uzvārds] </w:t>
            </w:r>
            <w:r w:rsidR="008C2E91">
              <w:rPr>
                <w:rFonts w:ascii="TimesNewRomanPSMT" w:hAnsi="TimesNewRomanPSMT" w:cs="TimesNewRomanPSMT"/>
                <w:szCs w:val="24"/>
                <w:lang w:val="lv-LV"/>
              </w:rPr>
              <w:t xml:space="preserve">apelācijas protestu par </w:t>
            </w:r>
            <w:r w:rsidR="003E2E51">
              <w:rPr>
                <w:rFonts w:ascii="TimesNewRomanPSMT" w:hAnsi="TimesNewRomanPSMT" w:cs="TimesNewRomanPSMT"/>
                <w:szCs w:val="24"/>
                <w:lang w:val="lv-LV"/>
              </w:rPr>
              <w:t>[Tiesas nosaukums]</w:t>
            </w:r>
            <w:r w:rsidR="008C2E91">
              <w:rPr>
                <w:rFonts w:ascii="TimesNewRomanPSMT" w:hAnsi="TimesNewRomanPSMT" w:cs="TimesNewRomanPSMT"/>
                <w:szCs w:val="24"/>
                <w:lang w:val="lv-LV"/>
              </w:rPr>
              <w:t xml:space="preserve"> rajona tiesas 20</w:t>
            </w:r>
            <w:r w:rsidR="003E2E51">
              <w:rPr>
                <w:rFonts w:ascii="TimesNewRomanPSMT" w:hAnsi="TimesNewRomanPSMT" w:cs="TimesNewRomanPSMT"/>
                <w:szCs w:val="24"/>
                <w:lang w:val="lv-LV"/>
              </w:rPr>
              <w:t>X</w:t>
            </w:r>
            <w:r w:rsidR="0025008E">
              <w:rPr>
                <w:rFonts w:ascii="TimesNewRomanPSMT" w:hAnsi="TimesNewRomanPSMT" w:cs="TimesNewRomanPSMT"/>
                <w:szCs w:val="24"/>
                <w:lang w:val="lv-LV"/>
              </w:rPr>
              <w:t>X</w:t>
            </w:r>
            <w:r w:rsidR="008C2E91">
              <w:rPr>
                <w:rFonts w:ascii="TimesNewRomanPSMT" w:hAnsi="TimesNewRomanPSMT" w:cs="TimesNewRomanPSMT"/>
                <w:szCs w:val="24"/>
                <w:lang w:val="lv-LV"/>
              </w:rPr>
              <w:t>. gada XX. oktobra spriedumu</w:t>
            </w:r>
            <w:r w:rsidR="002151D1">
              <w:rPr>
                <w:rFonts w:ascii="TimesNewRomanPSMT" w:hAnsi="TimesNewRomanPSMT" w:cs="TimesNewRomanPSMT"/>
                <w:szCs w:val="24"/>
                <w:lang w:val="lv-LV"/>
              </w:rPr>
              <w:t xml:space="preserve">. </w:t>
            </w:r>
          </w:p>
        </w:tc>
      </w:tr>
      <w:tr w:rsidR="00995879" w:rsidRPr="00A63E17" w14:paraId="6C222BBF" w14:textId="77777777" w:rsidTr="00803126">
        <w:tc>
          <w:tcPr>
            <w:tcW w:w="8828" w:type="dxa"/>
          </w:tcPr>
          <w:p w14:paraId="4EB9590B" w14:textId="0142A6CB" w:rsidR="00995879" w:rsidRPr="00820E43" w:rsidRDefault="00995879" w:rsidP="00A80D32">
            <w:pPr>
              <w:spacing w:line="276" w:lineRule="auto"/>
              <w:ind w:firstLine="720"/>
              <w:jc w:val="both"/>
              <w:rPr>
                <w:color w:val="000000"/>
                <w:szCs w:val="24"/>
                <w:lang w:val="lv-LV"/>
              </w:rPr>
            </w:pPr>
            <w:r w:rsidRPr="00A80D32">
              <w:rPr>
                <w:color w:val="000000"/>
                <w:szCs w:val="24"/>
                <w:lang w:val="lv-LV"/>
              </w:rPr>
              <w:lastRenderedPageBreak/>
              <w:t>Tiesa</w:t>
            </w:r>
            <w:r w:rsidRPr="00820E43">
              <w:rPr>
                <w:color w:val="000000"/>
                <w:szCs w:val="24"/>
                <w:lang w:val="lv-LV"/>
              </w:rPr>
              <w:t xml:space="preserve"> šādā sastāvā:</w:t>
            </w:r>
            <w:r>
              <w:rPr>
                <w:color w:val="000000"/>
                <w:szCs w:val="24"/>
                <w:lang w:val="lv-LV"/>
              </w:rPr>
              <w:t xml:space="preserve"> </w:t>
            </w:r>
            <w:r w:rsidRPr="00820E43">
              <w:rPr>
                <w:color w:val="000000"/>
                <w:szCs w:val="24"/>
                <w:lang w:val="lv-LV"/>
              </w:rPr>
              <w:t xml:space="preserve">tiesas sēdes priekšsēdētājs tiesnesis </w:t>
            </w:r>
            <w:r>
              <w:rPr>
                <w:color w:val="000000"/>
                <w:szCs w:val="24"/>
                <w:lang w:val="lv-LV"/>
              </w:rPr>
              <w:t>[</w:t>
            </w:r>
            <w:r w:rsidRPr="00820E43">
              <w:rPr>
                <w:color w:val="000000"/>
                <w:szCs w:val="24"/>
                <w:lang w:val="lv-LV"/>
              </w:rPr>
              <w:t>Vārds, Uzvārds</w:t>
            </w:r>
            <w:r>
              <w:rPr>
                <w:color w:val="000000"/>
                <w:szCs w:val="24"/>
                <w:lang w:val="lv-LV"/>
              </w:rPr>
              <w:t>]</w:t>
            </w:r>
            <w:r w:rsidR="00641883">
              <w:rPr>
                <w:color w:val="000000"/>
                <w:szCs w:val="24"/>
                <w:lang w:val="lv-LV"/>
              </w:rPr>
              <w:t xml:space="preserve"> un</w:t>
            </w:r>
            <w:r>
              <w:rPr>
                <w:color w:val="000000"/>
                <w:szCs w:val="24"/>
                <w:lang w:val="lv-LV"/>
              </w:rPr>
              <w:t xml:space="preserve"> tiesneši [</w:t>
            </w:r>
            <w:r w:rsidRPr="00820E43">
              <w:rPr>
                <w:color w:val="000000"/>
                <w:szCs w:val="24"/>
                <w:lang w:val="lv-LV"/>
              </w:rPr>
              <w:t>Vārds, Uzvārd</w:t>
            </w:r>
            <w:r>
              <w:rPr>
                <w:color w:val="000000"/>
                <w:szCs w:val="24"/>
                <w:lang w:val="lv-LV"/>
              </w:rPr>
              <w:t>s] un [</w:t>
            </w:r>
            <w:r w:rsidRPr="00820E43">
              <w:rPr>
                <w:color w:val="000000"/>
                <w:szCs w:val="24"/>
                <w:lang w:val="lv-LV"/>
              </w:rPr>
              <w:t>Vārds, Uzvārds</w:t>
            </w:r>
            <w:r>
              <w:rPr>
                <w:color w:val="000000"/>
                <w:szCs w:val="24"/>
                <w:lang w:val="lv-LV"/>
              </w:rPr>
              <w:t>]</w:t>
            </w:r>
            <w:r w:rsidR="00473A3F">
              <w:rPr>
                <w:color w:val="000000"/>
                <w:szCs w:val="24"/>
                <w:lang w:val="lv-LV"/>
              </w:rPr>
              <w:t>,</w:t>
            </w:r>
          </w:p>
          <w:p w14:paraId="75A90F9D" w14:textId="4B114DC2" w:rsidR="00995879" w:rsidRPr="00820E43" w:rsidRDefault="00995879" w:rsidP="00A80D32">
            <w:pPr>
              <w:spacing w:line="276" w:lineRule="auto"/>
              <w:ind w:firstLine="720"/>
              <w:jc w:val="both"/>
              <w:rPr>
                <w:color w:val="000000"/>
                <w:szCs w:val="24"/>
                <w:lang w:val="lv-LV"/>
              </w:rPr>
            </w:pPr>
            <w:r w:rsidRPr="003B620D">
              <w:rPr>
                <w:color w:val="000000"/>
                <w:szCs w:val="24"/>
                <w:lang w:val="lv-LV"/>
              </w:rPr>
              <w:t>piedaloties</w:t>
            </w:r>
            <w:r w:rsidRPr="00820E43">
              <w:rPr>
                <w:color w:val="000000"/>
                <w:szCs w:val="24"/>
                <w:lang w:val="lv-LV"/>
              </w:rPr>
              <w:t xml:space="preserve"> prokuroram </w:t>
            </w:r>
            <w:r>
              <w:rPr>
                <w:color w:val="000000"/>
                <w:szCs w:val="24"/>
                <w:lang w:val="lv-LV"/>
              </w:rPr>
              <w:t>[</w:t>
            </w:r>
            <w:r w:rsidRPr="00820E43">
              <w:rPr>
                <w:color w:val="000000"/>
                <w:szCs w:val="24"/>
                <w:lang w:val="lv-LV"/>
              </w:rPr>
              <w:t>Vārds, Uzvārds</w:t>
            </w:r>
            <w:r>
              <w:rPr>
                <w:color w:val="000000"/>
                <w:szCs w:val="24"/>
                <w:lang w:val="lv-LV"/>
              </w:rPr>
              <w:t>] un</w:t>
            </w:r>
            <w:r w:rsidRPr="00820E43">
              <w:rPr>
                <w:color w:val="000000"/>
                <w:szCs w:val="24"/>
                <w:lang w:val="lv-LV"/>
              </w:rPr>
              <w:t xml:space="preserve"> zvērinātam advokātam </w:t>
            </w:r>
            <w:r>
              <w:rPr>
                <w:color w:val="000000"/>
                <w:szCs w:val="24"/>
                <w:lang w:val="lv-LV"/>
              </w:rPr>
              <w:t>[</w:t>
            </w:r>
            <w:r w:rsidRPr="00820E43">
              <w:rPr>
                <w:color w:val="000000"/>
                <w:szCs w:val="24"/>
                <w:lang w:val="lv-LV"/>
              </w:rPr>
              <w:t>Vārds Uzvārds</w:t>
            </w:r>
            <w:r>
              <w:rPr>
                <w:color w:val="000000"/>
                <w:szCs w:val="24"/>
                <w:lang w:val="lv-LV"/>
              </w:rPr>
              <w:t>],</w:t>
            </w:r>
          </w:p>
          <w:p w14:paraId="7D84D667" w14:textId="115B9F89" w:rsidR="00995879" w:rsidRPr="002151D1" w:rsidRDefault="00995879" w:rsidP="002151D1">
            <w:pPr>
              <w:autoSpaceDE w:val="0"/>
              <w:autoSpaceDN w:val="0"/>
              <w:adjustRightInd w:val="0"/>
              <w:spacing w:after="120" w:line="276" w:lineRule="auto"/>
              <w:ind w:firstLine="720"/>
              <w:jc w:val="both"/>
              <w:rPr>
                <w:rFonts w:cs="Times New Roman"/>
                <w:iCs/>
                <w:u w:val="single"/>
                <w:lang w:val="lv-LV"/>
              </w:rPr>
            </w:pPr>
            <w:r w:rsidRPr="002151D1">
              <w:rPr>
                <w:rFonts w:cs="Times New Roman"/>
                <w:color w:val="000000"/>
                <w:szCs w:val="24"/>
                <w:lang w:val="lv-LV"/>
              </w:rPr>
              <w:t>atklātā</w:t>
            </w:r>
            <w:r w:rsidR="000E37C4" w:rsidRPr="002151D1">
              <w:rPr>
                <w:rFonts w:cs="Times New Roman"/>
                <w:color w:val="000000"/>
                <w:szCs w:val="24"/>
                <w:lang w:val="lv-LV"/>
              </w:rPr>
              <w:t xml:space="preserve"> </w:t>
            </w:r>
            <w:r w:rsidRPr="002151D1">
              <w:rPr>
                <w:rFonts w:cs="Times New Roman"/>
                <w:color w:val="000000"/>
                <w:szCs w:val="24"/>
                <w:lang w:val="lv-LV"/>
              </w:rPr>
              <w:t xml:space="preserve">tiesas sēdē </w:t>
            </w:r>
            <w:r w:rsidR="007E1546" w:rsidRPr="002151D1">
              <w:rPr>
                <w:rFonts w:cs="Times New Roman"/>
                <w:color w:val="000000"/>
                <w:szCs w:val="24"/>
                <w:lang w:val="lv-LV"/>
              </w:rPr>
              <w:t>iztiesāja</w:t>
            </w:r>
            <w:r w:rsidRPr="002151D1">
              <w:rPr>
                <w:rFonts w:cs="Times New Roman"/>
                <w:szCs w:val="24"/>
                <w:lang w:val="lv-LV"/>
              </w:rPr>
              <w:t xml:space="preserve"> krimināllietu </w:t>
            </w:r>
            <w:r w:rsidR="00AC73A1">
              <w:rPr>
                <w:rFonts w:cs="Times New Roman"/>
                <w:szCs w:val="24"/>
                <w:lang w:val="lv-LV"/>
              </w:rPr>
              <w:t>saistībā</w:t>
            </w:r>
            <w:r w:rsidR="00AC73A1" w:rsidRPr="002151D1">
              <w:rPr>
                <w:rFonts w:cs="Times New Roman"/>
                <w:szCs w:val="24"/>
                <w:lang w:val="lv-LV"/>
              </w:rPr>
              <w:t xml:space="preserve"> </w:t>
            </w:r>
            <w:r w:rsidRPr="002151D1">
              <w:rPr>
                <w:rFonts w:cs="Times New Roman"/>
                <w:szCs w:val="24"/>
                <w:lang w:val="lv-LV"/>
              </w:rPr>
              <w:t xml:space="preserve">ar </w:t>
            </w:r>
            <w:r w:rsidR="002151D1" w:rsidRPr="002151D1">
              <w:rPr>
                <w:rFonts w:cs="Times New Roman"/>
                <w:szCs w:val="24"/>
                <w:lang w:val="lv-LV"/>
              </w:rPr>
              <w:t xml:space="preserve">apsūdzētā [Vārds Uzvārds], viņa aizstāvja zvērināta advokāta [Vārds Uzvārds] apelācijas sūdzību un </w:t>
            </w:r>
            <w:r w:rsidR="003E2E51" w:rsidRPr="002151D1">
              <w:rPr>
                <w:rFonts w:cs="Times New Roman"/>
                <w:szCs w:val="24"/>
                <w:lang w:val="lv-LV"/>
              </w:rPr>
              <w:t xml:space="preserve">[Nosaukums] </w:t>
            </w:r>
            <w:r w:rsidRPr="002151D1">
              <w:rPr>
                <w:rFonts w:cs="Times New Roman"/>
                <w:szCs w:val="24"/>
                <w:lang w:val="lv-LV"/>
              </w:rPr>
              <w:t xml:space="preserve">prokuratūras prokurora </w:t>
            </w:r>
            <w:r w:rsidRPr="002151D1">
              <w:rPr>
                <w:rFonts w:cs="Times New Roman"/>
                <w:lang w:val="lv-LV"/>
              </w:rPr>
              <w:t xml:space="preserve">[Vārds Uzvārds] </w:t>
            </w:r>
            <w:r w:rsidRPr="002151D1">
              <w:rPr>
                <w:rFonts w:cs="Times New Roman"/>
                <w:szCs w:val="24"/>
                <w:lang w:val="lv-LV"/>
              </w:rPr>
              <w:t xml:space="preserve">apelācijas protestu par </w:t>
            </w:r>
            <w:r w:rsidR="003E2E51" w:rsidRPr="002151D1">
              <w:rPr>
                <w:rFonts w:cs="Times New Roman"/>
                <w:szCs w:val="24"/>
                <w:lang w:val="lv-LV"/>
              </w:rPr>
              <w:t xml:space="preserve">[Tiesas nosaukums] </w:t>
            </w:r>
            <w:r w:rsidRPr="002151D1">
              <w:rPr>
                <w:rFonts w:cs="Times New Roman"/>
                <w:szCs w:val="24"/>
                <w:lang w:val="lv-LV"/>
              </w:rPr>
              <w:t>rajona tiesas 20</w:t>
            </w:r>
            <w:r w:rsidR="003E2E51" w:rsidRPr="002151D1">
              <w:rPr>
                <w:rFonts w:cs="Times New Roman"/>
                <w:szCs w:val="24"/>
                <w:lang w:val="lv-LV"/>
              </w:rPr>
              <w:t>X</w:t>
            </w:r>
            <w:r w:rsidR="0025008E" w:rsidRPr="002151D1">
              <w:rPr>
                <w:rFonts w:cs="Times New Roman"/>
                <w:szCs w:val="24"/>
                <w:lang w:val="lv-LV"/>
              </w:rPr>
              <w:t>X</w:t>
            </w:r>
            <w:r w:rsidRPr="002151D1">
              <w:rPr>
                <w:rFonts w:cs="Times New Roman"/>
                <w:szCs w:val="24"/>
                <w:lang w:val="lv-LV"/>
              </w:rPr>
              <w:t>. gada XX. oktobra spriedumu</w:t>
            </w:r>
            <w:r w:rsidR="002151D1" w:rsidRPr="002151D1">
              <w:rPr>
                <w:rFonts w:cs="Times New Roman"/>
                <w:szCs w:val="24"/>
                <w:lang w:val="lv-LV"/>
              </w:rPr>
              <w:t>.</w:t>
            </w:r>
          </w:p>
        </w:tc>
      </w:tr>
    </w:tbl>
    <w:p w14:paraId="35BABA8B" w14:textId="64894B4C" w:rsidR="00775D7D" w:rsidRPr="00485DBE" w:rsidRDefault="00775D7D" w:rsidP="00002255">
      <w:pPr>
        <w:pStyle w:val="ListParagraph"/>
        <w:numPr>
          <w:ilvl w:val="0"/>
          <w:numId w:val="3"/>
        </w:numPr>
        <w:spacing w:before="120" w:after="120" w:line="276" w:lineRule="auto"/>
        <w:ind w:left="357" w:hanging="357"/>
        <w:contextualSpacing w:val="0"/>
        <w:jc w:val="both"/>
        <w:rPr>
          <w:lang w:val="lv-LV"/>
        </w:rPr>
      </w:pPr>
      <w:r w:rsidRPr="00485DBE">
        <w:rPr>
          <w:lang w:val="lv-LV"/>
        </w:rPr>
        <w:t>Apelācijas instances tiesa nolēmuma aprakstošo, motīvu un rezolutīv</w:t>
      </w:r>
      <w:r w:rsidR="00CC7C25" w:rsidRPr="00485DBE">
        <w:rPr>
          <w:lang w:val="lv-LV"/>
        </w:rPr>
        <w:t>o</w:t>
      </w:r>
      <w:r w:rsidRPr="00485DBE">
        <w:rPr>
          <w:lang w:val="lv-LV"/>
        </w:rPr>
        <w:t xml:space="preserve"> daļu </w:t>
      </w:r>
      <w:r w:rsidR="00CC7C25" w:rsidRPr="00485DBE">
        <w:rPr>
          <w:lang w:val="lv-LV"/>
        </w:rPr>
        <w:t>veido</w:t>
      </w:r>
      <w:r w:rsidR="00BD151B" w:rsidRPr="00485DBE">
        <w:rPr>
          <w:lang w:val="lv-LV"/>
        </w:rPr>
        <w:t xml:space="preserve"> atkarībā no tā</w:t>
      </w:r>
      <w:r w:rsidRPr="00485DBE">
        <w:rPr>
          <w:lang w:val="lv-LV"/>
        </w:rPr>
        <w:t xml:space="preserve">, kuru no Kriminālprocesa likuma </w:t>
      </w:r>
      <w:hyperlink r:id="rId20" w:anchor="p563" w:history="1">
        <w:r w:rsidRPr="00485DBE">
          <w:rPr>
            <w:rStyle w:val="Hyperlink"/>
            <w:lang w:val="lv-LV"/>
          </w:rPr>
          <w:t>563. pantā</w:t>
        </w:r>
      </w:hyperlink>
      <w:r w:rsidRPr="00485DBE">
        <w:rPr>
          <w:lang w:val="lv-LV"/>
        </w:rPr>
        <w:t xml:space="preserve"> norādītajiem nolēmumiem tā izskatāmajā lietā pieņem. </w:t>
      </w:r>
    </w:p>
    <w:p w14:paraId="6CE1A015" w14:textId="0BEB62CD" w:rsidR="00B30CFE" w:rsidRPr="00485DBE" w:rsidRDefault="00775D7D" w:rsidP="00775D7D">
      <w:pPr>
        <w:pStyle w:val="ListParagraph"/>
        <w:numPr>
          <w:ilvl w:val="0"/>
          <w:numId w:val="3"/>
        </w:numPr>
        <w:spacing w:before="120" w:after="120" w:line="276" w:lineRule="auto"/>
        <w:contextualSpacing w:val="0"/>
        <w:jc w:val="both"/>
        <w:rPr>
          <w:lang w:val="lv-LV"/>
        </w:rPr>
      </w:pPr>
      <w:r w:rsidRPr="00485DBE">
        <w:rPr>
          <w:lang w:val="lv-LV"/>
        </w:rPr>
        <w:t>Ja a</w:t>
      </w:r>
      <w:r w:rsidR="002C7048" w:rsidRPr="00485DBE">
        <w:rPr>
          <w:lang w:val="lv-LV"/>
        </w:rPr>
        <w:t>pelācijas instances tiesa</w:t>
      </w:r>
      <w:r w:rsidRPr="00485DBE">
        <w:rPr>
          <w:lang w:val="lv-LV"/>
        </w:rPr>
        <w:t xml:space="preserve"> </w:t>
      </w:r>
      <w:r w:rsidRPr="00485DBE">
        <w:rPr>
          <w:b/>
          <w:bCs/>
          <w:lang w:val="lv-LV"/>
        </w:rPr>
        <w:t>atstāj negrozītu</w:t>
      </w:r>
      <w:r w:rsidRPr="00485DBE">
        <w:rPr>
          <w:lang w:val="lv-LV"/>
        </w:rPr>
        <w:t xml:space="preserve"> pirmās instances tiesas nolēmumu</w:t>
      </w:r>
      <w:r w:rsidR="00B30CFE" w:rsidRPr="00485DBE">
        <w:rPr>
          <w:lang w:val="lv-LV"/>
        </w:rPr>
        <w:t>, tā:</w:t>
      </w:r>
    </w:p>
    <w:p w14:paraId="5D6164C7" w14:textId="2D4529FA" w:rsidR="00CE3750" w:rsidRPr="00485DBE" w:rsidRDefault="00C23556" w:rsidP="00B30CFE">
      <w:pPr>
        <w:pStyle w:val="ListParagraph"/>
        <w:numPr>
          <w:ilvl w:val="1"/>
          <w:numId w:val="3"/>
        </w:numPr>
        <w:spacing w:before="120" w:after="120" w:line="276" w:lineRule="auto"/>
        <w:contextualSpacing w:val="0"/>
        <w:jc w:val="both"/>
        <w:rPr>
          <w:b/>
          <w:lang w:val="lv-LV"/>
        </w:rPr>
      </w:pPr>
      <w:r w:rsidRPr="00485DBE">
        <w:rPr>
          <w:lang w:val="lv-LV"/>
        </w:rPr>
        <w:t>nolēmuma</w:t>
      </w:r>
      <w:r w:rsidR="002C7048" w:rsidRPr="00485DBE">
        <w:rPr>
          <w:lang w:val="lv-LV"/>
        </w:rPr>
        <w:t xml:space="preserve"> aprakstošajā daļā norāda</w:t>
      </w:r>
      <w:r w:rsidR="00CE3750" w:rsidRPr="00485DBE">
        <w:rPr>
          <w:lang w:val="lv-LV"/>
        </w:rPr>
        <w:t>:</w:t>
      </w:r>
    </w:p>
    <w:p w14:paraId="10FF533D" w14:textId="0303F4F5" w:rsidR="00CE3750" w:rsidRPr="00485DBE" w:rsidRDefault="00E63F5C" w:rsidP="00CE3750">
      <w:pPr>
        <w:pStyle w:val="ListParagraph"/>
        <w:numPr>
          <w:ilvl w:val="2"/>
          <w:numId w:val="3"/>
        </w:numPr>
        <w:spacing w:before="120" w:after="120" w:line="276" w:lineRule="auto"/>
        <w:contextualSpacing w:val="0"/>
        <w:jc w:val="both"/>
        <w:rPr>
          <w:b/>
          <w:lang w:val="lv-LV"/>
        </w:rPr>
      </w:pPr>
      <w:r w:rsidRPr="00485DBE">
        <w:rPr>
          <w:lang w:val="lv-LV"/>
        </w:rPr>
        <w:t>pārsūdzētā vai protestētā sprieduma būtību</w:t>
      </w:r>
      <w:r w:rsidR="005018C3" w:rsidRPr="00485DBE">
        <w:rPr>
          <w:lang w:val="lv-LV"/>
        </w:rPr>
        <w:t xml:space="preserve"> (</w:t>
      </w:r>
      <w:r w:rsidRPr="00485DBE">
        <w:rPr>
          <w:lang w:val="lv-LV"/>
        </w:rPr>
        <w:t>vai apsūdzētais attaisnots viņam celtajā apsūdzībā vai arī atzīts par vainīgu un notiesāts, kāds soda veids un mērs viņam noteikts</w:t>
      </w:r>
      <w:r w:rsidR="005018C3" w:rsidRPr="00485DBE">
        <w:rPr>
          <w:lang w:val="lv-LV"/>
        </w:rPr>
        <w:t>)</w:t>
      </w:r>
      <w:r w:rsidR="00CE3750" w:rsidRPr="00485DBE">
        <w:rPr>
          <w:lang w:val="lv-LV"/>
        </w:rPr>
        <w:t xml:space="preserve">; </w:t>
      </w:r>
    </w:p>
    <w:p w14:paraId="74072F62" w14:textId="6DC747EB" w:rsidR="00B30CFE" w:rsidRPr="00485DBE" w:rsidRDefault="005018C3" w:rsidP="00436184">
      <w:pPr>
        <w:pStyle w:val="ListParagraph"/>
        <w:numPr>
          <w:ilvl w:val="2"/>
          <w:numId w:val="3"/>
        </w:numPr>
        <w:spacing w:before="120" w:after="120" w:line="276" w:lineRule="auto"/>
        <w:contextualSpacing w:val="0"/>
        <w:jc w:val="both"/>
        <w:rPr>
          <w:b/>
          <w:lang w:val="lv-LV"/>
        </w:rPr>
      </w:pPr>
      <w:r w:rsidRPr="00485DBE">
        <w:rPr>
          <w:lang w:val="lv-LV"/>
        </w:rPr>
        <w:t xml:space="preserve">apelācijas sūdzībā vai protestā izteiktos lūgumus un būtiskākos argumentus. </w:t>
      </w:r>
      <w:r w:rsidR="001254EB" w:rsidRPr="00485DBE">
        <w:rPr>
          <w:lang w:val="lv-LV"/>
        </w:rPr>
        <w:t>Nav ieteicams pilnībā un burtiski pārrakstīt apelācijas sūdzības vai protesta tekstu</w:t>
      </w:r>
      <w:r w:rsidR="00B30CFE" w:rsidRPr="00485DBE">
        <w:rPr>
          <w:lang w:val="lv-LV"/>
        </w:rPr>
        <w:t>;</w:t>
      </w:r>
    </w:p>
    <w:p w14:paraId="014C1515" w14:textId="4ECBEDD1" w:rsidR="00775D7D" w:rsidRPr="00485DBE" w:rsidRDefault="00B30CFE" w:rsidP="00436184">
      <w:pPr>
        <w:pStyle w:val="ListParagraph"/>
        <w:numPr>
          <w:ilvl w:val="1"/>
          <w:numId w:val="3"/>
        </w:numPr>
        <w:spacing w:before="120" w:after="120" w:line="276" w:lineRule="auto"/>
        <w:contextualSpacing w:val="0"/>
        <w:jc w:val="both"/>
        <w:rPr>
          <w:b/>
          <w:lang w:val="lv-LV"/>
        </w:rPr>
      </w:pPr>
      <w:r w:rsidRPr="00485DBE">
        <w:rPr>
          <w:lang w:val="lv-LV"/>
        </w:rPr>
        <w:t xml:space="preserve">nolēmuma motīvu daļā </w:t>
      </w:r>
      <w:r w:rsidR="00775D7D" w:rsidRPr="00485DBE">
        <w:rPr>
          <w:iCs/>
          <w:lang w:val="lv-LV"/>
        </w:rPr>
        <w:t xml:space="preserve">vairs neatkārto </w:t>
      </w:r>
      <w:r w:rsidRPr="00485DBE">
        <w:rPr>
          <w:iCs/>
          <w:lang w:val="lv-LV"/>
        </w:rPr>
        <w:t xml:space="preserve">pirmās instances tiesas spriedumā </w:t>
      </w:r>
      <w:r w:rsidR="00775D7D" w:rsidRPr="00485DBE">
        <w:rPr>
          <w:iCs/>
          <w:lang w:val="lv-LV"/>
        </w:rPr>
        <w:t xml:space="preserve">minētos pierādījumus un atzinumus (to arī tieši norādot) un pievēršas apelācijas sūdzības vai protesta argumentu vērtēšanai un atbildēšanai. </w:t>
      </w:r>
    </w:p>
    <w:tbl>
      <w:tblPr>
        <w:tblStyle w:val="TableGrid"/>
        <w:tblW w:w="0" w:type="auto"/>
        <w:tblLook w:val="04A0" w:firstRow="1" w:lastRow="0" w:firstColumn="1" w:lastColumn="0" w:noHBand="0" w:noVBand="1"/>
      </w:tblPr>
      <w:tblGrid>
        <w:gridCol w:w="8828"/>
      </w:tblGrid>
      <w:tr w:rsidR="00775D7D" w:rsidRPr="00A63E17" w14:paraId="79139DE0" w14:textId="77777777" w:rsidTr="00B467CC">
        <w:tc>
          <w:tcPr>
            <w:tcW w:w="8828" w:type="dxa"/>
          </w:tcPr>
          <w:p w14:paraId="5ED17874" w14:textId="77777777" w:rsidR="00775D7D" w:rsidRPr="00485DBE" w:rsidRDefault="00775D7D" w:rsidP="00B467CC">
            <w:pPr>
              <w:spacing w:after="120" w:line="276" w:lineRule="auto"/>
              <w:rPr>
                <w:bCs/>
                <w:i/>
                <w:iCs/>
                <w:u w:val="single"/>
                <w:lang w:val="lv-LV"/>
              </w:rPr>
            </w:pPr>
            <w:r w:rsidRPr="00485DBE">
              <w:rPr>
                <w:bCs/>
                <w:i/>
                <w:iCs/>
                <w:u w:val="single"/>
                <w:lang w:val="lv-LV"/>
              </w:rPr>
              <w:t>Piemērs</w:t>
            </w:r>
          </w:p>
          <w:p w14:paraId="2506F254" w14:textId="57F3C16F" w:rsidR="00775D7D" w:rsidRPr="00485DBE" w:rsidRDefault="00775D7D" w:rsidP="00B467CC">
            <w:pPr>
              <w:spacing w:line="276" w:lineRule="auto"/>
              <w:ind w:firstLine="720"/>
              <w:jc w:val="both"/>
              <w:rPr>
                <w:bCs/>
                <w:lang w:val="lv-LV"/>
              </w:rPr>
            </w:pPr>
            <w:r w:rsidRPr="00485DBE">
              <w:rPr>
                <w:bCs/>
                <w:lang w:val="lv-LV"/>
              </w:rPr>
              <w:t>[7]</w:t>
            </w:r>
            <w:r w:rsidR="00D701F2">
              <w:rPr>
                <w:bCs/>
                <w:lang w:val="lv-LV"/>
              </w:rPr>
              <w:t> </w:t>
            </w:r>
            <w:r w:rsidRPr="00485DBE">
              <w:rPr>
                <w:bCs/>
                <w:lang w:val="lv-LV"/>
              </w:rPr>
              <w:t>Apelācijas instances tiesa nav konstatējusi tādus apstākļus, kas varētu būt par pamatu apšaubīt pirmās instances tiesas atzinumus par apsūdzētā vainīgumu Krimināllikuma 193. panta otrajā daļā paredzētā noziedzīgā nodarījuma izdarīšanā un pierādījumu novērtējumu, līdz ar to apelācijas instances tiesa pievienojas pirmās instances tiesas atzinumiem par apsūdzētā vainīgumu, un, pamatojoties uz Kriminālprocesa likuma 564. panta sesto daļu, neatkārto pirmās instances tiesas spriedumā norādītos pierādījumus un atzinumus.</w:t>
            </w:r>
          </w:p>
          <w:p w14:paraId="168B4CF2" w14:textId="5A2759E0" w:rsidR="00775D7D" w:rsidRPr="00485DBE" w:rsidRDefault="00775D7D" w:rsidP="00B467CC">
            <w:pPr>
              <w:spacing w:after="120" w:line="276" w:lineRule="auto"/>
              <w:ind w:firstLine="720"/>
              <w:jc w:val="both"/>
              <w:rPr>
                <w:bCs/>
                <w:lang w:val="lv-LV"/>
              </w:rPr>
            </w:pPr>
            <w:r w:rsidRPr="00485DBE">
              <w:rPr>
                <w:lang w:val="lv-LV"/>
              </w:rPr>
              <w:t>[8]</w:t>
            </w:r>
            <w:r w:rsidR="00D701F2">
              <w:rPr>
                <w:lang w:val="lv-LV"/>
              </w:rPr>
              <w:t> </w:t>
            </w:r>
            <w:r w:rsidRPr="00485DBE">
              <w:rPr>
                <w:lang w:val="lv-LV"/>
              </w:rPr>
              <w:t xml:space="preserve">Vērtējot apelācijas sūdzības argumentu par to, ka pirmās instances tiesa nepamatoti konstatējusi apsūdzētā rīcībā Krimināllikuma 48. panta pirmās daļas </w:t>
            </w:r>
            <w:r w:rsidRPr="00485DBE">
              <w:rPr>
                <w:lang w:val="lv-LV"/>
              </w:rPr>
              <w:lastRenderedPageBreak/>
              <w:t>11. punktā paredzēto atbildību pastiprinošo apstākli, proti, ka noziedzīgais nodarījums izdarīts mantkārīgu tieksmju dēļ, apelācijas instances tiesa konstatē:</w:t>
            </w:r>
            <w:r w:rsidR="00E84BB5">
              <w:rPr>
                <w:lang w:val="lv-LV"/>
              </w:rPr>
              <w:t xml:space="preserve"> </w:t>
            </w:r>
            <w:r w:rsidRPr="00485DBE">
              <w:rPr>
                <w:lang w:val="lv-LV"/>
              </w:rPr>
              <w:t>…</w:t>
            </w:r>
          </w:p>
        </w:tc>
      </w:tr>
    </w:tbl>
    <w:p w14:paraId="5A88BFE7" w14:textId="09235BF1" w:rsidR="001254EB" w:rsidRPr="00485DBE" w:rsidRDefault="00BD151B" w:rsidP="00002255">
      <w:pPr>
        <w:pStyle w:val="ListParagraph"/>
        <w:numPr>
          <w:ilvl w:val="0"/>
          <w:numId w:val="3"/>
        </w:numPr>
        <w:spacing w:before="120" w:after="120" w:line="276" w:lineRule="auto"/>
        <w:ind w:left="357" w:hanging="357"/>
        <w:contextualSpacing w:val="0"/>
        <w:jc w:val="both"/>
        <w:rPr>
          <w:lang w:val="lv-LV"/>
        </w:rPr>
      </w:pPr>
      <w:r w:rsidRPr="00485DBE">
        <w:rPr>
          <w:lang w:val="lv-LV"/>
        </w:rPr>
        <w:lastRenderedPageBreak/>
        <w:t xml:space="preserve">Ja apelācijas instances tiesa </w:t>
      </w:r>
      <w:r w:rsidRPr="00485DBE">
        <w:rPr>
          <w:b/>
          <w:bCs/>
          <w:lang w:val="lv-LV"/>
        </w:rPr>
        <w:t>atceļ pirmās instances tiesas nolēmumu un taisa jaunu nolēmumu (pēc būtības jaunu spriedumu)</w:t>
      </w:r>
      <w:r w:rsidRPr="00485DBE">
        <w:rPr>
          <w:lang w:val="lv-LV"/>
        </w:rPr>
        <w:t>, tā</w:t>
      </w:r>
      <w:r w:rsidR="002F65C8" w:rsidRPr="00485DBE">
        <w:rPr>
          <w:lang w:val="lv-LV"/>
        </w:rPr>
        <w:t xml:space="preserve"> nolēmuma struktūru veido atkarībā no tā, vai taisāms attaisnojošs vai notiesājošs spriedums </w:t>
      </w:r>
      <w:proofErr w:type="gramStart"/>
      <w:r w:rsidR="002F65C8" w:rsidRPr="00485DBE">
        <w:rPr>
          <w:lang w:val="lv-LV"/>
        </w:rPr>
        <w:t>(</w:t>
      </w:r>
      <w:proofErr w:type="gramEnd"/>
      <w:r w:rsidR="002F65C8" w:rsidRPr="00485DBE">
        <w:rPr>
          <w:lang w:val="lv-LV"/>
        </w:rPr>
        <w:t xml:space="preserve">ievērojot Kriminālprocesa likuma </w:t>
      </w:r>
      <w:hyperlink r:id="rId21" w:anchor="p562" w:history="1">
        <w:r w:rsidR="00946A21" w:rsidRPr="00485DBE">
          <w:rPr>
            <w:rStyle w:val="Hyperlink"/>
            <w:lang w:val="lv-LV"/>
          </w:rPr>
          <w:t>562. pantā</w:t>
        </w:r>
      </w:hyperlink>
      <w:r w:rsidR="00946A21" w:rsidRPr="00485DBE">
        <w:rPr>
          <w:lang w:val="lv-LV"/>
        </w:rPr>
        <w:t xml:space="preserve"> noteikto apjomu un ietvaru, </w:t>
      </w:r>
      <w:proofErr w:type="gramStart"/>
      <w:r w:rsidR="00946A21" w:rsidRPr="00485DBE">
        <w:rPr>
          <w:lang w:val="lv-LV"/>
        </w:rPr>
        <w:t>kādos lieta tiek iztiesāta</w:t>
      </w:r>
      <w:proofErr w:type="gramEnd"/>
      <w:r w:rsidR="00946A21" w:rsidRPr="00485DBE">
        <w:rPr>
          <w:lang w:val="lv-LV"/>
        </w:rPr>
        <w:t xml:space="preserve"> apelācijas instances tiesā, kā arī </w:t>
      </w:r>
      <w:hyperlink r:id="rId22" w:anchor="p565" w:history="1">
        <w:r w:rsidR="002F65C8" w:rsidRPr="00485DBE">
          <w:rPr>
            <w:rStyle w:val="Hyperlink"/>
            <w:lang w:val="lv-LV"/>
          </w:rPr>
          <w:t>565. pantā</w:t>
        </w:r>
      </w:hyperlink>
      <w:r w:rsidR="002F65C8" w:rsidRPr="00485DBE">
        <w:rPr>
          <w:lang w:val="lv-LV"/>
        </w:rPr>
        <w:t xml:space="preserve"> noteiktās apelācijas instances tiesas kompetences robežas).</w:t>
      </w:r>
    </w:p>
    <w:p w14:paraId="335A82CA" w14:textId="0BF501FE" w:rsidR="002F65C8" w:rsidRPr="00485DBE" w:rsidRDefault="002F65C8" w:rsidP="00002255">
      <w:pPr>
        <w:pStyle w:val="ListParagraph"/>
        <w:numPr>
          <w:ilvl w:val="0"/>
          <w:numId w:val="3"/>
        </w:numPr>
        <w:spacing w:before="120" w:after="120" w:line="276" w:lineRule="auto"/>
        <w:ind w:left="357" w:hanging="357"/>
        <w:contextualSpacing w:val="0"/>
        <w:jc w:val="both"/>
        <w:rPr>
          <w:lang w:val="lv-LV"/>
        </w:rPr>
      </w:pPr>
      <w:r w:rsidRPr="00485DBE">
        <w:rPr>
          <w:lang w:val="lv-LV"/>
        </w:rPr>
        <w:t xml:space="preserve">Ja apelācijas instances tiesa taisa </w:t>
      </w:r>
      <w:r w:rsidRPr="00485DBE">
        <w:rPr>
          <w:b/>
          <w:bCs/>
          <w:lang w:val="lv-LV"/>
        </w:rPr>
        <w:t>pēc būtības jaunu attaisnojošu</w:t>
      </w:r>
      <w:r w:rsidRPr="00485DBE">
        <w:rPr>
          <w:lang w:val="lv-LV"/>
        </w:rPr>
        <w:t xml:space="preserve"> spriedumu, tā:</w:t>
      </w:r>
    </w:p>
    <w:p w14:paraId="789BC49F" w14:textId="776A76DD" w:rsidR="00BD151B" w:rsidRPr="00485DBE" w:rsidRDefault="002F65C8" w:rsidP="00BD151B">
      <w:pPr>
        <w:pStyle w:val="ListParagraph"/>
        <w:numPr>
          <w:ilvl w:val="1"/>
          <w:numId w:val="3"/>
        </w:numPr>
        <w:spacing w:before="120" w:after="120" w:line="276" w:lineRule="auto"/>
        <w:contextualSpacing w:val="0"/>
        <w:jc w:val="both"/>
        <w:rPr>
          <w:lang w:val="lv-LV"/>
        </w:rPr>
      </w:pPr>
      <w:r w:rsidRPr="00485DBE">
        <w:rPr>
          <w:lang w:val="lv-LV"/>
        </w:rPr>
        <w:t xml:space="preserve">attaisnojoša sprieduma </w:t>
      </w:r>
      <w:r w:rsidR="00BD151B" w:rsidRPr="00485DBE">
        <w:rPr>
          <w:lang w:val="lv-LV"/>
        </w:rPr>
        <w:t>aprakstošajā daļā norāda:</w:t>
      </w:r>
    </w:p>
    <w:p w14:paraId="6C2BE6B1" w14:textId="49D91898" w:rsidR="00BD151B" w:rsidRPr="00485DBE" w:rsidRDefault="00BD151B" w:rsidP="006A7C7E">
      <w:pPr>
        <w:pStyle w:val="ListParagraph"/>
        <w:numPr>
          <w:ilvl w:val="2"/>
          <w:numId w:val="3"/>
        </w:numPr>
        <w:spacing w:before="120" w:after="120" w:line="276" w:lineRule="auto"/>
        <w:contextualSpacing w:val="0"/>
        <w:jc w:val="both"/>
        <w:rPr>
          <w:lang w:val="lv-LV"/>
        </w:rPr>
      </w:pPr>
      <w:r w:rsidRPr="00485DBE">
        <w:rPr>
          <w:lang w:val="lv-LV"/>
        </w:rPr>
        <w:t xml:space="preserve">pārsūdzētā vai protestētā sprieduma būtību (vai apsūdzētais attaisnots viņam celtajā apsūdzībā vai arī atzīts par vainīgu un notiesāts, kāds soda veids un mērs viņam noteikts); </w:t>
      </w:r>
    </w:p>
    <w:p w14:paraId="285F25B0" w14:textId="633BDDE3" w:rsidR="00BD151B" w:rsidRPr="00485DBE" w:rsidRDefault="00BD151B" w:rsidP="006A7C7E">
      <w:pPr>
        <w:pStyle w:val="ListParagraph"/>
        <w:numPr>
          <w:ilvl w:val="2"/>
          <w:numId w:val="3"/>
        </w:numPr>
        <w:spacing w:before="120" w:after="120" w:line="276" w:lineRule="auto"/>
        <w:contextualSpacing w:val="0"/>
        <w:jc w:val="both"/>
        <w:rPr>
          <w:lang w:val="lv-LV"/>
        </w:rPr>
      </w:pPr>
      <w:r w:rsidRPr="00485DBE">
        <w:rPr>
          <w:lang w:val="lv-LV"/>
        </w:rPr>
        <w:t>apelācijas sūdzībā vai protestā izteiktos lūgumus un būtiskākos argumentus;</w:t>
      </w:r>
    </w:p>
    <w:p w14:paraId="07C30E13" w14:textId="006F5088" w:rsidR="00BD151B" w:rsidRPr="00485DBE" w:rsidRDefault="002F65C8" w:rsidP="006A7C7E">
      <w:pPr>
        <w:pStyle w:val="ListParagraph"/>
        <w:numPr>
          <w:ilvl w:val="1"/>
          <w:numId w:val="3"/>
        </w:numPr>
        <w:spacing w:before="120" w:after="120" w:line="276" w:lineRule="auto"/>
        <w:contextualSpacing w:val="0"/>
        <w:jc w:val="both"/>
        <w:rPr>
          <w:lang w:val="lv-LV"/>
        </w:rPr>
      </w:pPr>
      <w:r w:rsidRPr="00485DBE">
        <w:rPr>
          <w:lang w:val="lv-LV"/>
        </w:rPr>
        <w:t xml:space="preserve">attaisnojoša sprieduma </w:t>
      </w:r>
      <w:r w:rsidR="00BD151B" w:rsidRPr="00485DBE">
        <w:rPr>
          <w:lang w:val="lv-LV"/>
        </w:rPr>
        <w:t>motīvu daļas struktūru veido saskaņā ar 3.2.</w:t>
      </w:r>
      <w:r w:rsidRPr="00485DBE">
        <w:rPr>
          <w:lang w:val="lv-LV"/>
        </w:rPr>
        <w:t> </w:t>
      </w:r>
      <w:r w:rsidR="00BD151B" w:rsidRPr="00485DBE">
        <w:rPr>
          <w:lang w:val="lv-LV"/>
        </w:rPr>
        <w:t xml:space="preserve">nodaļā minētajiem ieteikumiem. </w:t>
      </w:r>
      <w:r w:rsidR="00893194" w:rsidRPr="00485DBE">
        <w:rPr>
          <w:lang w:val="lv-LV"/>
        </w:rPr>
        <w:t>Papildus tam motīvu daļā sniedz vērtējumu un atbildes uz apelācijas sūdzības vai protesta argumentiem.</w:t>
      </w:r>
    </w:p>
    <w:p w14:paraId="575475CA" w14:textId="22056D73" w:rsidR="002F65C8" w:rsidRPr="00485DBE" w:rsidRDefault="002F65C8" w:rsidP="006A7C7E">
      <w:pPr>
        <w:pStyle w:val="ListParagraph"/>
        <w:numPr>
          <w:ilvl w:val="0"/>
          <w:numId w:val="3"/>
        </w:numPr>
        <w:spacing w:before="120" w:after="120" w:line="276" w:lineRule="auto"/>
        <w:ind w:left="357" w:hanging="357"/>
        <w:contextualSpacing w:val="0"/>
        <w:rPr>
          <w:lang w:val="lv-LV"/>
        </w:rPr>
      </w:pPr>
      <w:bookmarkStart w:id="48" w:name="_Hlk130559563"/>
      <w:r w:rsidRPr="00485DBE">
        <w:rPr>
          <w:lang w:val="lv-LV"/>
        </w:rPr>
        <w:t xml:space="preserve">Ja apelācijas instances tiesa taisa </w:t>
      </w:r>
      <w:r w:rsidRPr="00485DBE">
        <w:rPr>
          <w:b/>
          <w:bCs/>
          <w:lang w:val="lv-LV"/>
        </w:rPr>
        <w:t>pēc būtības jaunu notiesājošu</w:t>
      </w:r>
      <w:r w:rsidRPr="00485DBE">
        <w:rPr>
          <w:lang w:val="lv-LV"/>
        </w:rPr>
        <w:t xml:space="preserve"> spriedumu, tā:</w:t>
      </w:r>
    </w:p>
    <w:p w14:paraId="59DE9EDC" w14:textId="32076E27" w:rsidR="002F65C8" w:rsidRPr="00485DBE" w:rsidRDefault="00DF5D5E" w:rsidP="006A7C7E">
      <w:pPr>
        <w:pStyle w:val="ListParagraph"/>
        <w:numPr>
          <w:ilvl w:val="1"/>
          <w:numId w:val="3"/>
        </w:numPr>
        <w:spacing w:before="120" w:after="120" w:line="276" w:lineRule="auto"/>
        <w:ind w:left="766" w:hanging="482"/>
        <w:contextualSpacing w:val="0"/>
        <w:jc w:val="both"/>
        <w:rPr>
          <w:lang w:val="lv-LV"/>
        </w:rPr>
      </w:pPr>
      <w:r w:rsidRPr="00485DBE">
        <w:rPr>
          <w:lang w:val="lv-LV"/>
        </w:rPr>
        <w:t>notiesājoša</w:t>
      </w:r>
      <w:r w:rsidR="002F65C8" w:rsidRPr="00485DBE">
        <w:rPr>
          <w:lang w:val="lv-LV"/>
        </w:rPr>
        <w:t xml:space="preserve"> sprieduma aprakstošajā daļā norāda:</w:t>
      </w:r>
    </w:p>
    <w:p w14:paraId="4C8149D1" w14:textId="289164E7" w:rsidR="002F65C8" w:rsidRPr="00485DBE" w:rsidRDefault="002F65C8" w:rsidP="002F65C8">
      <w:pPr>
        <w:pStyle w:val="ListParagraph"/>
        <w:numPr>
          <w:ilvl w:val="2"/>
          <w:numId w:val="3"/>
        </w:numPr>
        <w:spacing w:before="120" w:after="120" w:line="276" w:lineRule="auto"/>
        <w:contextualSpacing w:val="0"/>
        <w:jc w:val="both"/>
        <w:rPr>
          <w:lang w:val="lv-LV"/>
        </w:rPr>
      </w:pPr>
      <w:r w:rsidRPr="00485DBE">
        <w:rPr>
          <w:lang w:val="lv-LV"/>
        </w:rPr>
        <w:t xml:space="preserve">pārsūdzētā vai protestētā sprieduma būtību (vai apsūdzētais attaisnots viņam celtajā apsūdzībā vai arī atzīts par vainīgu un notiesāts, kāds soda veids un mērs viņam noteikts); </w:t>
      </w:r>
    </w:p>
    <w:p w14:paraId="16F9C659" w14:textId="77777777" w:rsidR="002F65C8" w:rsidRPr="00485DBE" w:rsidRDefault="002F65C8" w:rsidP="002F65C8">
      <w:pPr>
        <w:pStyle w:val="ListParagraph"/>
        <w:numPr>
          <w:ilvl w:val="2"/>
          <w:numId w:val="3"/>
        </w:numPr>
        <w:spacing w:before="120" w:after="120" w:line="276" w:lineRule="auto"/>
        <w:contextualSpacing w:val="0"/>
        <w:jc w:val="both"/>
        <w:rPr>
          <w:lang w:val="lv-LV"/>
        </w:rPr>
      </w:pPr>
      <w:r w:rsidRPr="00485DBE">
        <w:rPr>
          <w:lang w:val="lv-LV"/>
        </w:rPr>
        <w:t>apelācijas sūdzībā vai protestā izteiktos lūgumus un būtiskākos argumentus;</w:t>
      </w:r>
    </w:p>
    <w:p w14:paraId="35E5C6C1" w14:textId="49713092" w:rsidR="00946A21" w:rsidRPr="00485DBE" w:rsidRDefault="002F65C8" w:rsidP="00946A21">
      <w:pPr>
        <w:pStyle w:val="ListParagraph"/>
        <w:numPr>
          <w:ilvl w:val="2"/>
          <w:numId w:val="3"/>
        </w:numPr>
        <w:spacing w:before="120" w:after="120" w:line="276" w:lineRule="auto"/>
        <w:contextualSpacing w:val="0"/>
        <w:jc w:val="both"/>
        <w:rPr>
          <w:lang w:val="lv-LV"/>
        </w:rPr>
      </w:pPr>
      <w:r w:rsidRPr="00485DBE">
        <w:rPr>
          <w:lang w:val="lv-LV"/>
        </w:rPr>
        <w:t>apelācijas instances tiesā pierādītā noziedzīgā nodarījuma aprakstu un juridisko kvalifikāciju</w:t>
      </w:r>
      <w:r w:rsidR="00FC6BE0" w:rsidRPr="00485DBE">
        <w:rPr>
          <w:lang w:val="lv-LV"/>
        </w:rPr>
        <w:t>.</w:t>
      </w:r>
      <w:r w:rsidR="00946A21" w:rsidRPr="00485DBE">
        <w:rPr>
          <w:lang w:val="lv-LV"/>
        </w:rPr>
        <w:t xml:space="preserve"> </w:t>
      </w:r>
    </w:p>
    <w:p w14:paraId="2DF2FACA" w14:textId="4AE2E00A" w:rsidR="00946A21" w:rsidRPr="00485DBE" w:rsidRDefault="00FC6BE0" w:rsidP="00946A21">
      <w:pPr>
        <w:pStyle w:val="ListParagraph"/>
        <w:spacing w:before="120" w:after="120" w:line="276" w:lineRule="auto"/>
        <w:ind w:left="1713"/>
        <w:contextualSpacing w:val="0"/>
        <w:jc w:val="both"/>
        <w:rPr>
          <w:lang w:val="lv-LV"/>
        </w:rPr>
      </w:pPr>
      <w:r w:rsidRPr="00485DBE">
        <w:rPr>
          <w:lang w:val="lv-LV"/>
        </w:rPr>
        <w:t>J</w:t>
      </w:r>
      <w:r w:rsidR="00946A21" w:rsidRPr="00485DBE">
        <w:rPr>
          <w:lang w:val="lv-LV"/>
        </w:rPr>
        <w:t xml:space="preserve">a apelācijas instances tiesa konstatē tādus noziedzīga nodarījuma apstākļus, kas atšķiras no pirmās instances tiesas spriedumā norādītajiem apstākļiem, </w:t>
      </w:r>
      <w:r w:rsidRPr="00485DBE">
        <w:rPr>
          <w:lang w:val="lv-LV"/>
        </w:rPr>
        <w:t xml:space="preserve">tā sniedz </w:t>
      </w:r>
      <w:r w:rsidR="00946A21" w:rsidRPr="00485DBE">
        <w:rPr>
          <w:lang w:val="lv-LV"/>
        </w:rPr>
        <w:t xml:space="preserve">jaunu noziedzīga nodarījuma aprakstu. </w:t>
      </w:r>
    </w:p>
    <w:tbl>
      <w:tblPr>
        <w:tblStyle w:val="TableGrid"/>
        <w:tblW w:w="0" w:type="auto"/>
        <w:tblLook w:val="04A0" w:firstRow="1" w:lastRow="0" w:firstColumn="1" w:lastColumn="0" w:noHBand="0" w:noVBand="1"/>
      </w:tblPr>
      <w:tblGrid>
        <w:gridCol w:w="8828"/>
      </w:tblGrid>
      <w:tr w:rsidR="00946A21" w:rsidRPr="00485DBE" w14:paraId="7950D1DB" w14:textId="77777777" w:rsidTr="00355519">
        <w:tc>
          <w:tcPr>
            <w:tcW w:w="8828" w:type="dxa"/>
          </w:tcPr>
          <w:p w14:paraId="5D8BE1EF" w14:textId="77777777" w:rsidR="00946A21" w:rsidRPr="00485DBE" w:rsidRDefault="00946A21" w:rsidP="00355519">
            <w:pPr>
              <w:spacing w:after="120" w:line="276" w:lineRule="auto"/>
              <w:jc w:val="both"/>
              <w:rPr>
                <w:i/>
                <w:iCs/>
                <w:u w:val="single"/>
                <w:lang w:val="lv-LV"/>
              </w:rPr>
            </w:pPr>
            <w:r w:rsidRPr="00485DBE">
              <w:rPr>
                <w:i/>
                <w:iCs/>
                <w:u w:val="single"/>
                <w:lang w:val="lv-LV"/>
              </w:rPr>
              <w:t>Piemērs</w:t>
            </w:r>
          </w:p>
          <w:p w14:paraId="5A6783C3" w14:textId="77777777" w:rsidR="00946A21" w:rsidRPr="00485DBE" w:rsidRDefault="00946A21" w:rsidP="00355519">
            <w:pPr>
              <w:autoSpaceDE w:val="0"/>
              <w:autoSpaceDN w:val="0"/>
              <w:adjustRightInd w:val="0"/>
              <w:spacing w:line="276" w:lineRule="auto"/>
              <w:ind w:firstLine="720"/>
              <w:jc w:val="both"/>
              <w:rPr>
                <w:rFonts w:ascii="TimesNewRomanRegular" w:hAnsi="TimesNewRomanRegular" w:cs="TimesNewRomanRegular"/>
                <w:szCs w:val="24"/>
                <w:lang w:val="lv-LV"/>
              </w:rPr>
            </w:pPr>
            <w:r w:rsidRPr="00485DBE">
              <w:rPr>
                <w:rFonts w:ascii="TimesNewRomanRegular" w:hAnsi="TimesNewRomanRegular" w:cs="TimesNewRomanRegular"/>
                <w:szCs w:val="24"/>
                <w:lang w:val="lv-LV"/>
              </w:rPr>
              <w:t>Tā kā apgabaltiesa konstatē tādus noziedzīgu nodarījumu izdarīšanas apstākļus, kas atšķiras no pirmās instances tiesas spriedumā norādītajiem apstākļiem, apgabaltiesa sniedz jaunu noziedzīgo nodarījumu aprakstu, kā to noteic Kriminālprocesa likuma 564. panta piektā daļa. Pārbaudījusi lietā esošos pierādījumus, apgabaltiesa konstatēja:</w:t>
            </w:r>
          </w:p>
          <w:p w14:paraId="5036A5EF" w14:textId="77777777" w:rsidR="00946A21" w:rsidRPr="00485DBE" w:rsidRDefault="00946A21" w:rsidP="00355519">
            <w:pPr>
              <w:autoSpaceDE w:val="0"/>
              <w:autoSpaceDN w:val="0"/>
              <w:adjustRightInd w:val="0"/>
              <w:spacing w:line="276" w:lineRule="auto"/>
              <w:ind w:firstLine="720"/>
              <w:jc w:val="both"/>
              <w:rPr>
                <w:rFonts w:ascii="TimesNewRomanRegular" w:hAnsi="TimesNewRomanRegular" w:cs="TimesNewRomanRegular"/>
                <w:szCs w:val="24"/>
                <w:lang w:val="lv-LV"/>
              </w:rPr>
            </w:pPr>
            <w:r w:rsidRPr="00485DBE">
              <w:rPr>
                <w:rFonts w:ascii="TimesNewRomanRegular" w:hAnsi="TimesNewRomanRegular" w:cs="TimesNewRomanRegular"/>
                <w:szCs w:val="24"/>
                <w:lang w:val="lv-LV"/>
              </w:rPr>
              <w:lastRenderedPageBreak/>
              <w:t>[Vārds Uzvārds] izdarīja krāpšanu, tas ir, ar viltu ieguva tiesības uz svešu mantu un svešu mantu, kā arī mantkārīgā nolūkā izmantoja viltotus dokumentus, radot būtisku kaitējumu pārvaldības kārtībai un ar likumu aizsargātām personas interesēm.</w:t>
            </w:r>
          </w:p>
          <w:p w14:paraId="5B889059" w14:textId="6CD8A8B0" w:rsidR="00946A21" w:rsidRPr="00485DBE" w:rsidRDefault="00946A21" w:rsidP="00355519">
            <w:pPr>
              <w:autoSpaceDE w:val="0"/>
              <w:autoSpaceDN w:val="0"/>
              <w:adjustRightInd w:val="0"/>
              <w:spacing w:line="276" w:lineRule="auto"/>
              <w:ind w:firstLine="720"/>
              <w:jc w:val="both"/>
              <w:rPr>
                <w:rFonts w:ascii="TimesNewRomanRegular" w:hAnsi="TimesNewRomanRegular" w:cs="TimesNewRomanRegular"/>
                <w:szCs w:val="24"/>
                <w:lang w:val="lv-LV"/>
              </w:rPr>
            </w:pPr>
            <w:r w:rsidRPr="00485DBE">
              <w:rPr>
                <w:rFonts w:ascii="TimesNewRomanRegular" w:hAnsi="TimesNewRomanRegular" w:cs="TimesNewRomanRegular"/>
                <w:szCs w:val="24"/>
                <w:lang w:val="lv-LV"/>
              </w:rPr>
              <w:t>Noziedzīgs nodarījums izdarīts šādos apstākļos</w:t>
            </w:r>
            <w:r w:rsidR="005D7758">
              <w:rPr>
                <w:rFonts w:ascii="TimesNewRomanRegular" w:hAnsi="TimesNewRomanRegular" w:cs="TimesNewRomanRegular"/>
                <w:szCs w:val="24"/>
                <w:lang w:val="lv-LV"/>
              </w:rPr>
              <w:t>.</w:t>
            </w:r>
          </w:p>
          <w:p w14:paraId="21168DF6" w14:textId="77777777" w:rsidR="00946A21" w:rsidRPr="00485DBE" w:rsidRDefault="00946A21" w:rsidP="00355519">
            <w:pPr>
              <w:autoSpaceDE w:val="0"/>
              <w:autoSpaceDN w:val="0"/>
              <w:adjustRightInd w:val="0"/>
              <w:spacing w:after="120" w:line="276" w:lineRule="auto"/>
              <w:ind w:firstLine="720"/>
              <w:jc w:val="both"/>
              <w:rPr>
                <w:rFonts w:ascii="TimesNewRomanRegular" w:hAnsi="TimesNewRomanRegular" w:cs="TimesNewRomanRegular"/>
                <w:sz w:val="22"/>
                <w:lang w:val="lv-LV"/>
              </w:rPr>
            </w:pPr>
            <w:r w:rsidRPr="00485DBE">
              <w:rPr>
                <w:rFonts w:ascii="TimesNewRomanRegular" w:hAnsi="TimesNewRomanRegular" w:cs="TimesNewRomanRegular"/>
                <w:szCs w:val="24"/>
                <w:lang w:val="lv-LV"/>
              </w:rPr>
              <w:t>[..]</w:t>
            </w:r>
          </w:p>
        </w:tc>
      </w:tr>
    </w:tbl>
    <w:p w14:paraId="2B137E7C" w14:textId="2584A27A" w:rsidR="002F65C8" w:rsidRPr="00485DBE" w:rsidRDefault="00DF5D5E" w:rsidP="00DF5D5E">
      <w:pPr>
        <w:pStyle w:val="ListParagraph"/>
        <w:numPr>
          <w:ilvl w:val="1"/>
          <w:numId w:val="3"/>
        </w:numPr>
        <w:spacing w:before="120" w:after="120" w:line="276" w:lineRule="auto"/>
        <w:contextualSpacing w:val="0"/>
        <w:jc w:val="both"/>
        <w:rPr>
          <w:lang w:val="lv-LV"/>
        </w:rPr>
      </w:pPr>
      <w:r w:rsidRPr="00485DBE">
        <w:rPr>
          <w:lang w:val="lv-LV"/>
        </w:rPr>
        <w:lastRenderedPageBreak/>
        <w:t xml:space="preserve">notiesājoša sprieduma </w:t>
      </w:r>
      <w:r w:rsidR="002F65C8" w:rsidRPr="00485DBE">
        <w:rPr>
          <w:lang w:val="lv-LV"/>
        </w:rPr>
        <w:t xml:space="preserve">motīvu daļas struktūru veido saskaņā 4.2. nodaļā minētajiem ieteikumiem. </w:t>
      </w:r>
      <w:r w:rsidR="004B3ED9" w:rsidRPr="00485DBE">
        <w:rPr>
          <w:lang w:val="lv-LV"/>
        </w:rPr>
        <w:t>Papildus tam motīvu daļā sniedz vērtējumu un atbildes uz apelācijas sūdzības vai protesta argumentiem.</w:t>
      </w:r>
    </w:p>
    <w:p w14:paraId="631CDA07" w14:textId="66795465" w:rsidR="003B66A4" w:rsidRPr="00485DBE" w:rsidRDefault="003B66A4" w:rsidP="00505863">
      <w:pPr>
        <w:pStyle w:val="ListParagraph"/>
        <w:numPr>
          <w:ilvl w:val="0"/>
          <w:numId w:val="3"/>
        </w:numPr>
        <w:spacing w:before="120" w:after="120" w:line="276" w:lineRule="auto"/>
        <w:ind w:left="357" w:hanging="357"/>
        <w:contextualSpacing w:val="0"/>
        <w:jc w:val="both"/>
        <w:rPr>
          <w:lang w:val="lv-LV"/>
        </w:rPr>
      </w:pPr>
      <w:r w:rsidRPr="00485DBE">
        <w:rPr>
          <w:lang w:val="lv-LV"/>
        </w:rPr>
        <w:t>Ja apelācijas instances tiesa kādā daļā pirmās instances tiesas nolēmumu atstāj negrozītu, bet citā daļā taisa jaunu nolēmumu, tā attiecīg</w:t>
      </w:r>
      <w:r w:rsidR="00485DBE">
        <w:rPr>
          <w:lang w:val="lv-LV"/>
        </w:rPr>
        <w:t xml:space="preserve">ās nolēmuma daļas </w:t>
      </w:r>
      <w:r w:rsidRPr="00485DBE">
        <w:rPr>
          <w:lang w:val="lv-LV"/>
        </w:rPr>
        <w:t>strukturēšanā ņem vērā gan 8</w:t>
      </w:r>
      <w:r w:rsidR="00157863">
        <w:rPr>
          <w:lang w:val="lv-LV"/>
        </w:rPr>
        <w:t>2</w:t>
      </w:r>
      <w:r w:rsidRPr="00485DBE">
        <w:rPr>
          <w:lang w:val="lv-LV"/>
        </w:rPr>
        <w:t>. punktā, gan arī 8</w:t>
      </w:r>
      <w:r w:rsidR="00157863">
        <w:rPr>
          <w:lang w:val="lv-LV"/>
        </w:rPr>
        <w:t>4</w:t>
      </w:r>
      <w:r w:rsidRPr="00485DBE">
        <w:rPr>
          <w:lang w:val="lv-LV"/>
        </w:rPr>
        <w:t xml:space="preserve">. </w:t>
      </w:r>
      <w:r w:rsidR="00485DBE">
        <w:rPr>
          <w:lang w:val="lv-LV"/>
        </w:rPr>
        <w:t xml:space="preserve">vai </w:t>
      </w:r>
      <w:r w:rsidRPr="00485DBE">
        <w:rPr>
          <w:lang w:val="lv-LV"/>
        </w:rPr>
        <w:t>8</w:t>
      </w:r>
      <w:r w:rsidR="00157863">
        <w:rPr>
          <w:lang w:val="lv-LV"/>
        </w:rPr>
        <w:t>5</w:t>
      </w:r>
      <w:r w:rsidRPr="00485DBE">
        <w:rPr>
          <w:lang w:val="lv-LV"/>
        </w:rPr>
        <w:t xml:space="preserve">. punktā ietvertos ieteikumus. </w:t>
      </w:r>
    </w:p>
    <w:p w14:paraId="5BAFE048" w14:textId="69865FFA" w:rsidR="00505863" w:rsidRPr="00485DBE" w:rsidRDefault="00E63F5C" w:rsidP="00505863">
      <w:pPr>
        <w:pStyle w:val="ListParagraph"/>
        <w:numPr>
          <w:ilvl w:val="0"/>
          <w:numId w:val="3"/>
        </w:numPr>
        <w:spacing w:before="120" w:after="120" w:line="276" w:lineRule="auto"/>
        <w:ind w:left="357" w:hanging="357"/>
        <w:contextualSpacing w:val="0"/>
        <w:jc w:val="both"/>
        <w:rPr>
          <w:lang w:val="lv-LV"/>
        </w:rPr>
      </w:pPr>
      <w:r w:rsidRPr="00485DBE">
        <w:rPr>
          <w:lang w:val="lv-LV"/>
        </w:rPr>
        <w:t>Ja apelācijas instances tiesa</w:t>
      </w:r>
      <w:r w:rsidR="00505863" w:rsidRPr="00485DBE">
        <w:rPr>
          <w:lang w:val="lv-LV"/>
        </w:rPr>
        <w:t xml:space="preserve"> atceļ pirmās instances tiesas nolēmumu un </w:t>
      </w:r>
      <w:r w:rsidR="00505863" w:rsidRPr="00485DBE">
        <w:rPr>
          <w:b/>
          <w:bCs/>
          <w:lang w:val="lv-LV"/>
        </w:rPr>
        <w:t>nosūta krimināllietu jaunai izskatīšanai</w:t>
      </w:r>
      <w:r w:rsidR="00634955" w:rsidRPr="00485DBE">
        <w:rPr>
          <w:b/>
          <w:bCs/>
          <w:lang w:val="lv-LV"/>
        </w:rPr>
        <w:t xml:space="preserve"> </w:t>
      </w:r>
      <w:r w:rsidR="00634955" w:rsidRPr="00485DBE">
        <w:rPr>
          <w:lang w:val="lv-LV"/>
        </w:rPr>
        <w:t xml:space="preserve">saskaņā ar Kriminālprocesa likuma </w:t>
      </w:r>
      <w:hyperlink r:id="rId23" w:anchor="p566" w:history="1">
        <w:r w:rsidR="00634955" w:rsidRPr="00485DBE">
          <w:rPr>
            <w:rStyle w:val="Hyperlink"/>
            <w:lang w:val="lv-LV"/>
          </w:rPr>
          <w:t>566. pantu</w:t>
        </w:r>
      </w:hyperlink>
      <w:r w:rsidR="00505863" w:rsidRPr="00485DBE">
        <w:rPr>
          <w:lang w:val="lv-LV"/>
        </w:rPr>
        <w:t>, tā:</w:t>
      </w:r>
    </w:p>
    <w:p w14:paraId="50F87646" w14:textId="77777777" w:rsidR="00505863" w:rsidRPr="00485DBE" w:rsidRDefault="00505863" w:rsidP="00436184">
      <w:pPr>
        <w:pStyle w:val="ListParagraph"/>
        <w:numPr>
          <w:ilvl w:val="1"/>
          <w:numId w:val="3"/>
        </w:numPr>
        <w:spacing w:before="120" w:after="120" w:line="276" w:lineRule="auto"/>
        <w:contextualSpacing w:val="0"/>
        <w:jc w:val="both"/>
        <w:rPr>
          <w:lang w:val="lv-LV"/>
        </w:rPr>
      </w:pPr>
      <w:r w:rsidRPr="00485DBE">
        <w:rPr>
          <w:lang w:val="lv-LV"/>
        </w:rPr>
        <w:t>nolēmuma aprakstošajā daļā norāda:</w:t>
      </w:r>
    </w:p>
    <w:p w14:paraId="1BAB3F0B" w14:textId="4ECC5FAC" w:rsidR="00505863" w:rsidRPr="00485DBE" w:rsidRDefault="00505863" w:rsidP="00436184">
      <w:pPr>
        <w:pStyle w:val="ListParagraph"/>
        <w:numPr>
          <w:ilvl w:val="2"/>
          <w:numId w:val="3"/>
        </w:numPr>
        <w:spacing w:before="120" w:after="120" w:line="276" w:lineRule="auto"/>
        <w:contextualSpacing w:val="0"/>
        <w:jc w:val="both"/>
        <w:rPr>
          <w:lang w:val="lv-LV"/>
        </w:rPr>
      </w:pPr>
      <w:r w:rsidRPr="00485DBE">
        <w:rPr>
          <w:lang w:val="lv-LV"/>
        </w:rPr>
        <w:t xml:space="preserve">pārsūdzētā vai protestētā sprieduma būtību (vai apsūdzētais attaisnots viņam celtajā apsūdzībā vai arī atzīts par vainīgu un notiesāts, kāds soda veids un mērs viņam noteikts); </w:t>
      </w:r>
    </w:p>
    <w:p w14:paraId="53B7E7C3" w14:textId="77777777" w:rsidR="00505863" w:rsidRPr="00485DBE" w:rsidRDefault="00505863" w:rsidP="00436184">
      <w:pPr>
        <w:pStyle w:val="ListParagraph"/>
        <w:numPr>
          <w:ilvl w:val="2"/>
          <w:numId w:val="3"/>
        </w:numPr>
        <w:spacing w:before="120" w:after="120" w:line="276" w:lineRule="auto"/>
        <w:contextualSpacing w:val="0"/>
        <w:jc w:val="both"/>
        <w:rPr>
          <w:lang w:val="lv-LV"/>
        </w:rPr>
      </w:pPr>
      <w:r w:rsidRPr="00485DBE">
        <w:rPr>
          <w:lang w:val="lv-LV"/>
        </w:rPr>
        <w:t xml:space="preserve">apelācijas sūdzībā vai protestā izteiktos lūgumus un būtiskākos argumentus; </w:t>
      </w:r>
    </w:p>
    <w:p w14:paraId="6C6938FE" w14:textId="7E0711DD" w:rsidR="00505863" w:rsidRPr="00485DBE" w:rsidRDefault="00505863" w:rsidP="00436184">
      <w:pPr>
        <w:pStyle w:val="ListParagraph"/>
        <w:numPr>
          <w:ilvl w:val="1"/>
          <w:numId w:val="3"/>
        </w:numPr>
        <w:spacing w:before="120" w:after="120" w:line="276" w:lineRule="auto"/>
        <w:contextualSpacing w:val="0"/>
        <w:jc w:val="both"/>
        <w:rPr>
          <w:lang w:val="lv-LV"/>
        </w:rPr>
      </w:pPr>
      <w:r w:rsidRPr="00485DBE">
        <w:rPr>
          <w:lang w:val="lv-LV"/>
        </w:rPr>
        <w:t>nolēmuma motīvu daļā</w:t>
      </w:r>
      <w:r w:rsidR="00634955" w:rsidRPr="00485DBE">
        <w:rPr>
          <w:lang w:val="lv-LV"/>
        </w:rPr>
        <w:t xml:space="preserve"> norāda konstatēto Kriminālprocesa likuma pārkāpumu, kas katrā ziņā izraisa sprieduma atcelšanu, vai citu būtisku Kriminālprocesa likuma pārkāpumu, kuru tā pati nevar novērst, nepārkāpjot apsūdzētā tiesības uz aizstāvību.</w:t>
      </w:r>
    </w:p>
    <w:bookmarkEnd w:id="48"/>
    <w:p w14:paraId="3F11AB2D" w14:textId="544BFF3B" w:rsidR="002F65C8" w:rsidRPr="00436184" w:rsidRDefault="00CB72FD" w:rsidP="00035B90">
      <w:pPr>
        <w:pStyle w:val="ListParagraph"/>
        <w:numPr>
          <w:ilvl w:val="0"/>
          <w:numId w:val="3"/>
        </w:numPr>
        <w:spacing w:before="120" w:after="120" w:line="276" w:lineRule="auto"/>
        <w:ind w:left="357" w:hanging="357"/>
        <w:contextualSpacing w:val="0"/>
        <w:jc w:val="both"/>
        <w:rPr>
          <w:iCs/>
          <w:color w:val="0070C0"/>
          <w:lang w:val="lv-LV"/>
        </w:rPr>
      </w:pPr>
      <w:r w:rsidRPr="00E27943">
        <w:rPr>
          <w:lang w:val="lv-LV"/>
        </w:rPr>
        <w:t xml:space="preserve">Apelācijas instances tiesas </w:t>
      </w:r>
      <w:r w:rsidR="00C23556">
        <w:rPr>
          <w:lang w:val="lv-LV"/>
        </w:rPr>
        <w:t>nolēmuma</w:t>
      </w:r>
      <w:r w:rsidRPr="00E27943">
        <w:rPr>
          <w:lang w:val="lv-LV"/>
        </w:rPr>
        <w:t xml:space="preserve"> motīvu daļu parasti ievada </w:t>
      </w:r>
      <w:r w:rsidR="00C60A55" w:rsidRPr="00E27943">
        <w:rPr>
          <w:lang w:val="lv-LV"/>
        </w:rPr>
        <w:t xml:space="preserve">gala </w:t>
      </w:r>
      <w:r w:rsidRPr="00E27943">
        <w:rPr>
          <w:lang w:val="lv-LV"/>
        </w:rPr>
        <w:t xml:space="preserve">secinājums par </w:t>
      </w:r>
      <w:r w:rsidR="00C60A55" w:rsidRPr="00E27943">
        <w:rPr>
          <w:lang w:val="lv-LV"/>
        </w:rPr>
        <w:t xml:space="preserve">to, vai </w:t>
      </w:r>
      <w:r w:rsidRPr="00E27943">
        <w:rPr>
          <w:lang w:val="lv-LV"/>
        </w:rPr>
        <w:t xml:space="preserve">apelācijas sūdzība </w:t>
      </w:r>
      <w:r w:rsidR="00C60A55" w:rsidRPr="00E27943">
        <w:rPr>
          <w:lang w:val="lv-LV"/>
        </w:rPr>
        <w:t>vai</w:t>
      </w:r>
      <w:r w:rsidRPr="00E27943">
        <w:rPr>
          <w:lang w:val="lv-LV"/>
        </w:rPr>
        <w:t xml:space="preserve"> protest</w:t>
      </w:r>
      <w:r w:rsidR="00C60A55" w:rsidRPr="00E27943">
        <w:rPr>
          <w:lang w:val="lv-LV"/>
        </w:rPr>
        <w:t>s ir pamatots</w:t>
      </w:r>
      <w:r w:rsidR="00646139" w:rsidRPr="00E27943">
        <w:rPr>
          <w:lang w:val="lv-LV"/>
        </w:rPr>
        <w:t xml:space="preserve"> </w:t>
      </w:r>
      <w:r w:rsidR="00C60A55" w:rsidRPr="00E27943">
        <w:rPr>
          <w:lang w:val="lv-LV"/>
        </w:rPr>
        <w:t xml:space="preserve">un </w:t>
      </w:r>
      <w:r w:rsidR="00646139" w:rsidRPr="00E27943">
        <w:rPr>
          <w:lang w:val="lv-LV"/>
        </w:rPr>
        <w:t xml:space="preserve">vai </w:t>
      </w:r>
      <w:r w:rsidR="00C60A55" w:rsidRPr="00E27943">
        <w:rPr>
          <w:lang w:val="lv-LV"/>
        </w:rPr>
        <w:t>spriedums ir atceļams (pilnībā vai daļēji)</w:t>
      </w:r>
      <w:r w:rsidR="005D7594">
        <w:rPr>
          <w:lang w:val="lv-LV"/>
        </w:rPr>
        <w:t>,</w:t>
      </w:r>
      <w:r w:rsidR="00C60A55" w:rsidRPr="00E27943">
        <w:rPr>
          <w:lang w:val="lv-LV"/>
        </w:rPr>
        <w:t xml:space="preserve"> vai atstājams negrozīts.</w:t>
      </w:r>
      <w:r w:rsidR="009F2AC6" w:rsidRPr="00E27943">
        <w:rPr>
          <w:lang w:val="lv-LV"/>
        </w:rPr>
        <w:t xml:space="preserve"> </w:t>
      </w:r>
      <w:r w:rsidR="00E27943" w:rsidRPr="00E27943">
        <w:rPr>
          <w:lang w:val="lv-LV"/>
        </w:rPr>
        <w:t>Atbilstīgi tam tiek arī veidota m</w:t>
      </w:r>
      <w:r w:rsidRPr="00E27943">
        <w:rPr>
          <w:lang w:val="lv-LV"/>
        </w:rPr>
        <w:t xml:space="preserve">otīvu daļas </w:t>
      </w:r>
      <w:r w:rsidR="009F2AC6" w:rsidRPr="00E27943">
        <w:rPr>
          <w:lang w:val="lv-LV"/>
        </w:rPr>
        <w:t>iekšēj</w:t>
      </w:r>
      <w:r w:rsidR="00E27943" w:rsidRPr="00E27943">
        <w:rPr>
          <w:lang w:val="lv-LV"/>
        </w:rPr>
        <w:t xml:space="preserve">ā </w:t>
      </w:r>
      <w:r w:rsidRPr="00E27943">
        <w:rPr>
          <w:lang w:val="lv-LV"/>
        </w:rPr>
        <w:t>struktūr</w:t>
      </w:r>
      <w:r w:rsidR="00E27943" w:rsidRPr="00E27943">
        <w:rPr>
          <w:lang w:val="lv-LV"/>
        </w:rPr>
        <w:t xml:space="preserve">a. </w:t>
      </w:r>
    </w:p>
    <w:p w14:paraId="3612B631" w14:textId="6CF46FE3" w:rsidR="00035B90" w:rsidRPr="00035B90" w:rsidRDefault="002F65C8" w:rsidP="00035B90">
      <w:pPr>
        <w:pStyle w:val="ListParagraph"/>
        <w:numPr>
          <w:ilvl w:val="0"/>
          <w:numId w:val="3"/>
        </w:numPr>
        <w:spacing w:before="120" w:after="120" w:line="276" w:lineRule="auto"/>
        <w:ind w:left="357" w:hanging="357"/>
        <w:contextualSpacing w:val="0"/>
        <w:jc w:val="both"/>
        <w:rPr>
          <w:iCs/>
          <w:color w:val="0070C0"/>
          <w:lang w:val="lv-LV"/>
        </w:rPr>
      </w:pPr>
      <w:r w:rsidRPr="00035B90">
        <w:rPr>
          <w:lang w:val="lv-LV"/>
        </w:rPr>
        <w:t xml:space="preserve">Apelācijas instances tiesa pierādījumus atspoguļo apkopojošā veidā, respektīvi, vienkopus vērtē gan pirmstiesas procesa, gan tiesas sēdē sniegtās liecības, gan arī apkopo pierādījumus </w:t>
      </w:r>
      <w:r>
        <w:rPr>
          <w:lang w:val="lv-LV"/>
        </w:rPr>
        <w:t>atbilstoši vērtējamā jautājuma būtībai</w:t>
      </w:r>
      <w:r w:rsidRPr="00035B90">
        <w:rPr>
          <w:lang w:val="lv-LV"/>
        </w:rPr>
        <w:t xml:space="preserve"> (nevis virzoties cauri pierādījumiem tādā secībā, kādā tos vērtējusi pirmās instances tiesa).</w:t>
      </w:r>
    </w:p>
    <w:p w14:paraId="67C815B9" w14:textId="3A761886" w:rsidR="00C60A55" w:rsidRDefault="00C60A55" w:rsidP="00B36BE7">
      <w:pPr>
        <w:pStyle w:val="ListParagraph"/>
        <w:numPr>
          <w:ilvl w:val="0"/>
          <w:numId w:val="3"/>
        </w:numPr>
        <w:spacing w:before="120" w:after="120" w:line="276" w:lineRule="auto"/>
        <w:ind w:left="357" w:hanging="357"/>
        <w:contextualSpacing w:val="0"/>
        <w:jc w:val="both"/>
        <w:rPr>
          <w:lang w:val="lv-LV"/>
        </w:rPr>
      </w:pPr>
      <w:r w:rsidRPr="000F7387">
        <w:rPr>
          <w:lang w:val="lv-LV"/>
        </w:rPr>
        <w:t xml:space="preserve">Apelācijas instances tiesa </w:t>
      </w:r>
      <w:r w:rsidR="009958CB">
        <w:rPr>
          <w:lang w:val="lv-LV"/>
        </w:rPr>
        <w:t>nolēmuma</w:t>
      </w:r>
      <w:r w:rsidR="009958CB" w:rsidRPr="000F7387">
        <w:rPr>
          <w:lang w:val="lv-LV"/>
        </w:rPr>
        <w:t xml:space="preserve"> </w:t>
      </w:r>
      <w:r w:rsidRPr="000F7387">
        <w:rPr>
          <w:lang w:val="lv-LV"/>
        </w:rPr>
        <w:t xml:space="preserve">motīvu daļā skaidri un </w:t>
      </w:r>
      <w:r w:rsidRPr="007C2309">
        <w:rPr>
          <w:lang w:val="lv-LV"/>
        </w:rPr>
        <w:t>uzskatāmi pauž attieksmi pret pirmās instances tiesas spriedumu. Tomēr šādas attieksmes pauša</w:t>
      </w:r>
      <w:r w:rsidRPr="005E0210">
        <w:rPr>
          <w:lang w:val="lv-LV"/>
        </w:rPr>
        <w:t>n</w:t>
      </w:r>
      <w:r>
        <w:rPr>
          <w:lang w:val="lv-LV"/>
        </w:rPr>
        <w:t>a</w:t>
      </w:r>
      <w:r w:rsidRPr="005E0210">
        <w:rPr>
          <w:lang w:val="lv-LV"/>
        </w:rPr>
        <w:t xml:space="preserve"> neatbrīvo apelācijas instances tiesu no pienākuma pašai sniegt pamatojumu par lietas izspriešanu pēc būtības.</w:t>
      </w:r>
    </w:p>
    <w:p w14:paraId="0F6656B9" w14:textId="462B786E" w:rsidR="00093568" w:rsidRDefault="002C7048" w:rsidP="003B1966">
      <w:pPr>
        <w:pStyle w:val="ListParagraph"/>
        <w:numPr>
          <w:ilvl w:val="0"/>
          <w:numId w:val="3"/>
        </w:numPr>
        <w:autoSpaceDE w:val="0"/>
        <w:autoSpaceDN w:val="0"/>
        <w:adjustRightInd w:val="0"/>
        <w:spacing w:after="120" w:line="276" w:lineRule="auto"/>
        <w:ind w:left="357" w:hanging="357"/>
        <w:contextualSpacing w:val="0"/>
        <w:jc w:val="both"/>
        <w:rPr>
          <w:lang w:val="lv-LV"/>
        </w:rPr>
      </w:pPr>
      <w:r w:rsidRPr="003B1966">
        <w:rPr>
          <w:lang w:val="lv-LV"/>
        </w:rPr>
        <w:t xml:space="preserve">Nav ieteicams bez jebkādām piebildēm vai paskaidrojumiem atkārtot pirmās instances tiesas sprieduma motīvu daļā </w:t>
      </w:r>
      <w:r w:rsidR="003B1966" w:rsidRPr="003B1966">
        <w:rPr>
          <w:lang w:val="lv-LV"/>
        </w:rPr>
        <w:t>izteiktos</w:t>
      </w:r>
      <w:r w:rsidRPr="003B1966">
        <w:rPr>
          <w:lang w:val="lv-LV"/>
        </w:rPr>
        <w:t xml:space="preserve"> argumentus, izmantot tos citādā kontekstā vai ignorēt. </w:t>
      </w:r>
      <w:r w:rsidR="003B1966" w:rsidRPr="003B1966">
        <w:rPr>
          <w:lang w:val="lv-LV"/>
        </w:rPr>
        <w:t xml:space="preserve">Ja </w:t>
      </w:r>
      <w:r w:rsidRPr="003B1966">
        <w:rPr>
          <w:lang w:val="lv-LV"/>
        </w:rPr>
        <w:t xml:space="preserve">pirmās instances tiesas argumenti </w:t>
      </w:r>
      <w:r w:rsidR="003B1966" w:rsidRPr="003B1966">
        <w:rPr>
          <w:lang w:val="lv-LV"/>
        </w:rPr>
        <w:t xml:space="preserve">atzīti </w:t>
      </w:r>
      <w:r w:rsidRPr="003B1966">
        <w:rPr>
          <w:lang w:val="lv-LV"/>
        </w:rPr>
        <w:t>par nepareiziem,</w:t>
      </w:r>
      <w:r w:rsidR="003B1966" w:rsidRPr="003B1966">
        <w:rPr>
          <w:lang w:val="lv-LV"/>
        </w:rPr>
        <w:t xml:space="preserve"> nepieciešams </w:t>
      </w:r>
      <w:r w:rsidRPr="003B1966">
        <w:rPr>
          <w:lang w:val="lv-LV"/>
        </w:rPr>
        <w:t>tos atspēko</w:t>
      </w:r>
      <w:r w:rsidR="003B1966" w:rsidRPr="003B1966">
        <w:rPr>
          <w:lang w:val="lv-LV"/>
        </w:rPr>
        <w:t>t</w:t>
      </w:r>
      <w:r w:rsidR="00FD3D99">
        <w:rPr>
          <w:lang w:val="lv-LV"/>
        </w:rPr>
        <w:t>, proti,</w:t>
      </w:r>
      <w:r w:rsidR="003B1966" w:rsidRPr="003B1966">
        <w:rPr>
          <w:lang w:val="lv-LV"/>
        </w:rPr>
        <w:t xml:space="preserve"> </w:t>
      </w:r>
      <w:r w:rsidRPr="003B1966">
        <w:rPr>
          <w:lang w:val="lv-LV"/>
        </w:rPr>
        <w:t>konkrēti norād</w:t>
      </w:r>
      <w:r w:rsidR="003B1966" w:rsidRPr="003B1966">
        <w:rPr>
          <w:lang w:val="lv-LV"/>
        </w:rPr>
        <w:t xml:space="preserve">īt, kāda kļūda argumentācijā ir pieļauta. </w:t>
      </w:r>
    </w:p>
    <w:tbl>
      <w:tblPr>
        <w:tblStyle w:val="TableGrid"/>
        <w:tblW w:w="0" w:type="auto"/>
        <w:tblLook w:val="04A0" w:firstRow="1" w:lastRow="0" w:firstColumn="1" w:lastColumn="0" w:noHBand="0" w:noVBand="1"/>
      </w:tblPr>
      <w:tblGrid>
        <w:gridCol w:w="8828"/>
      </w:tblGrid>
      <w:tr w:rsidR="00285678" w:rsidRPr="00A63E17" w14:paraId="0A45D5EC" w14:textId="77777777" w:rsidTr="00285678">
        <w:tc>
          <w:tcPr>
            <w:tcW w:w="8828" w:type="dxa"/>
          </w:tcPr>
          <w:p w14:paraId="241D8C0B" w14:textId="1E604C11" w:rsidR="00285678" w:rsidRPr="00285678" w:rsidRDefault="00285678" w:rsidP="00285678">
            <w:pPr>
              <w:autoSpaceDE w:val="0"/>
              <w:autoSpaceDN w:val="0"/>
              <w:adjustRightInd w:val="0"/>
              <w:spacing w:after="120" w:line="276" w:lineRule="auto"/>
              <w:jc w:val="both"/>
              <w:rPr>
                <w:rFonts w:cs="Times New Roman"/>
                <w:i/>
                <w:iCs/>
                <w:szCs w:val="24"/>
                <w:u w:val="single"/>
                <w:lang w:val="lv-LV"/>
              </w:rPr>
            </w:pPr>
            <w:r w:rsidRPr="00285678">
              <w:rPr>
                <w:rFonts w:cs="Times New Roman"/>
                <w:i/>
                <w:iCs/>
                <w:szCs w:val="24"/>
                <w:u w:val="single"/>
                <w:lang w:val="lv-LV"/>
              </w:rPr>
              <w:lastRenderedPageBreak/>
              <w:t>Piemērs</w:t>
            </w:r>
          </w:p>
          <w:p w14:paraId="22B16393" w14:textId="5BE6170C" w:rsidR="00285678" w:rsidRPr="00285678" w:rsidRDefault="00285678" w:rsidP="00884FC2">
            <w:pPr>
              <w:autoSpaceDE w:val="0"/>
              <w:autoSpaceDN w:val="0"/>
              <w:adjustRightInd w:val="0"/>
              <w:spacing w:after="120" w:line="276" w:lineRule="auto"/>
              <w:ind w:firstLine="720"/>
              <w:jc w:val="both"/>
              <w:rPr>
                <w:rFonts w:cs="Times New Roman"/>
                <w:lang w:val="lv-LV"/>
              </w:rPr>
            </w:pPr>
            <w:r w:rsidRPr="00285678">
              <w:rPr>
                <w:rFonts w:cs="Times New Roman"/>
                <w:szCs w:val="24"/>
                <w:lang w:val="lv-LV"/>
              </w:rPr>
              <w:t>Apelācijas instances tiesa neatzīst par pamatotu pirmās instances tiesas norādīto</w:t>
            </w:r>
            <w:r>
              <w:rPr>
                <w:rFonts w:cs="Times New Roman"/>
                <w:szCs w:val="24"/>
                <w:lang w:val="lv-LV"/>
              </w:rPr>
              <w:t xml:space="preserve"> </w:t>
            </w:r>
            <w:r w:rsidRPr="00285678">
              <w:rPr>
                <w:rFonts w:cs="Times New Roman"/>
                <w:szCs w:val="24"/>
                <w:lang w:val="lv-LV"/>
              </w:rPr>
              <w:t>motivāciju attiecībā uz noziedzīga nodarījuma izdarīšanas priekšmetu. Pirmās instances tiesa devusi</w:t>
            </w:r>
            <w:r>
              <w:rPr>
                <w:rFonts w:cs="Times New Roman"/>
                <w:szCs w:val="24"/>
                <w:lang w:val="lv-LV"/>
              </w:rPr>
              <w:t xml:space="preserve"> </w:t>
            </w:r>
            <w:r w:rsidRPr="00285678">
              <w:rPr>
                <w:rFonts w:cs="Times New Roman"/>
                <w:szCs w:val="24"/>
                <w:lang w:val="lv-LV"/>
              </w:rPr>
              <w:t>nepamatotu atzinumu lietā, kā arī atsaukusies uz nepareizu judikatūru. Tiesa vērtējusi jautājumus,</w:t>
            </w:r>
            <w:r>
              <w:rPr>
                <w:rFonts w:cs="Times New Roman"/>
                <w:szCs w:val="24"/>
                <w:lang w:val="lv-LV"/>
              </w:rPr>
              <w:t xml:space="preserve"> </w:t>
            </w:r>
            <w:r w:rsidRPr="00285678">
              <w:rPr>
                <w:rFonts w:cs="Times New Roman"/>
                <w:szCs w:val="24"/>
                <w:lang w:val="lv-LV"/>
              </w:rPr>
              <w:t>kas attiecas uz noziedzīga nodarījuma priekšmetu, taču nav ņēmusi vērā, ka valsts apsūdzība</w:t>
            </w:r>
            <w:r>
              <w:rPr>
                <w:rFonts w:cs="Times New Roman"/>
                <w:szCs w:val="24"/>
                <w:lang w:val="lv-LV"/>
              </w:rPr>
              <w:t xml:space="preserve"> </w:t>
            </w:r>
            <w:r w:rsidRPr="00285678">
              <w:rPr>
                <w:rFonts w:cs="Times New Roman"/>
                <w:szCs w:val="24"/>
                <w:lang w:val="lv-LV"/>
              </w:rPr>
              <w:t>atbilstoši Krimināllikuma 70.</w:t>
            </w:r>
            <w:r w:rsidRPr="00285678">
              <w:rPr>
                <w:rFonts w:cs="Times New Roman"/>
                <w:szCs w:val="24"/>
                <w:vertAlign w:val="superscript"/>
                <w:lang w:val="lv-LV"/>
              </w:rPr>
              <w:t>12</w:t>
            </w:r>
            <w:r>
              <w:rPr>
                <w:rFonts w:cs="Times New Roman"/>
                <w:szCs w:val="24"/>
                <w:lang w:val="lv-LV"/>
              </w:rPr>
              <w:t> </w:t>
            </w:r>
            <w:r w:rsidRPr="00285678">
              <w:rPr>
                <w:rFonts w:cs="Times New Roman"/>
                <w:szCs w:val="24"/>
                <w:lang w:val="lv-LV"/>
              </w:rPr>
              <w:t>panta pirmajai daļai lūgusi transportlīdzekli [..] atzīt par noziedzīga nodarījuma izdarīšanas priekšmetu</w:t>
            </w:r>
            <w:r w:rsidR="00F30B92">
              <w:rPr>
                <w:rFonts w:cs="Times New Roman"/>
                <w:szCs w:val="24"/>
                <w:lang w:val="lv-LV"/>
              </w:rPr>
              <w:t>,</w:t>
            </w:r>
            <w:r w:rsidRPr="00285678">
              <w:rPr>
                <w:rFonts w:cs="Times New Roman"/>
                <w:szCs w:val="24"/>
                <w:lang w:val="lv-LV"/>
              </w:rPr>
              <w:t xml:space="preserve"> nevis par</w:t>
            </w:r>
            <w:r>
              <w:rPr>
                <w:rFonts w:cs="Times New Roman"/>
                <w:szCs w:val="24"/>
                <w:lang w:val="lv-LV"/>
              </w:rPr>
              <w:t xml:space="preserve"> </w:t>
            </w:r>
            <w:r w:rsidRPr="00285678">
              <w:rPr>
                <w:rFonts w:cs="Times New Roman"/>
                <w:szCs w:val="24"/>
                <w:lang w:val="lv-LV"/>
              </w:rPr>
              <w:t>noziedzīga nodarījuma priekšmetu, kas pēc savas būtības ir divi dažādi juridiski termini, turklāt</w:t>
            </w:r>
            <w:r>
              <w:rPr>
                <w:rFonts w:cs="Times New Roman"/>
                <w:szCs w:val="24"/>
                <w:lang w:val="lv-LV"/>
              </w:rPr>
              <w:t xml:space="preserve"> </w:t>
            </w:r>
            <w:r w:rsidRPr="00285678">
              <w:rPr>
                <w:rFonts w:cs="Times New Roman"/>
                <w:szCs w:val="24"/>
                <w:lang w:val="lv-LV"/>
              </w:rPr>
              <w:t>termins</w:t>
            </w:r>
            <w:r>
              <w:rPr>
                <w:rFonts w:cs="Times New Roman"/>
                <w:szCs w:val="24"/>
                <w:lang w:val="lv-LV"/>
              </w:rPr>
              <w:t xml:space="preserve"> – </w:t>
            </w:r>
            <w:r w:rsidRPr="00285678">
              <w:rPr>
                <w:rFonts w:cs="Times New Roman"/>
                <w:szCs w:val="24"/>
                <w:lang w:val="lv-LV"/>
              </w:rPr>
              <w:t>noziedzīga</w:t>
            </w:r>
            <w:r>
              <w:rPr>
                <w:rFonts w:cs="Times New Roman"/>
                <w:szCs w:val="24"/>
                <w:lang w:val="lv-LV"/>
              </w:rPr>
              <w:t xml:space="preserve"> </w:t>
            </w:r>
            <w:r w:rsidRPr="00285678">
              <w:rPr>
                <w:rFonts w:cs="Times New Roman"/>
                <w:szCs w:val="24"/>
                <w:lang w:val="lv-LV"/>
              </w:rPr>
              <w:t>nodarījuma izdarīšanas priekšmets</w:t>
            </w:r>
            <w:r w:rsidR="00F30B92">
              <w:rPr>
                <w:rFonts w:cs="Times New Roman"/>
                <w:szCs w:val="24"/>
                <w:lang w:val="lv-LV"/>
              </w:rPr>
              <w:t xml:space="preserve"> –</w:t>
            </w:r>
            <w:r w:rsidRPr="00285678">
              <w:rPr>
                <w:rFonts w:cs="Times New Roman"/>
                <w:szCs w:val="24"/>
                <w:lang w:val="lv-LV"/>
              </w:rPr>
              <w:t xml:space="preserve"> tulkojams plašāk</w:t>
            </w:r>
            <w:r w:rsidR="00AC73A1">
              <w:rPr>
                <w:rFonts w:cs="Times New Roman"/>
                <w:szCs w:val="24"/>
                <w:lang w:val="lv-LV"/>
              </w:rPr>
              <w:t>,</w:t>
            </w:r>
            <w:r w:rsidRPr="00285678">
              <w:rPr>
                <w:rFonts w:cs="Times New Roman"/>
                <w:szCs w:val="24"/>
                <w:lang w:val="lv-LV"/>
              </w:rPr>
              <w:t xml:space="preserve"> salīdzinot ar terminu</w:t>
            </w:r>
            <w:r>
              <w:rPr>
                <w:rFonts w:cs="Times New Roman"/>
                <w:szCs w:val="24"/>
                <w:lang w:val="lv-LV"/>
              </w:rPr>
              <w:t xml:space="preserve"> – </w:t>
            </w:r>
            <w:r w:rsidRPr="00285678">
              <w:rPr>
                <w:rFonts w:cs="Times New Roman"/>
                <w:szCs w:val="24"/>
                <w:lang w:val="lv-LV"/>
              </w:rPr>
              <w:t>noziedzīga</w:t>
            </w:r>
            <w:r>
              <w:rPr>
                <w:rFonts w:cs="Times New Roman"/>
                <w:szCs w:val="24"/>
                <w:lang w:val="lv-LV"/>
              </w:rPr>
              <w:t xml:space="preserve"> </w:t>
            </w:r>
            <w:r w:rsidRPr="00285678">
              <w:rPr>
                <w:rFonts w:cs="Times New Roman"/>
                <w:szCs w:val="24"/>
                <w:lang w:val="lv-LV"/>
              </w:rPr>
              <w:t>nodarījuma priekšmets.</w:t>
            </w:r>
          </w:p>
        </w:tc>
      </w:tr>
    </w:tbl>
    <w:p w14:paraId="338CD308" w14:textId="061217D7" w:rsidR="00124632" w:rsidRPr="0039029E" w:rsidRDefault="00124632" w:rsidP="00D24A4A">
      <w:pPr>
        <w:autoSpaceDE w:val="0"/>
        <w:autoSpaceDN w:val="0"/>
        <w:adjustRightInd w:val="0"/>
        <w:spacing w:before="120" w:after="120" w:line="276" w:lineRule="auto"/>
        <w:jc w:val="both"/>
        <w:rPr>
          <w:lang w:val="lv-LV"/>
        </w:rPr>
      </w:pPr>
    </w:p>
    <w:sectPr w:rsidR="00124632" w:rsidRPr="0039029E" w:rsidSect="002943A8">
      <w:headerReference w:type="default" r:id="rId24"/>
      <w:footerReference w:type="default" r:id="rId25"/>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678FD" w14:textId="77777777" w:rsidR="002943A8" w:rsidRDefault="002943A8" w:rsidP="0027390E">
      <w:pPr>
        <w:spacing w:after="0" w:line="240" w:lineRule="auto"/>
      </w:pPr>
      <w:r>
        <w:separator/>
      </w:r>
    </w:p>
  </w:endnote>
  <w:endnote w:type="continuationSeparator" w:id="0">
    <w:p w14:paraId="145ABF33" w14:textId="77777777" w:rsidR="002943A8" w:rsidRDefault="002943A8" w:rsidP="0027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4542881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31D7B24" w14:textId="7C14E705" w:rsidR="002F5575" w:rsidRPr="0093633C" w:rsidRDefault="002F5575" w:rsidP="0093633C">
            <w:pPr>
              <w:pStyle w:val="Footer"/>
              <w:jc w:val="center"/>
              <w:rPr>
                <w:sz w:val="20"/>
              </w:rPr>
            </w:pPr>
            <w:r w:rsidRPr="005B5C52">
              <w:rPr>
                <w:bCs/>
                <w:sz w:val="20"/>
                <w:szCs w:val="24"/>
              </w:rPr>
              <w:fldChar w:fldCharType="begin"/>
            </w:r>
            <w:r w:rsidRPr="005B5C52">
              <w:rPr>
                <w:bCs/>
                <w:sz w:val="20"/>
              </w:rPr>
              <w:instrText xml:space="preserve"> PAGE </w:instrText>
            </w:r>
            <w:r w:rsidRPr="005B5C52">
              <w:rPr>
                <w:bCs/>
                <w:sz w:val="20"/>
                <w:szCs w:val="24"/>
              </w:rPr>
              <w:fldChar w:fldCharType="separate"/>
            </w:r>
            <w:r w:rsidR="00EB2737">
              <w:rPr>
                <w:bCs/>
                <w:noProof/>
                <w:sz w:val="20"/>
              </w:rPr>
              <w:t>8</w:t>
            </w:r>
            <w:r w:rsidRPr="005B5C52">
              <w:rPr>
                <w:bCs/>
                <w:sz w:val="20"/>
                <w:szCs w:val="24"/>
              </w:rPr>
              <w:fldChar w:fldCharType="end"/>
            </w:r>
            <w:r w:rsidRPr="005B5C52">
              <w:rPr>
                <w:sz w:val="20"/>
              </w:rPr>
              <w:t xml:space="preserve"> no </w:t>
            </w:r>
            <w:r w:rsidRPr="005B5C52">
              <w:rPr>
                <w:bCs/>
                <w:sz w:val="20"/>
                <w:szCs w:val="24"/>
              </w:rPr>
              <w:fldChar w:fldCharType="begin"/>
            </w:r>
            <w:r w:rsidRPr="005B5C52">
              <w:rPr>
                <w:bCs/>
                <w:sz w:val="20"/>
              </w:rPr>
              <w:instrText xml:space="preserve"> NUMPAGES  </w:instrText>
            </w:r>
            <w:r w:rsidRPr="005B5C52">
              <w:rPr>
                <w:bCs/>
                <w:sz w:val="20"/>
                <w:szCs w:val="24"/>
              </w:rPr>
              <w:fldChar w:fldCharType="separate"/>
            </w:r>
            <w:r w:rsidR="00EB2737">
              <w:rPr>
                <w:bCs/>
                <w:noProof/>
                <w:sz w:val="20"/>
              </w:rPr>
              <w:t>11</w:t>
            </w:r>
            <w:r w:rsidRPr="005B5C52">
              <w:rPr>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5FB4" w14:textId="77777777" w:rsidR="002943A8" w:rsidRDefault="002943A8" w:rsidP="0027390E">
      <w:pPr>
        <w:spacing w:after="0" w:line="240" w:lineRule="auto"/>
      </w:pPr>
      <w:r>
        <w:separator/>
      </w:r>
    </w:p>
  </w:footnote>
  <w:footnote w:type="continuationSeparator" w:id="0">
    <w:p w14:paraId="0271C1C0" w14:textId="77777777" w:rsidR="002943A8" w:rsidRDefault="002943A8" w:rsidP="0027390E">
      <w:pPr>
        <w:spacing w:after="0" w:line="240" w:lineRule="auto"/>
      </w:pPr>
      <w:r>
        <w:continuationSeparator/>
      </w:r>
    </w:p>
  </w:footnote>
  <w:footnote w:id="1">
    <w:p w14:paraId="42AAC32A" w14:textId="0E869A5D" w:rsidR="002F5575" w:rsidRPr="00D94A38" w:rsidRDefault="002F5575"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Valsts valodas likums arī nosaka, ka lietvedības dokumentācijā lietojama vienota terminoloģija un ievērojamas spēkā esošās literārās valodas normas. Terminu veidošanu un lietošanu nosaka Latvijas Zinātņu akadēmijas Terminoloģijas komisija. Līdz ar to kā palīglīdzeklis tiesas </w:t>
      </w:r>
      <w:r w:rsidR="000D35B8">
        <w:rPr>
          <w:rFonts w:asciiTheme="majorBidi" w:hAnsiTheme="majorBidi" w:cstheme="majorBidi"/>
          <w:lang w:val="lv-LV"/>
        </w:rPr>
        <w:t>nolēmumu</w:t>
      </w:r>
      <w:r w:rsidRPr="00D94A38">
        <w:rPr>
          <w:rFonts w:asciiTheme="majorBidi" w:hAnsiTheme="majorBidi" w:cstheme="majorBidi"/>
          <w:lang w:val="lv-LV"/>
        </w:rPr>
        <w:t xml:space="preserve"> rakstīšanā var tikt izmantoti šīs komisijas lēmumi. Savukārt latviešu literārās valodas normu kodificēšana ir uzticēta Valsts valodas centram. Personvārdu rakstības normas ir ietvertas Ministru kabineta 2004. gada 2. marta noteikumos Nr. 114 „Noteikumi par personvārdu rakstību un lietošanu latviešu valodā, kā arī to identifikāciju”. Kā palīglīdzekli ieteicams izmantot arī </w:t>
      </w:r>
      <w:hyperlink r:id="rId1" w:history="1">
        <w:r w:rsidRPr="00D94A38">
          <w:rPr>
            <w:rStyle w:val="Hyperlink"/>
            <w:rFonts w:asciiTheme="majorBidi" w:hAnsiTheme="majorBidi" w:cstheme="majorBidi"/>
            <w:lang w:val="lv-LV"/>
          </w:rPr>
          <w:t>rokasgrāmatu „Latviešu valoda tiesu nolēmumos”</w:t>
        </w:r>
      </w:hyperlink>
      <w:r w:rsidRPr="00D94A38">
        <w:rPr>
          <w:rFonts w:asciiTheme="majorBidi" w:hAnsiTheme="majorBidi" w:cstheme="majorBidi"/>
          <w:lang w:val="lv-LV"/>
        </w:rPr>
        <w:t>.</w:t>
      </w:r>
    </w:p>
  </w:footnote>
  <w:footnote w:id="2">
    <w:p w14:paraId="2A41FA2B" w14:textId="4DB05C0D" w:rsidR="007E3442" w:rsidRPr="00BE1BD6" w:rsidRDefault="007E3442" w:rsidP="00B746E3">
      <w:pPr>
        <w:pStyle w:val="FootnoteText"/>
        <w:jc w:val="both"/>
        <w:rPr>
          <w:lang w:val="lv-LV"/>
        </w:rPr>
      </w:pPr>
      <w:r>
        <w:rPr>
          <w:rStyle w:val="FootnoteReference"/>
        </w:rPr>
        <w:footnoteRef/>
      </w:r>
      <w:r w:rsidRPr="00BE1BD6">
        <w:rPr>
          <w:lang w:val="lv-LV"/>
        </w:rPr>
        <w:t xml:space="preserve"> </w:t>
      </w:r>
      <w:r>
        <w:rPr>
          <w:lang w:val="lv-LV"/>
        </w:rPr>
        <w:t>Senāta 2020. gada 14</w:t>
      </w:r>
      <w:r w:rsidR="008E5E08">
        <w:rPr>
          <w:lang w:val="lv-LV"/>
        </w:rPr>
        <w:t>.</w:t>
      </w:r>
      <w:r>
        <w:rPr>
          <w:lang w:val="lv-LV"/>
        </w:rPr>
        <w:t> maija lēmum</w:t>
      </w:r>
      <w:r w:rsidR="00054481">
        <w:rPr>
          <w:lang w:val="lv-LV"/>
        </w:rPr>
        <w:t>a</w:t>
      </w:r>
      <w:r>
        <w:rPr>
          <w:lang w:val="lv-LV"/>
        </w:rPr>
        <w:t xml:space="preserve"> lietā Nr. SKK</w:t>
      </w:r>
      <w:r>
        <w:rPr>
          <w:lang w:val="lv-LV"/>
        </w:rPr>
        <w:noBreakHyphen/>
        <w:t xml:space="preserve">256/2020, </w:t>
      </w:r>
      <w:hyperlink r:id="rId2" w:history="1">
        <w:r w:rsidRPr="00BE1BD6">
          <w:rPr>
            <w:rStyle w:val="Hyperlink"/>
            <w:lang w:val="lv-LV"/>
          </w:rPr>
          <w:t>ECLI:LV:AT:2020:0514.11519014416.18.L</w:t>
        </w:r>
      </w:hyperlink>
      <w:r>
        <w:rPr>
          <w:lang w:val="lv-LV"/>
        </w:rPr>
        <w:t xml:space="preserve">, 6.1. punkts. Ar atsauci uz </w:t>
      </w:r>
      <w:r w:rsidRPr="00011B8F">
        <w:rPr>
          <w:lang w:val="lv-LV"/>
        </w:rPr>
        <w:t>Senāta 2019.</w:t>
      </w:r>
      <w:r>
        <w:rPr>
          <w:lang w:val="lv-LV"/>
        </w:rPr>
        <w:t> </w:t>
      </w:r>
      <w:r w:rsidRPr="00011B8F">
        <w:rPr>
          <w:lang w:val="lv-LV"/>
        </w:rPr>
        <w:t>gada 15.</w:t>
      </w:r>
      <w:r>
        <w:rPr>
          <w:lang w:val="lv-LV"/>
        </w:rPr>
        <w:t> </w:t>
      </w:r>
      <w:r w:rsidRPr="00011B8F">
        <w:rPr>
          <w:lang w:val="lv-LV"/>
        </w:rPr>
        <w:t>maija lēmum</w:t>
      </w:r>
      <w:r>
        <w:rPr>
          <w:lang w:val="lv-LV"/>
        </w:rPr>
        <w:t>u</w:t>
      </w:r>
      <w:r w:rsidRPr="00011B8F">
        <w:rPr>
          <w:lang w:val="lv-LV"/>
        </w:rPr>
        <w:t xml:space="preserve"> lietā Nr.</w:t>
      </w:r>
      <w:r>
        <w:rPr>
          <w:lang w:val="lv-LV"/>
        </w:rPr>
        <w:t> </w:t>
      </w:r>
      <w:r w:rsidRPr="00011B8F">
        <w:rPr>
          <w:lang w:val="lv-LV"/>
        </w:rPr>
        <w:t>SKK</w:t>
      </w:r>
      <w:r>
        <w:rPr>
          <w:lang w:val="lv-LV"/>
        </w:rPr>
        <w:noBreakHyphen/>
      </w:r>
      <w:r w:rsidRPr="00011B8F">
        <w:rPr>
          <w:lang w:val="lv-LV"/>
        </w:rPr>
        <w:t>150/2019</w:t>
      </w:r>
      <w:r>
        <w:rPr>
          <w:lang w:val="lv-LV"/>
        </w:rPr>
        <w:t xml:space="preserve">, </w:t>
      </w:r>
      <w:r w:rsidR="00A63E17">
        <w:fldChar w:fldCharType="begin"/>
      </w:r>
      <w:r w:rsidR="00A63E17" w:rsidRPr="00A63E17">
        <w:rPr>
          <w:lang w:val="lv-LV"/>
        </w:rPr>
        <w:instrText>HYPERLINK "https://www.at.gov.lv/downloadlawfile/5893"</w:instrText>
      </w:r>
      <w:r w:rsidR="00A63E17">
        <w:fldChar w:fldCharType="separate"/>
      </w:r>
      <w:r w:rsidRPr="00011B8F">
        <w:rPr>
          <w:rStyle w:val="Hyperlink"/>
          <w:lang w:val="lv-LV"/>
        </w:rPr>
        <w:t>ECLI:LV:AT:2019:0515.11819002011.8.L</w:t>
      </w:r>
      <w:r w:rsidR="00A63E17">
        <w:rPr>
          <w:rStyle w:val="Hyperlink"/>
          <w:lang w:val="lv-LV"/>
        </w:rPr>
        <w:fldChar w:fldCharType="end"/>
      </w:r>
      <w:r w:rsidRPr="00011B8F">
        <w:rPr>
          <w:lang w:val="lv-LV"/>
        </w:rPr>
        <w:t>.</w:t>
      </w:r>
    </w:p>
  </w:footnote>
  <w:footnote w:id="3">
    <w:p w14:paraId="119B8A83" w14:textId="7D857E0F" w:rsidR="007E3442" w:rsidRPr="007E3442" w:rsidRDefault="007E3442" w:rsidP="00B746E3">
      <w:pPr>
        <w:pStyle w:val="FootnoteText"/>
        <w:jc w:val="both"/>
        <w:rPr>
          <w:lang w:val="lv-LV"/>
        </w:rPr>
      </w:pPr>
      <w:r>
        <w:rPr>
          <w:rStyle w:val="FootnoteReference"/>
        </w:rPr>
        <w:footnoteRef/>
      </w:r>
      <w:r w:rsidRPr="007E3442">
        <w:rPr>
          <w:lang w:val="lv-LV"/>
        </w:rPr>
        <w:t xml:space="preserve"> </w:t>
      </w:r>
      <w:r>
        <w:rPr>
          <w:lang w:val="lv-LV"/>
        </w:rPr>
        <w:t xml:space="preserve">Senāta </w:t>
      </w:r>
      <w:r w:rsidRPr="007E3442">
        <w:rPr>
          <w:lang w:val="lv-LV"/>
        </w:rPr>
        <w:t>2016.</w:t>
      </w:r>
      <w:r>
        <w:rPr>
          <w:lang w:val="lv-LV"/>
        </w:rPr>
        <w:t> </w:t>
      </w:r>
      <w:r w:rsidRPr="007E3442">
        <w:rPr>
          <w:lang w:val="lv-LV"/>
        </w:rPr>
        <w:t>gada 23.</w:t>
      </w:r>
      <w:r>
        <w:rPr>
          <w:lang w:val="lv-LV"/>
        </w:rPr>
        <w:t> </w:t>
      </w:r>
      <w:r w:rsidRPr="007E3442">
        <w:rPr>
          <w:lang w:val="lv-LV"/>
        </w:rPr>
        <w:t>marta</w:t>
      </w:r>
      <w:r>
        <w:rPr>
          <w:lang w:val="lv-LV"/>
        </w:rPr>
        <w:t xml:space="preserve"> lēmums l</w:t>
      </w:r>
      <w:r w:rsidRPr="007E3442">
        <w:rPr>
          <w:lang w:val="lv-LV"/>
        </w:rPr>
        <w:t>ietā Nr.</w:t>
      </w:r>
      <w:r>
        <w:rPr>
          <w:lang w:val="lv-LV"/>
        </w:rPr>
        <w:t> </w:t>
      </w:r>
      <w:r w:rsidR="00A63E17">
        <w:fldChar w:fldCharType="begin"/>
      </w:r>
      <w:r w:rsidR="00A63E17" w:rsidRPr="00A63E17">
        <w:rPr>
          <w:lang w:val="fr-FR"/>
        </w:rPr>
        <w:instrText>HYPERLINK "https://www.at.gov.lv/downloadlawfile/3631"</w:instrText>
      </w:r>
      <w:r w:rsidR="00A63E17">
        <w:fldChar w:fldCharType="separate"/>
      </w:r>
      <w:r w:rsidRPr="007E3442">
        <w:rPr>
          <w:rStyle w:val="Hyperlink"/>
          <w:lang w:val="lv-LV"/>
        </w:rPr>
        <w:t>SKK</w:t>
      </w:r>
      <w:r w:rsidRPr="007E3442">
        <w:rPr>
          <w:rStyle w:val="Hyperlink"/>
          <w:lang w:val="lv-LV"/>
        </w:rPr>
        <w:noBreakHyphen/>
        <w:t>112/2016</w:t>
      </w:r>
      <w:r w:rsidR="00A63E17">
        <w:rPr>
          <w:rStyle w:val="Hyperlink"/>
          <w:lang w:val="lv-LV"/>
        </w:rPr>
        <w:fldChar w:fldCharType="end"/>
      </w:r>
      <w:r>
        <w:rPr>
          <w:lang w:val="lv-LV"/>
        </w:rPr>
        <w:t xml:space="preserve">, </w:t>
      </w:r>
      <w:r w:rsidRPr="007E3442">
        <w:rPr>
          <w:lang w:val="lv-LV"/>
        </w:rPr>
        <w:t>11300015115</w:t>
      </w:r>
      <w:r>
        <w:rPr>
          <w:lang w:val="lv-LV"/>
        </w:rPr>
        <w:t>.</w:t>
      </w:r>
    </w:p>
  </w:footnote>
  <w:footnote w:id="4">
    <w:p w14:paraId="40D88274" w14:textId="77777777" w:rsidR="00DE7E30" w:rsidRPr="00D94A38" w:rsidRDefault="00DE7E30" w:rsidP="00B746E3">
      <w:pPr>
        <w:pStyle w:val="FootnoteText"/>
        <w:jc w:val="both"/>
        <w:rPr>
          <w:lang w:val="lv-LV"/>
        </w:rPr>
      </w:pPr>
      <w:r w:rsidRPr="00D94A38">
        <w:rPr>
          <w:rStyle w:val="FootnoteReference"/>
          <w:lang w:val="lv-LV"/>
        </w:rPr>
        <w:footnoteRef/>
      </w:r>
      <w:r w:rsidRPr="00D94A38">
        <w:rPr>
          <w:lang w:val="lv-LV"/>
        </w:rPr>
        <w:t xml:space="preserve"> Senāta 2022. gada 26. maija lēmuma lietā Nr. SKK</w:t>
      </w:r>
      <w:r w:rsidRPr="00D94A38">
        <w:rPr>
          <w:lang w:val="lv-LV"/>
        </w:rPr>
        <w:noBreakHyphen/>
        <w:t xml:space="preserve">224/2022, </w:t>
      </w:r>
      <w:hyperlink r:id="rId3" w:history="1">
        <w:r w:rsidRPr="00D94A38">
          <w:rPr>
            <w:rStyle w:val="Hyperlink"/>
            <w:lang w:val="lv-LV"/>
          </w:rPr>
          <w:t>ECLI:LV:AT:2022:0526.15830003916.19.L</w:t>
        </w:r>
      </w:hyperlink>
      <w:r w:rsidRPr="00D94A38">
        <w:rPr>
          <w:lang w:val="lv-LV"/>
        </w:rPr>
        <w:t xml:space="preserve">, 6.3. punkts. </w:t>
      </w:r>
    </w:p>
  </w:footnote>
  <w:footnote w:id="5">
    <w:p w14:paraId="41610F1F" w14:textId="77CD2DE3" w:rsidR="00011B8F" w:rsidRPr="00BE1BD6" w:rsidRDefault="00011B8F" w:rsidP="00B746E3">
      <w:pPr>
        <w:pStyle w:val="FootnoteText"/>
        <w:jc w:val="both"/>
        <w:rPr>
          <w:lang w:val="lv-LV"/>
        </w:rPr>
      </w:pPr>
      <w:r>
        <w:rPr>
          <w:rStyle w:val="FootnoteReference"/>
        </w:rPr>
        <w:footnoteRef/>
      </w:r>
      <w:r w:rsidRPr="00BE1BD6">
        <w:rPr>
          <w:lang w:val="lv-LV"/>
        </w:rPr>
        <w:t xml:space="preserve"> </w:t>
      </w:r>
      <w:r>
        <w:rPr>
          <w:lang w:val="lv-LV"/>
        </w:rPr>
        <w:t>Senāta 2020. gada 14</w:t>
      </w:r>
      <w:r w:rsidR="008E5E08">
        <w:rPr>
          <w:lang w:val="lv-LV"/>
        </w:rPr>
        <w:t>.</w:t>
      </w:r>
      <w:r>
        <w:rPr>
          <w:lang w:val="lv-LV"/>
        </w:rPr>
        <w:t> maija lēmum</w:t>
      </w:r>
      <w:r w:rsidR="00054481">
        <w:rPr>
          <w:lang w:val="lv-LV"/>
        </w:rPr>
        <w:t>a</w:t>
      </w:r>
      <w:r>
        <w:rPr>
          <w:lang w:val="lv-LV"/>
        </w:rPr>
        <w:t xml:space="preserve"> lietā Nr. SKK</w:t>
      </w:r>
      <w:r>
        <w:rPr>
          <w:lang w:val="lv-LV"/>
        </w:rPr>
        <w:noBreakHyphen/>
        <w:t xml:space="preserve">256/2020, </w:t>
      </w:r>
      <w:hyperlink r:id="rId4" w:history="1">
        <w:r w:rsidRPr="00BE1BD6">
          <w:rPr>
            <w:rStyle w:val="Hyperlink"/>
            <w:lang w:val="lv-LV"/>
          </w:rPr>
          <w:t>ECLI:LV:AT:2020:0514.11519014416.18.L</w:t>
        </w:r>
      </w:hyperlink>
      <w:r>
        <w:rPr>
          <w:lang w:val="lv-LV"/>
        </w:rPr>
        <w:t>, 6.</w:t>
      </w:r>
      <w:r w:rsidR="007E3442">
        <w:rPr>
          <w:lang w:val="lv-LV"/>
        </w:rPr>
        <w:t>2</w:t>
      </w:r>
      <w:r>
        <w:rPr>
          <w:lang w:val="lv-LV"/>
        </w:rPr>
        <w:t>.</w:t>
      </w:r>
      <w:r w:rsidR="007E3442">
        <w:rPr>
          <w:lang w:val="lv-LV"/>
        </w:rPr>
        <w:t xml:space="preserve">, </w:t>
      </w:r>
      <w:r w:rsidR="00861DF3">
        <w:rPr>
          <w:lang w:val="lv-LV"/>
        </w:rPr>
        <w:t>6.3. </w:t>
      </w:r>
      <w:r>
        <w:rPr>
          <w:lang w:val="lv-LV"/>
        </w:rPr>
        <w:t>punkts.</w:t>
      </w:r>
    </w:p>
  </w:footnote>
  <w:footnote w:id="6">
    <w:p w14:paraId="2024CF20" w14:textId="3C7F7C6D" w:rsidR="004A0BBA" w:rsidRPr="00D94A38" w:rsidRDefault="004A0BBA" w:rsidP="00B746E3">
      <w:pPr>
        <w:pStyle w:val="FootnoteText"/>
        <w:jc w:val="both"/>
        <w:rPr>
          <w:lang w:val="lv-LV"/>
        </w:rPr>
      </w:pPr>
      <w:r w:rsidRPr="00D94A38">
        <w:rPr>
          <w:rStyle w:val="FootnoteReference"/>
          <w:lang w:val="lv-LV"/>
        </w:rPr>
        <w:footnoteRef/>
      </w:r>
      <w:r w:rsidRPr="00D94A38">
        <w:rPr>
          <w:lang w:val="lv-LV"/>
        </w:rPr>
        <w:t xml:space="preserve"> Senāta 2023. gada 31. janvāra lēmuma lietā Nr. SKK</w:t>
      </w:r>
      <w:r w:rsidRPr="00D94A38">
        <w:rPr>
          <w:lang w:val="lv-LV"/>
        </w:rPr>
        <w:noBreakHyphen/>
        <w:t xml:space="preserve">30/2023, </w:t>
      </w:r>
      <w:hyperlink r:id="rId5" w:history="1">
        <w:r w:rsidRPr="00D94A38">
          <w:rPr>
            <w:rStyle w:val="Hyperlink"/>
            <w:lang w:val="lv-LV"/>
          </w:rPr>
          <w:t>ECLI:LV:AT:2023:0131.11903027315.7.L</w:t>
        </w:r>
      </w:hyperlink>
      <w:r w:rsidRPr="00D94A38">
        <w:rPr>
          <w:lang w:val="lv-LV"/>
        </w:rPr>
        <w:t xml:space="preserve">, 6.2. punkts. </w:t>
      </w:r>
    </w:p>
  </w:footnote>
  <w:footnote w:id="7">
    <w:p w14:paraId="02EA68E4" w14:textId="4BFC4BF9" w:rsidR="006963EA" w:rsidRPr="00D94A38" w:rsidRDefault="006963E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00D30DC2">
        <w:rPr>
          <w:rFonts w:asciiTheme="majorBidi" w:hAnsiTheme="majorBidi" w:cstheme="majorBidi"/>
          <w:lang w:val="lv-LV"/>
        </w:rPr>
        <w:t> </w:t>
      </w:r>
      <w:r w:rsidRPr="00D94A38">
        <w:rPr>
          <w:rFonts w:asciiTheme="majorBidi" w:hAnsiTheme="majorBidi" w:cstheme="majorBidi"/>
          <w:lang w:val="lv-LV"/>
        </w:rPr>
        <w:t xml:space="preserve">Senāta 2021. gada 14. septembra lēmuma lietā Nr. SKK-456/2021, </w:t>
      </w:r>
      <w:r w:rsidR="00A63E17">
        <w:fldChar w:fldCharType="begin"/>
      </w:r>
      <w:r w:rsidR="00A63E17" w:rsidRPr="00A63E17">
        <w:rPr>
          <w:lang w:val="lv-LV"/>
        </w:rPr>
        <w:instrText>HYPERLINK "https://www.at.gov.lv/downloadlawfile/7803"</w:instrText>
      </w:r>
      <w:r w:rsidR="00A63E17">
        <w:fldChar w:fldCharType="separate"/>
      </w:r>
      <w:r w:rsidRPr="00D94A38">
        <w:rPr>
          <w:rStyle w:val="Hyperlink"/>
          <w:rFonts w:asciiTheme="majorBidi" w:hAnsiTheme="majorBidi" w:cstheme="majorBidi"/>
          <w:lang w:val="lv-LV"/>
        </w:rPr>
        <w:t>ECLI:LV:AT:2021:0914.13350000119.7.L</w:t>
      </w:r>
      <w:r w:rsidR="00A63E17">
        <w:rPr>
          <w:rStyle w:val="Hyperlink"/>
          <w:rFonts w:asciiTheme="majorBidi" w:hAnsiTheme="majorBidi" w:cstheme="majorBidi"/>
          <w:lang w:val="lv-LV"/>
        </w:rPr>
        <w:fldChar w:fldCharType="end"/>
      </w:r>
      <w:r w:rsidRPr="00D94A38">
        <w:rPr>
          <w:rFonts w:asciiTheme="majorBidi" w:hAnsiTheme="majorBidi" w:cstheme="majorBidi"/>
          <w:lang w:val="lv-LV"/>
        </w:rPr>
        <w:t>, 5.2. punkts un tajā norādītā judikatūra; Senāta 2021. gada 14. septembra lēmuma lietā Nr. SKK</w:t>
      </w:r>
      <w:r w:rsidRPr="00D94A38">
        <w:rPr>
          <w:rFonts w:asciiTheme="majorBidi" w:hAnsiTheme="majorBidi" w:cstheme="majorBidi"/>
          <w:lang w:val="lv-LV"/>
        </w:rPr>
        <w:noBreakHyphen/>
        <w:t xml:space="preserve">583/2021, </w:t>
      </w:r>
      <w:hyperlink r:id="rId6" w:history="1">
        <w:r w:rsidRPr="00D94A38">
          <w:rPr>
            <w:rStyle w:val="Hyperlink"/>
            <w:rFonts w:asciiTheme="majorBidi" w:hAnsiTheme="majorBidi" w:cstheme="majorBidi"/>
            <w:lang w:val="lv-LV"/>
          </w:rPr>
          <w:t>ECLI:LV:AT:2021:0914.11170013321.3.L</w:t>
        </w:r>
      </w:hyperlink>
      <w:r w:rsidRPr="00D94A38">
        <w:rPr>
          <w:rFonts w:asciiTheme="majorBidi" w:hAnsiTheme="majorBidi" w:cstheme="majorBidi"/>
          <w:lang w:val="lv-LV"/>
        </w:rPr>
        <w:t>, 3.1. punkts un tajā norādītā judikatūra.</w:t>
      </w:r>
    </w:p>
  </w:footnote>
  <w:footnote w:id="8">
    <w:p w14:paraId="5D95CD42" w14:textId="77777777" w:rsidR="00E10B2C" w:rsidRPr="00D94A38" w:rsidRDefault="00E10B2C"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2022. gada [..] lēmuma lietā Nr. </w:t>
      </w:r>
      <w:r w:rsidR="00A63E17">
        <w:fldChar w:fldCharType="begin"/>
      </w:r>
      <w:r w:rsidR="00A63E17" w:rsidRPr="00A63E17">
        <w:rPr>
          <w:lang w:val="fr-FR"/>
        </w:rPr>
        <w:instrText>HYPERLINK "https://www.at.gov.lv/downloadlawfile/8355"</w:instrText>
      </w:r>
      <w:r w:rsidR="00A63E17">
        <w:fldChar w:fldCharType="separate"/>
      </w:r>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[C]/2022</w:t>
      </w:r>
      <w:r w:rsidR="00A63E17">
        <w:rPr>
          <w:rStyle w:val="Hyperlink"/>
          <w:rFonts w:asciiTheme="majorBidi" w:hAnsiTheme="majorBidi" w:cstheme="majorBidi"/>
          <w:lang w:val="lv-LV"/>
        </w:rPr>
        <w:fldChar w:fldCharType="end"/>
      </w:r>
      <w:r w:rsidRPr="00D94A38">
        <w:rPr>
          <w:rFonts w:asciiTheme="majorBidi" w:hAnsiTheme="majorBidi" w:cstheme="majorBidi"/>
          <w:lang w:val="lv-LV"/>
        </w:rPr>
        <w:t xml:space="preserve"> 8. punkts un tajā norādītā judikatūra.  </w:t>
      </w:r>
    </w:p>
  </w:footnote>
  <w:footnote w:id="9">
    <w:p w14:paraId="79F5F826" w14:textId="68C61330" w:rsidR="000724D3" w:rsidRPr="00D94A38" w:rsidRDefault="000724D3" w:rsidP="00B746E3">
      <w:pPr>
        <w:pStyle w:val="FootnoteText"/>
        <w:jc w:val="both"/>
        <w:rPr>
          <w:lang w:val="lv-LV"/>
        </w:rPr>
      </w:pPr>
      <w:r w:rsidRPr="00D94A38">
        <w:rPr>
          <w:rStyle w:val="FootnoteReference"/>
          <w:lang w:val="lv-LV"/>
        </w:rPr>
        <w:footnoteRef/>
      </w:r>
      <w:r w:rsidRPr="00D94A38">
        <w:rPr>
          <w:lang w:val="lv-LV"/>
        </w:rPr>
        <w:t xml:space="preserve"> Senāta 2023. gada 28. februāra lēmuma lietā Nr. SKK-54/2023, </w:t>
      </w:r>
      <w:hyperlink r:id="rId7" w:history="1">
        <w:r w:rsidRPr="00D94A38">
          <w:rPr>
            <w:rStyle w:val="Hyperlink"/>
            <w:lang w:val="lv-LV"/>
          </w:rPr>
          <w:t>ECLI:LV:AT:2023:0228.12350000114.6.L</w:t>
        </w:r>
      </w:hyperlink>
      <w:r w:rsidRPr="00D94A38">
        <w:rPr>
          <w:lang w:val="lv-LV"/>
        </w:rPr>
        <w:t xml:space="preserve">, 9. punkts. </w:t>
      </w:r>
    </w:p>
  </w:footnote>
  <w:footnote w:id="10">
    <w:p w14:paraId="59D9987C" w14:textId="526D5E7A" w:rsidR="002C529C" w:rsidRPr="00D94A38" w:rsidRDefault="002C529C" w:rsidP="00B746E3">
      <w:pPr>
        <w:pStyle w:val="FootnoteText"/>
        <w:jc w:val="both"/>
        <w:rPr>
          <w:lang w:val="lv-LV"/>
        </w:rPr>
      </w:pPr>
      <w:r w:rsidRPr="00D94A38">
        <w:rPr>
          <w:rStyle w:val="FootnoteReference"/>
          <w:lang w:val="lv-LV"/>
        </w:rPr>
        <w:footnoteRef/>
      </w:r>
      <w:r w:rsidR="00D30DC2">
        <w:rPr>
          <w:lang w:val="lv-LV"/>
        </w:rPr>
        <w:t> </w:t>
      </w:r>
      <w:r w:rsidRPr="00D94A38">
        <w:rPr>
          <w:lang w:val="lv-LV"/>
        </w:rPr>
        <w:t>Senāta 2022. gada 16. septembra lēmuma lietā Nr. SKK</w:t>
      </w:r>
      <w:r w:rsidRPr="00D94A38">
        <w:rPr>
          <w:lang w:val="lv-LV"/>
        </w:rPr>
        <w:noBreakHyphen/>
        <w:t xml:space="preserve">89/2022, </w:t>
      </w:r>
      <w:hyperlink r:id="rId8" w:history="1">
        <w:r w:rsidRPr="00D94A38">
          <w:rPr>
            <w:rStyle w:val="Hyperlink"/>
            <w:lang w:val="lv-LV"/>
          </w:rPr>
          <w:t>ECLI:LV:AT:2022:0916.11860000518.5.L</w:t>
        </w:r>
      </w:hyperlink>
      <w:r w:rsidRPr="00D94A38">
        <w:rPr>
          <w:lang w:val="lv-LV"/>
        </w:rPr>
        <w:t xml:space="preserve">, 7.5.1. punkts. </w:t>
      </w:r>
    </w:p>
  </w:footnote>
  <w:footnote w:id="11">
    <w:p w14:paraId="00A4BAA8" w14:textId="712089D7" w:rsidR="001D0000" w:rsidRPr="001D0000" w:rsidRDefault="001D0000" w:rsidP="00B746E3">
      <w:pPr>
        <w:pStyle w:val="FootnoteText"/>
        <w:jc w:val="both"/>
        <w:rPr>
          <w:lang w:val="lv-LV"/>
        </w:rPr>
      </w:pPr>
      <w:r>
        <w:rPr>
          <w:rStyle w:val="FootnoteReference"/>
        </w:rPr>
        <w:footnoteRef/>
      </w:r>
      <w:r w:rsidRPr="001D0000">
        <w:rPr>
          <w:lang w:val="lv-LV"/>
        </w:rPr>
        <w:t xml:space="preserve"> </w:t>
      </w:r>
      <w:r>
        <w:rPr>
          <w:lang w:val="lv-LV"/>
        </w:rPr>
        <w:t>Senāta 2017. gada [..] lēmuma lietā Nr. </w:t>
      </w:r>
      <w:r w:rsidR="00A63E17">
        <w:fldChar w:fldCharType="begin"/>
      </w:r>
      <w:r w:rsidR="00A63E17" w:rsidRPr="00A63E17">
        <w:rPr>
          <w:lang w:val="fr-FR"/>
        </w:rPr>
        <w:instrText>HYPERLINK "https://www.at.gov.lv/downloadlawfile/5216"</w:instrText>
      </w:r>
      <w:r w:rsidR="00A63E17">
        <w:fldChar w:fldCharType="separate"/>
      </w:r>
      <w:r w:rsidRPr="001D0000">
        <w:rPr>
          <w:rStyle w:val="Hyperlink"/>
          <w:lang w:val="lv-LV"/>
        </w:rPr>
        <w:t>SKK-[B]/2017</w:t>
      </w:r>
      <w:r w:rsidR="00A63E17">
        <w:rPr>
          <w:rStyle w:val="Hyperlink"/>
          <w:lang w:val="lv-LV"/>
        </w:rPr>
        <w:fldChar w:fldCharType="end"/>
      </w:r>
      <w:r>
        <w:rPr>
          <w:lang w:val="lv-LV"/>
        </w:rPr>
        <w:t xml:space="preserve"> 18. punkts.</w:t>
      </w:r>
    </w:p>
  </w:footnote>
  <w:footnote w:id="12">
    <w:p w14:paraId="56F046D9" w14:textId="5822D91E" w:rsidR="00E10B2C" w:rsidRPr="00D94A38" w:rsidRDefault="00E10B2C"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2011. gada 28. decembra lēmums lietā Nr. </w:t>
      </w:r>
      <w:hyperlink r:id="rId9"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690/2011</w:t>
        </w:r>
      </w:hyperlink>
      <w:r w:rsidR="00653348">
        <w:rPr>
          <w:rStyle w:val="Hyperlink"/>
          <w:rFonts w:asciiTheme="majorBidi" w:hAnsiTheme="majorBidi" w:cstheme="majorBidi"/>
          <w:lang w:val="lv-LV"/>
        </w:rPr>
        <w:t>,</w:t>
      </w:r>
      <w:r w:rsidRPr="00D94A38">
        <w:rPr>
          <w:rFonts w:asciiTheme="majorBidi" w:hAnsiTheme="majorBidi" w:cstheme="majorBidi"/>
          <w:lang w:val="lv-LV"/>
        </w:rPr>
        <w:t xml:space="preserve"> 11220032708. </w:t>
      </w:r>
    </w:p>
  </w:footnote>
  <w:footnote w:id="13">
    <w:p w14:paraId="6F056E2C" w14:textId="77777777" w:rsidR="006963EA" w:rsidRPr="00D94A38" w:rsidRDefault="006963EA" w:rsidP="00B746E3">
      <w:pPr>
        <w:pStyle w:val="FootnoteText"/>
        <w:jc w:val="both"/>
        <w:rPr>
          <w:lang w:val="lv-LV"/>
        </w:rPr>
      </w:pPr>
      <w:r w:rsidRPr="00D94A38">
        <w:rPr>
          <w:rStyle w:val="FootnoteReference"/>
          <w:lang w:val="lv-LV"/>
        </w:rPr>
        <w:footnoteRef/>
      </w:r>
      <w:r w:rsidRPr="00D94A38">
        <w:rPr>
          <w:lang w:val="lv-LV"/>
        </w:rPr>
        <w:t xml:space="preserve"> Senāta 2020. gada 1. oktobra lēmuma lietā Nr. SKK-581/2020, </w:t>
      </w:r>
      <w:hyperlink r:id="rId10" w:history="1">
        <w:r w:rsidRPr="00D94A38">
          <w:rPr>
            <w:rStyle w:val="Hyperlink"/>
            <w:rFonts w:cs="Times New Roman"/>
            <w:szCs w:val="24"/>
            <w:shd w:val="clear" w:color="auto" w:fill="FFFFFF"/>
            <w:lang w:val="lv-LV"/>
          </w:rPr>
          <w:t>ECLI:LV:AT:2020:1001.11092019520.4.L</w:t>
        </w:r>
      </w:hyperlink>
      <w:r w:rsidRPr="00D94A38">
        <w:rPr>
          <w:u w:val="single"/>
          <w:lang w:val="lv-LV"/>
        </w:rPr>
        <w:t xml:space="preserve">, </w:t>
      </w:r>
      <w:r w:rsidRPr="00D94A38">
        <w:rPr>
          <w:lang w:val="lv-LV"/>
        </w:rPr>
        <w:t>5. punkts.</w:t>
      </w:r>
    </w:p>
  </w:footnote>
  <w:footnote w:id="14">
    <w:p w14:paraId="68F5E102" w14:textId="15666564" w:rsidR="00CF4643" w:rsidRPr="00D94A38" w:rsidRDefault="00CF4643"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2014. gada 6. </w:t>
      </w:r>
      <w:r w:rsidR="005D7594">
        <w:rPr>
          <w:rFonts w:asciiTheme="majorBidi" w:hAnsiTheme="majorBidi" w:cstheme="majorBidi"/>
          <w:lang w:val="lv-LV"/>
        </w:rPr>
        <w:t>m</w:t>
      </w:r>
      <w:r w:rsidRPr="00D94A38">
        <w:rPr>
          <w:rFonts w:asciiTheme="majorBidi" w:hAnsiTheme="majorBidi" w:cstheme="majorBidi"/>
          <w:lang w:val="lv-LV"/>
        </w:rPr>
        <w:t>arta lēmums lietā Nr. </w:t>
      </w:r>
      <w:r w:rsidR="00A63E17">
        <w:fldChar w:fldCharType="begin"/>
      </w:r>
      <w:r w:rsidR="00A63E17" w:rsidRPr="00A63E17">
        <w:rPr>
          <w:lang w:val="fr-FR"/>
        </w:rPr>
        <w:instrText>HYPERLINK "https://www.at.gov.lv/downloadlawfile/3711"</w:instrText>
      </w:r>
      <w:r w:rsidR="00A63E17">
        <w:fldChar w:fldCharType="separate"/>
      </w:r>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J</w:t>
      </w:r>
      <w:r w:rsidRPr="00D94A38">
        <w:rPr>
          <w:rStyle w:val="Hyperlink"/>
          <w:rFonts w:asciiTheme="majorBidi" w:hAnsiTheme="majorBidi" w:cstheme="majorBidi"/>
          <w:lang w:val="lv-LV"/>
        </w:rPr>
        <w:noBreakHyphen/>
        <w:t>106/2014</w:t>
      </w:r>
      <w:r w:rsidR="00A63E17">
        <w:rPr>
          <w:rStyle w:val="Hyperlink"/>
          <w:rFonts w:asciiTheme="majorBidi" w:hAnsiTheme="majorBidi" w:cstheme="majorBidi"/>
          <w:lang w:val="lv-LV"/>
        </w:rPr>
        <w:fldChar w:fldCharType="end"/>
      </w:r>
      <w:r w:rsidR="00653348">
        <w:rPr>
          <w:rStyle w:val="Hyperlink"/>
          <w:rFonts w:asciiTheme="majorBidi" w:hAnsiTheme="majorBidi" w:cstheme="majorBidi"/>
          <w:lang w:val="lv-LV"/>
        </w:rPr>
        <w:t>,</w:t>
      </w:r>
      <w:r w:rsidRPr="00D94A38">
        <w:rPr>
          <w:rFonts w:asciiTheme="majorBidi" w:hAnsiTheme="majorBidi" w:cstheme="majorBidi"/>
          <w:lang w:val="lv-LV"/>
        </w:rPr>
        <w:t xml:space="preserve"> 11810018809. </w:t>
      </w:r>
    </w:p>
  </w:footnote>
  <w:footnote w:id="15">
    <w:p w14:paraId="3E60900F" w14:textId="77777777" w:rsidR="006963EA" w:rsidRPr="00D94A38" w:rsidRDefault="006963EA" w:rsidP="00B746E3">
      <w:pPr>
        <w:pStyle w:val="FootnoteText"/>
        <w:jc w:val="both"/>
        <w:rPr>
          <w:lang w:val="lv-LV"/>
        </w:rPr>
      </w:pPr>
      <w:r w:rsidRPr="00D94A38">
        <w:rPr>
          <w:rStyle w:val="FootnoteReference"/>
          <w:lang w:val="lv-LV"/>
        </w:rPr>
        <w:footnoteRef/>
      </w:r>
      <w:r w:rsidRPr="00D94A38">
        <w:rPr>
          <w:lang w:val="lv-LV"/>
        </w:rPr>
        <w:t xml:space="preserve"> Senāta 2019. gada 16. janvāra lēmuma lietā Nr. SKK-19/2019, </w:t>
      </w:r>
      <w:hyperlink r:id="rId11" w:history="1">
        <w:r w:rsidRPr="00D94A38">
          <w:rPr>
            <w:rStyle w:val="Hyperlink"/>
            <w:lang w:val="lv-LV"/>
          </w:rPr>
          <w:t>ECLI:LV:AT:2019:0116.13800000715.3.L</w:t>
        </w:r>
      </w:hyperlink>
      <w:r w:rsidRPr="00D94A38">
        <w:rPr>
          <w:lang w:val="lv-LV"/>
        </w:rPr>
        <w:t xml:space="preserve">, 6.3. punkts. </w:t>
      </w:r>
    </w:p>
  </w:footnote>
  <w:footnote w:id="16">
    <w:p w14:paraId="3E984B2F" w14:textId="70A54E31" w:rsidR="00B562A7" w:rsidRPr="00CE7AF5" w:rsidRDefault="00B562A7" w:rsidP="00B746E3">
      <w:pPr>
        <w:pStyle w:val="FootnoteText"/>
        <w:jc w:val="both"/>
        <w:rPr>
          <w:lang w:val="lv-LV"/>
        </w:rPr>
      </w:pPr>
      <w:r>
        <w:rPr>
          <w:rStyle w:val="FootnoteReference"/>
        </w:rPr>
        <w:footnoteRef/>
      </w:r>
      <w:r w:rsidRPr="001E55AD">
        <w:rPr>
          <w:lang w:val="lv-LV"/>
        </w:rPr>
        <w:t xml:space="preserve"> Satversmes tiesas 2018. gada 15. marta sprieduma lietā Nr. </w:t>
      </w:r>
      <w:r w:rsidR="00A63E17">
        <w:fldChar w:fldCharType="begin"/>
      </w:r>
      <w:r w:rsidR="00A63E17" w:rsidRPr="00A63E17">
        <w:rPr>
          <w:lang w:val="lv-LV"/>
        </w:rPr>
        <w:instrText>HYPERLINK "https://www.satv.tiesa.gov.lv/web/viewer.html?file=/wp-content/uploads/2017/05/2017-16-01_Spriedums.pdf" \l "search="</w:instrText>
      </w:r>
      <w:r w:rsidR="00A63E17">
        <w:fldChar w:fldCharType="separate"/>
      </w:r>
      <w:r w:rsidRPr="00934A14">
        <w:rPr>
          <w:rStyle w:val="Hyperlink"/>
          <w:lang w:val="lv-LV"/>
        </w:rPr>
        <w:t>2017-16-01</w:t>
      </w:r>
      <w:r w:rsidR="00A63E17">
        <w:rPr>
          <w:rStyle w:val="Hyperlink"/>
          <w:lang w:val="lv-LV"/>
        </w:rPr>
        <w:fldChar w:fldCharType="end"/>
      </w:r>
      <w:r>
        <w:rPr>
          <w:lang w:val="lv-LV"/>
        </w:rPr>
        <w:t xml:space="preserve"> 16. punkts </w:t>
      </w:r>
      <w:bookmarkStart w:id="25" w:name="_Hlk129965167"/>
      <w:r>
        <w:rPr>
          <w:lang w:val="lv-LV"/>
        </w:rPr>
        <w:t>un tajā norādītā judikatūra</w:t>
      </w:r>
      <w:bookmarkEnd w:id="25"/>
      <w:r>
        <w:rPr>
          <w:lang w:val="lv-LV"/>
        </w:rPr>
        <w:t>.</w:t>
      </w:r>
    </w:p>
  </w:footnote>
  <w:footnote w:id="17">
    <w:p w14:paraId="3DF0D904" w14:textId="2C1505AE" w:rsidR="00094A5C" w:rsidRPr="00094A5C" w:rsidRDefault="00094A5C" w:rsidP="00B746E3">
      <w:pPr>
        <w:pStyle w:val="FootnoteText"/>
        <w:jc w:val="both"/>
        <w:rPr>
          <w:lang w:val="lv-LV"/>
        </w:rPr>
      </w:pPr>
      <w:r>
        <w:rPr>
          <w:rStyle w:val="FootnoteReference"/>
        </w:rPr>
        <w:footnoteRef/>
      </w:r>
      <w:r w:rsidR="00D30DC2">
        <w:rPr>
          <w:lang w:val="lv-LV"/>
        </w:rPr>
        <w:t> </w:t>
      </w:r>
      <w:r>
        <w:rPr>
          <w:lang w:val="lv-LV"/>
        </w:rPr>
        <w:t xml:space="preserve">Senāta </w:t>
      </w:r>
      <w:r w:rsidRPr="00094A5C">
        <w:rPr>
          <w:lang w:val="lv-LV"/>
        </w:rPr>
        <w:t>2022.</w:t>
      </w:r>
      <w:r>
        <w:rPr>
          <w:lang w:val="lv-LV"/>
        </w:rPr>
        <w:t> </w:t>
      </w:r>
      <w:r w:rsidRPr="00094A5C">
        <w:rPr>
          <w:lang w:val="lv-LV"/>
        </w:rPr>
        <w:t>gada 26.</w:t>
      </w:r>
      <w:r>
        <w:rPr>
          <w:lang w:val="lv-LV"/>
        </w:rPr>
        <w:t> </w:t>
      </w:r>
      <w:r w:rsidRPr="00094A5C">
        <w:rPr>
          <w:lang w:val="lv-LV"/>
        </w:rPr>
        <w:t>septembr</w:t>
      </w:r>
      <w:r>
        <w:rPr>
          <w:lang w:val="lv-LV"/>
        </w:rPr>
        <w:t>a lēmuma lietā Nr. SKK</w:t>
      </w:r>
      <w:r>
        <w:rPr>
          <w:lang w:val="lv-LV"/>
        </w:rPr>
        <w:noBreakHyphen/>
        <w:t xml:space="preserve">49/2022, </w:t>
      </w:r>
      <w:hyperlink r:id="rId12" w:history="1">
        <w:r w:rsidRPr="00094A5C">
          <w:rPr>
            <w:rStyle w:val="Hyperlink"/>
            <w:lang w:val="lv-LV"/>
          </w:rPr>
          <w:t>ECLI:LV:AT:2022:0926.15830022112.10.L</w:t>
        </w:r>
      </w:hyperlink>
      <w:r>
        <w:rPr>
          <w:lang w:val="lv-LV"/>
        </w:rPr>
        <w:t xml:space="preserve">, 12.1. punkts. </w:t>
      </w:r>
    </w:p>
  </w:footnote>
  <w:footnote w:id="18">
    <w:p w14:paraId="12DE1A19" w14:textId="77777777" w:rsidR="00EE744A" w:rsidRPr="00D94A38" w:rsidRDefault="00EE744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2022. gada 5. jūlija lēmuma lietā Nr. SKK-1/2022, </w:t>
      </w:r>
      <w:hyperlink r:id="rId13" w:history="1">
        <w:r w:rsidRPr="00D94A38">
          <w:rPr>
            <w:rStyle w:val="Hyperlink"/>
            <w:rFonts w:asciiTheme="majorBidi" w:hAnsiTheme="majorBidi" w:cstheme="majorBidi"/>
            <w:lang w:val="lv-LV"/>
          </w:rPr>
          <w:t>ECLI:LV:AT:2022:0705.11816006914.4.L</w:t>
        </w:r>
      </w:hyperlink>
      <w:r w:rsidRPr="00D94A38">
        <w:rPr>
          <w:rFonts w:asciiTheme="majorBidi" w:hAnsiTheme="majorBidi" w:cstheme="majorBidi"/>
          <w:lang w:val="lv-LV"/>
        </w:rPr>
        <w:t xml:space="preserve">, 18. punkts. </w:t>
      </w:r>
    </w:p>
  </w:footnote>
  <w:footnote w:id="19">
    <w:p w14:paraId="164C8253" w14:textId="50442F10" w:rsidR="00CF5932" w:rsidRPr="00D94A38" w:rsidRDefault="00CF5932" w:rsidP="00B746E3">
      <w:pPr>
        <w:pStyle w:val="FootnoteText"/>
        <w:jc w:val="both"/>
        <w:rPr>
          <w:lang w:val="lv-LV"/>
        </w:rPr>
      </w:pPr>
      <w:r w:rsidRPr="00D94A38">
        <w:rPr>
          <w:rStyle w:val="FootnoteReference"/>
          <w:lang w:val="lv-LV"/>
        </w:rPr>
        <w:footnoteRef/>
      </w:r>
      <w:r w:rsidRPr="00D94A38">
        <w:rPr>
          <w:lang w:val="lv-LV"/>
        </w:rPr>
        <w:t xml:space="preserve"> Senāta 2022. gada 6. oktobra lēmuma lietā Nr. SKK</w:t>
      </w:r>
      <w:r w:rsidRPr="00D94A38">
        <w:rPr>
          <w:lang w:val="lv-LV"/>
        </w:rPr>
        <w:noBreakHyphen/>
        <w:t xml:space="preserve">103/2022, </w:t>
      </w:r>
      <w:hyperlink r:id="rId14" w:history="1">
        <w:r w:rsidRPr="00D94A38">
          <w:rPr>
            <w:rStyle w:val="Hyperlink"/>
            <w:lang w:val="lv-LV"/>
          </w:rPr>
          <w:t>ECLI:LV:AT:2022:1006.12181002015.9.L</w:t>
        </w:r>
      </w:hyperlink>
      <w:r w:rsidRPr="00D94A38">
        <w:rPr>
          <w:lang w:val="lv-LV"/>
        </w:rPr>
        <w:t xml:space="preserve">, 7.9. punkts. </w:t>
      </w:r>
      <w:r>
        <w:rPr>
          <w:lang w:val="lv-LV"/>
        </w:rPr>
        <w:t xml:space="preserve">Ar atsauci uz </w:t>
      </w:r>
      <w:r w:rsidRPr="00B875FE">
        <w:rPr>
          <w:lang w:val="lv-LV"/>
        </w:rPr>
        <w:t>Senāta 2022. gada 25. augusta lēmum</w:t>
      </w:r>
      <w:r>
        <w:rPr>
          <w:lang w:val="lv-LV"/>
        </w:rPr>
        <w:t>u</w:t>
      </w:r>
      <w:r w:rsidRPr="00B875FE">
        <w:rPr>
          <w:lang w:val="lv-LV"/>
        </w:rPr>
        <w:t xml:space="preserve"> lietā Nr. SKK</w:t>
      </w:r>
      <w:r w:rsidR="00AB30B7">
        <w:rPr>
          <w:lang w:val="lv-LV"/>
        </w:rPr>
        <w:noBreakHyphen/>
      </w:r>
      <w:r w:rsidRPr="00B875FE">
        <w:rPr>
          <w:lang w:val="lv-LV"/>
        </w:rPr>
        <w:t xml:space="preserve">318/2022, </w:t>
      </w:r>
      <w:r w:rsidR="00A63E17">
        <w:fldChar w:fldCharType="begin"/>
      </w:r>
      <w:r w:rsidR="00A63E17" w:rsidRPr="00A63E17">
        <w:rPr>
          <w:lang w:val="lv-LV"/>
        </w:rPr>
        <w:instrText>HYPERLINK "https://manas.tiesas.lv/eTiesasMvc/eclinolemumi/ECLI:LV:AT:2022:0825.11370002819.15.L"</w:instrText>
      </w:r>
      <w:r w:rsidR="00A63E17">
        <w:fldChar w:fldCharType="separate"/>
      </w:r>
      <w:r w:rsidRPr="009C640F">
        <w:rPr>
          <w:rStyle w:val="Hyperlink"/>
          <w:lang w:val="lv-LV"/>
        </w:rPr>
        <w:t>ECLI:LV:AT:2022:0825.11370002819.15.L</w:t>
      </w:r>
      <w:r w:rsidR="00A63E17">
        <w:rPr>
          <w:rStyle w:val="Hyperlink"/>
          <w:lang w:val="lv-LV"/>
        </w:rPr>
        <w:fldChar w:fldCharType="end"/>
      </w:r>
      <w:r>
        <w:rPr>
          <w:lang w:val="lv-LV"/>
        </w:rPr>
        <w:t xml:space="preserve"> un</w:t>
      </w:r>
      <w:r w:rsidRPr="00B875FE">
        <w:rPr>
          <w:lang w:val="lv-LV"/>
        </w:rPr>
        <w:t xml:space="preserve"> 2022. gada 20. janvāra lēmum</w:t>
      </w:r>
      <w:r>
        <w:rPr>
          <w:lang w:val="lv-LV"/>
        </w:rPr>
        <w:t>u</w:t>
      </w:r>
      <w:r w:rsidRPr="00B875FE">
        <w:rPr>
          <w:lang w:val="lv-LV"/>
        </w:rPr>
        <w:t xml:space="preserve"> lietā Nr. SKK-22/2022, </w:t>
      </w:r>
      <w:hyperlink r:id="rId15" w:history="1">
        <w:r w:rsidRPr="009C640F">
          <w:rPr>
            <w:rStyle w:val="Hyperlink"/>
            <w:lang w:val="lv-LV"/>
          </w:rPr>
          <w:t>ECLI:LV:AT:2022:0120.11380033718.4.L</w:t>
        </w:r>
      </w:hyperlink>
      <w:r>
        <w:rPr>
          <w:lang w:val="lv-LV"/>
        </w:rPr>
        <w:t>.</w:t>
      </w:r>
    </w:p>
  </w:footnote>
  <w:footnote w:id="20">
    <w:p w14:paraId="6D9BFE08" w14:textId="77777777" w:rsidR="00EE744A" w:rsidRPr="00D94A38" w:rsidRDefault="00EE744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2021. gada 26. februāra lēmuma lietā Nr. SKK</w:t>
      </w:r>
      <w:r w:rsidRPr="00D94A38">
        <w:rPr>
          <w:rFonts w:asciiTheme="majorBidi" w:hAnsiTheme="majorBidi" w:cstheme="majorBidi"/>
          <w:lang w:val="lv-LV"/>
        </w:rPr>
        <w:noBreakHyphen/>
        <w:t xml:space="preserve">4/2021, </w:t>
      </w:r>
      <w:hyperlink r:id="rId16" w:history="1">
        <w:r w:rsidRPr="00D94A38">
          <w:rPr>
            <w:rStyle w:val="Hyperlink"/>
            <w:rFonts w:asciiTheme="majorBidi" w:hAnsiTheme="majorBidi" w:cstheme="majorBidi"/>
            <w:lang w:val="lv-LV"/>
          </w:rPr>
          <w:t>ECLI:LV:AT:2021:0226.15830014213.11.L</w:t>
        </w:r>
      </w:hyperlink>
      <w:r w:rsidRPr="00D94A38">
        <w:rPr>
          <w:rFonts w:asciiTheme="majorBidi" w:hAnsiTheme="majorBidi" w:cstheme="majorBidi"/>
          <w:lang w:val="lv-LV"/>
        </w:rPr>
        <w:t xml:space="preserve">, 9.1. punkts. </w:t>
      </w:r>
    </w:p>
  </w:footnote>
  <w:footnote w:id="21">
    <w:p w14:paraId="146D67A7" w14:textId="77777777" w:rsidR="00EE744A" w:rsidRPr="00D94A38" w:rsidRDefault="00EE744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2022. gada [..] lēmuma lietā Nr. </w:t>
      </w:r>
      <w:r w:rsidR="00A63E17">
        <w:fldChar w:fldCharType="begin"/>
      </w:r>
      <w:r w:rsidR="00A63E17" w:rsidRPr="00A63E17">
        <w:rPr>
          <w:lang w:val="fr-FR"/>
        </w:rPr>
        <w:instrText>HYPERLINK "https://www.at.gov.lv/downloadlawfile/8847"</w:instrText>
      </w:r>
      <w:r w:rsidR="00A63E17">
        <w:fldChar w:fldCharType="separate"/>
      </w:r>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[I]/2022</w:t>
      </w:r>
      <w:r w:rsidR="00A63E17">
        <w:rPr>
          <w:rStyle w:val="Hyperlink"/>
          <w:rFonts w:asciiTheme="majorBidi" w:hAnsiTheme="majorBidi" w:cstheme="majorBidi"/>
          <w:lang w:val="lv-LV"/>
        </w:rPr>
        <w:fldChar w:fldCharType="end"/>
      </w:r>
      <w:r w:rsidRPr="00D94A38">
        <w:rPr>
          <w:rFonts w:asciiTheme="majorBidi" w:hAnsiTheme="majorBidi" w:cstheme="majorBidi"/>
          <w:lang w:val="lv-LV"/>
        </w:rPr>
        <w:t xml:space="preserve"> 15.5. punkts. </w:t>
      </w:r>
    </w:p>
  </w:footnote>
  <w:footnote w:id="22">
    <w:p w14:paraId="442E3720" w14:textId="77777777" w:rsidR="00EE744A" w:rsidRPr="00D94A38" w:rsidRDefault="00EE744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2021. gada 13. maija lēmuma lietā Nr. SKK-89/2021, </w:t>
      </w:r>
      <w:hyperlink r:id="rId17" w:history="1">
        <w:r w:rsidRPr="00D94A38">
          <w:rPr>
            <w:rStyle w:val="Hyperlink"/>
            <w:rFonts w:asciiTheme="majorBidi" w:hAnsiTheme="majorBidi" w:cstheme="majorBidi"/>
            <w:lang w:val="lv-LV"/>
          </w:rPr>
          <w:t>ECLI:LV:AT:2021:0513.11091099518.5.L</w:t>
        </w:r>
      </w:hyperlink>
      <w:r w:rsidRPr="00D94A38">
        <w:rPr>
          <w:rFonts w:asciiTheme="majorBidi" w:hAnsiTheme="majorBidi" w:cstheme="majorBidi"/>
          <w:lang w:val="lv-LV"/>
        </w:rPr>
        <w:t xml:space="preserve">, 5.1. punkts ar atsauci uz Senāta 2020. gada 14. maija lēmumi lietā Nr. SKK-256/2020, </w:t>
      </w:r>
      <w:hyperlink r:id="rId18" w:history="1">
        <w:r w:rsidRPr="00D94A38">
          <w:rPr>
            <w:rStyle w:val="Hyperlink"/>
            <w:rFonts w:asciiTheme="majorBidi" w:hAnsiTheme="majorBidi" w:cstheme="majorBidi"/>
            <w:lang w:val="lv-LV"/>
          </w:rPr>
          <w:t>ECLI:LV:AT:2020:0514.11519014416.18.L</w:t>
        </w:r>
      </w:hyperlink>
      <w:r w:rsidRPr="00D94A38">
        <w:rPr>
          <w:rFonts w:asciiTheme="majorBidi" w:hAnsiTheme="majorBidi" w:cstheme="majorBidi"/>
          <w:lang w:val="lv-LV"/>
        </w:rPr>
        <w:t xml:space="preserve">. </w:t>
      </w:r>
    </w:p>
  </w:footnote>
  <w:footnote w:id="23">
    <w:p w14:paraId="79BBAAF4" w14:textId="77777777" w:rsidR="00C10E37" w:rsidRPr="00D94A38" w:rsidRDefault="00C10E37"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Kurzemes rajona tiesas 2021. gada 4. novembra spriedums lietā Nr. K69-0034-21/19, </w:t>
      </w:r>
      <w:r w:rsidR="00A63E17">
        <w:fldChar w:fldCharType="begin"/>
      </w:r>
      <w:r w:rsidR="00A63E17" w:rsidRPr="00A63E17">
        <w:rPr>
          <w:lang w:val="lv-LV"/>
        </w:rPr>
        <w:instrText>HYPERLINK "https://manas.tiesas.lv/eTiesasMvc/eclinolemumi/ECLI:LV:KURT:2021:1104.11270003717.15.S"</w:instrText>
      </w:r>
      <w:r w:rsidR="00A63E17">
        <w:fldChar w:fldCharType="separate"/>
      </w:r>
      <w:r w:rsidRPr="00D94A38">
        <w:rPr>
          <w:rStyle w:val="Hyperlink"/>
          <w:rFonts w:asciiTheme="majorBidi" w:hAnsiTheme="majorBidi" w:cstheme="majorBidi"/>
          <w:lang w:val="lv-LV"/>
        </w:rPr>
        <w:t>ECLI:LV:KURT:2021:1104.11270003717.15.S</w:t>
      </w:r>
      <w:r w:rsidR="00A63E17">
        <w:rPr>
          <w:rStyle w:val="Hyperlink"/>
          <w:rFonts w:asciiTheme="majorBidi" w:hAnsiTheme="majorBidi" w:cstheme="majorBidi"/>
          <w:lang w:val="lv-LV"/>
        </w:rPr>
        <w:fldChar w:fldCharType="end"/>
      </w:r>
      <w:r w:rsidRPr="00D94A38">
        <w:rPr>
          <w:rFonts w:asciiTheme="majorBidi" w:hAnsiTheme="majorBidi" w:cstheme="majorBidi"/>
          <w:color w:val="000081"/>
          <w:lang w:val="lv-LV"/>
        </w:rPr>
        <w:t xml:space="preserve">. </w:t>
      </w:r>
    </w:p>
  </w:footnote>
  <w:footnote w:id="24">
    <w:p w14:paraId="3579D6CF" w14:textId="77777777" w:rsidR="00544BC5" w:rsidRDefault="00544BC5" w:rsidP="00544BC5">
      <w:pPr>
        <w:pStyle w:val="FootnoteText"/>
        <w:jc w:val="both"/>
        <w:rPr>
          <w:lang w:val="lv-LV"/>
        </w:rPr>
      </w:pPr>
      <w:r>
        <w:rPr>
          <w:rStyle w:val="FootnoteReference"/>
        </w:rPr>
        <w:footnoteRef/>
      </w:r>
      <w:r w:rsidRPr="00544BC5">
        <w:rPr>
          <w:lang w:val="lv-LV"/>
        </w:rPr>
        <w:t xml:space="preserve"> </w:t>
      </w:r>
      <w:r>
        <w:rPr>
          <w:lang w:val="lv-LV"/>
        </w:rPr>
        <w:t xml:space="preserve">Par Eiropas Savienības tiesību iztulkošanu skat.: </w:t>
      </w:r>
      <w:r w:rsidRPr="006D0283">
        <w:rPr>
          <w:lang w:val="lv-LV"/>
        </w:rPr>
        <w:t>Lenārtss</w:t>
      </w:r>
      <w:r>
        <w:rPr>
          <w:lang w:val="lv-LV"/>
        </w:rPr>
        <w:t> K.</w:t>
      </w:r>
      <w:r w:rsidRPr="006D0283">
        <w:rPr>
          <w:lang w:val="lv-LV"/>
        </w:rPr>
        <w:t>, Gutjeress-Fonss</w:t>
      </w:r>
      <w:r>
        <w:rPr>
          <w:lang w:val="lv-LV"/>
        </w:rPr>
        <w:t> H. A. Eiropas Savienības tiesas interpretācijas metodes. Tulk. no franču val. I</w:t>
      </w:r>
      <w:r w:rsidRPr="006D0283">
        <w:rPr>
          <w:lang w:val="lv-LV"/>
        </w:rPr>
        <w:t>netas Ziemeles zinātniskā redakcijā</w:t>
      </w:r>
      <w:r>
        <w:rPr>
          <w:lang w:val="lv-LV"/>
        </w:rPr>
        <w:t xml:space="preserve">. </w:t>
      </w:r>
      <w:r w:rsidRPr="006D0283">
        <w:rPr>
          <w:lang w:val="lv-LV"/>
        </w:rPr>
        <w:t>Rīga: Tiesu namu aģentūra, 2022</w:t>
      </w:r>
      <w:r>
        <w:rPr>
          <w:lang w:val="lv-LV"/>
        </w:rPr>
        <w:t>.</w:t>
      </w:r>
    </w:p>
    <w:p w14:paraId="58C27862" w14:textId="1E328D3B" w:rsidR="00544BC5" w:rsidRPr="00544BC5" w:rsidRDefault="00544BC5" w:rsidP="00544BC5">
      <w:pPr>
        <w:pStyle w:val="FootnoteText"/>
        <w:jc w:val="both"/>
        <w:rPr>
          <w:lang w:val="lv-LV"/>
        </w:rPr>
      </w:pPr>
      <w:r>
        <w:rPr>
          <w:lang w:val="lv-LV"/>
        </w:rPr>
        <w:t xml:space="preserve">Par Eiropas Savienības Pamattiesību hartas piemērošanu un interpretāciju plašāk skat.: </w:t>
      </w:r>
      <w:r w:rsidRPr="00B746E3">
        <w:rPr>
          <w:lang w:val="lv-LV"/>
        </w:rPr>
        <w:t>E</w:t>
      </w:r>
      <w:r>
        <w:rPr>
          <w:lang w:val="lv-LV"/>
        </w:rPr>
        <w:t xml:space="preserve">iropas Savienības </w:t>
      </w:r>
      <w:r w:rsidRPr="00B746E3">
        <w:rPr>
          <w:lang w:val="lv-LV"/>
        </w:rPr>
        <w:t>Pamattiesību aģentūra</w:t>
      </w:r>
      <w:r>
        <w:rPr>
          <w:lang w:val="lv-LV"/>
        </w:rPr>
        <w:t>s rokasgrāmatu „</w:t>
      </w:r>
      <w:r w:rsidR="00A63E17">
        <w:fldChar w:fldCharType="begin"/>
      </w:r>
      <w:r w:rsidR="00A63E17" w:rsidRPr="00A63E17">
        <w:rPr>
          <w:lang w:val="lv-LV"/>
        </w:rPr>
        <w:instrText>HYPERLINK "https://fra.europa.eu/sites/default/files/fra_uploads/fra-2018-charter-guidance_lv.pdf"</w:instrText>
      </w:r>
      <w:r w:rsidR="00A63E17">
        <w:fldChar w:fldCharType="separate"/>
      </w:r>
      <w:r w:rsidRPr="00B746E3">
        <w:rPr>
          <w:rStyle w:val="Hyperlink"/>
          <w:lang w:val="lv-LV"/>
        </w:rPr>
        <w:t>Eiropas Savienības Pamattiesību hartas piemērošana tiesību aktu izstrādes un politikas veidošanas procesā valstu līmenī</w:t>
      </w:r>
      <w:r w:rsidR="00A63E17">
        <w:rPr>
          <w:rStyle w:val="Hyperlink"/>
          <w:lang w:val="lv-LV"/>
        </w:rPr>
        <w:fldChar w:fldCharType="end"/>
      </w:r>
      <w:r>
        <w:rPr>
          <w:lang w:val="lv-LV"/>
        </w:rPr>
        <w:t>”.</w:t>
      </w:r>
    </w:p>
  </w:footnote>
  <w:footnote w:id="25">
    <w:p w14:paraId="29A3AB1F" w14:textId="144C648E" w:rsidR="006D0283" w:rsidRPr="006D0283" w:rsidRDefault="006D0283" w:rsidP="00544BC5">
      <w:pPr>
        <w:pStyle w:val="FootnoteText"/>
        <w:jc w:val="both"/>
        <w:rPr>
          <w:lang w:val="lv-LV"/>
        </w:rPr>
      </w:pPr>
      <w:r>
        <w:rPr>
          <w:rStyle w:val="FootnoteReference"/>
        </w:rPr>
        <w:footnoteRef/>
      </w:r>
      <w:r w:rsidRPr="006D0283">
        <w:rPr>
          <w:lang w:val="lv-LV"/>
        </w:rPr>
        <w:t xml:space="preserve"> </w:t>
      </w:r>
      <w:r>
        <w:rPr>
          <w:lang w:val="lv-LV"/>
        </w:rPr>
        <w:t xml:space="preserve">Par cilvēktiesību normu interpretāciju skat.: Cilvēktiesības pasaulē un Latvijā. </w:t>
      </w:r>
      <w:r w:rsidRPr="006D0283">
        <w:rPr>
          <w:lang w:val="lv-LV"/>
        </w:rPr>
        <w:t>Inetas Ziemeles zinātniskā redakcijā</w:t>
      </w:r>
      <w:r>
        <w:rPr>
          <w:lang w:val="lv-LV"/>
        </w:rPr>
        <w:t xml:space="preserve">. </w:t>
      </w:r>
      <w:r w:rsidRPr="006D0283">
        <w:rPr>
          <w:lang w:val="lv-LV"/>
        </w:rPr>
        <w:t>Otrais papildinātais izdevums. Rīga: Tiesu namu aģentūra, 2021</w:t>
      </w:r>
      <w:r w:rsidR="0031022E">
        <w:rPr>
          <w:lang w:val="lv-LV"/>
        </w:rPr>
        <w:t>, 411.</w:t>
      </w:r>
      <w:r w:rsidR="00054481">
        <w:rPr>
          <w:lang w:val="lv-LV"/>
        </w:rPr>
        <w:t>–</w:t>
      </w:r>
      <w:r w:rsidR="0031022E">
        <w:rPr>
          <w:lang w:val="lv-LV"/>
        </w:rPr>
        <w:t>424. lpp.</w:t>
      </w:r>
    </w:p>
  </w:footnote>
  <w:footnote w:id="26">
    <w:p w14:paraId="4E3AFC49" w14:textId="4930B3BB" w:rsidR="00C10E37" w:rsidRPr="00D94A38" w:rsidRDefault="00C10E37" w:rsidP="00B746E3">
      <w:pPr>
        <w:suppressAutoHyphens/>
        <w:autoSpaceDN w:val="0"/>
        <w:spacing w:after="0"/>
        <w:jc w:val="both"/>
        <w:textAlignment w:val="baseline"/>
        <w:rPr>
          <w:rFonts w:asciiTheme="majorBidi" w:eastAsia="Calibri" w:hAnsiTheme="majorBidi" w:cstheme="majorBidi"/>
          <w:sz w:val="20"/>
          <w:szCs w:val="20"/>
          <w:lang w:val="lv-LV"/>
        </w:rPr>
      </w:pPr>
      <w:r w:rsidRPr="00D94A38">
        <w:rPr>
          <w:rStyle w:val="FootnoteReference"/>
          <w:rFonts w:asciiTheme="majorBidi" w:hAnsiTheme="majorBidi" w:cstheme="majorBidi"/>
          <w:sz w:val="20"/>
          <w:szCs w:val="20"/>
          <w:lang w:val="lv-LV"/>
        </w:rPr>
        <w:footnoteRef/>
      </w:r>
      <w:r w:rsidR="00294400">
        <w:rPr>
          <w:rFonts w:asciiTheme="majorBidi" w:hAnsiTheme="majorBidi" w:cstheme="majorBidi"/>
          <w:sz w:val="20"/>
          <w:szCs w:val="20"/>
          <w:lang w:val="lv-LV"/>
        </w:rPr>
        <w:t> </w:t>
      </w:r>
      <w:r w:rsidRPr="00D94A38">
        <w:rPr>
          <w:rFonts w:asciiTheme="majorBidi" w:hAnsiTheme="majorBidi" w:cstheme="majorBidi"/>
          <w:sz w:val="20"/>
          <w:szCs w:val="20"/>
          <w:lang w:val="lv-LV"/>
        </w:rPr>
        <w:t>Senāta 2021. gada 1. decembra lēmuma lietā Nr. SKK</w:t>
      </w:r>
      <w:r w:rsidRPr="00D94A38">
        <w:rPr>
          <w:rFonts w:asciiTheme="majorBidi" w:hAnsiTheme="majorBidi" w:cstheme="majorBidi"/>
          <w:sz w:val="20"/>
          <w:szCs w:val="20"/>
          <w:lang w:val="lv-LV"/>
        </w:rPr>
        <w:noBreakHyphen/>
        <w:t xml:space="preserve">155/2021, </w:t>
      </w:r>
      <w:r w:rsidR="00A63E17">
        <w:fldChar w:fldCharType="begin"/>
      </w:r>
      <w:r w:rsidR="00A63E17" w:rsidRPr="00A63E17">
        <w:rPr>
          <w:lang w:val="lv-LV"/>
        </w:rPr>
        <w:instrText>HYPERLINK "https://manas.tiesas.lv/eTiesasMvc/nolemumi/pdf/464718.pdf"</w:instrText>
      </w:r>
      <w:r w:rsidR="00A63E17">
        <w:fldChar w:fldCharType="separate"/>
      </w:r>
      <w:r w:rsidRPr="00D94A38">
        <w:rPr>
          <w:rStyle w:val="Hyperlink"/>
          <w:rFonts w:asciiTheme="majorBidi" w:hAnsiTheme="majorBidi" w:cstheme="majorBidi"/>
          <w:sz w:val="20"/>
          <w:szCs w:val="20"/>
          <w:shd w:val="clear" w:color="auto" w:fill="FFFFFF"/>
          <w:lang w:val="lv-LV"/>
        </w:rPr>
        <w:t>ECLI:LV:AT:2021:1201.11815000218.5.L</w:t>
      </w:r>
      <w:r w:rsidR="00A63E17">
        <w:rPr>
          <w:rStyle w:val="Hyperlink"/>
          <w:rFonts w:asciiTheme="majorBidi" w:hAnsiTheme="majorBidi" w:cstheme="majorBidi"/>
          <w:sz w:val="20"/>
          <w:szCs w:val="20"/>
          <w:shd w:val="clear" w:color="auto" w:fill="FFFFFF"/>
          <w:lang w:val="lv-LV"/>
        </w:rPr>
        <w:fldChar w:fldCharType="end"/>
      </w:r>
      <w:r w:rsidRPr="00D94A38">
        <w:rPr>
          <w:rFonts w:asciiTheme="majorBidi" w:hAnsiTheme="majorBidi" w:cstheme="majorBidi"/>
          <w:sz w:val="20"/>
          <w:szCs w:val="20"/>
          <w:lang w:val="lv-LV"/>
        </w:rPr>
        <w:t xml:space="preserve">, 6.4.7. punkts. </w:t>
      </w:r>
    </w:p>
  </w:footnote>
  <w:footnote w:id="27">
    <w:p w14:paraId="1C834482" w14:textId="05EE8306" w:rsidR="00A9091A" w:rsidRPr="00D94A38" w:rsidRDefault="00A9091A"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2012. gada 10. maija lēmums lietā Nr. </w:t>
      </w:r>
      <w:r w:rsidR="00A63E17">
        <w:fldChar w:fldCharType="begin"/>
      </w:r>
      <w:r w:rsidR="00A63E17" w:rsidRPr="00A63E17">
        <w:rPr>
          <w:lang w:val="lv-LV"/>
        </w:rPr>
        <w:instrText>HYPERLINK "https://www.at.gov.lv/downloadlawfile/3835"</w:instrText>
      </w:r>
      <w:r w:rsidR="00A63E17">
        <w:fldChar w:fldCharType="separate"/>
      </w:r>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132/2012</w:t>
      </w:r>
      <w:r w:rsidR="00A63E17">
        <w:rPr>
          <w:rStyle w:val="Hyperlink"/>
          <w:rFonts w:asciiTheme="majorBidi" w:hAnsiTheme="majorBidi" w:cstheme="majorBidi"/>
          <w:lang w:val="lv-LV"/>
        </w:rPr>
        <w:fldChar w:fldCharType="end"/>
      </w:r>
      <w:r w:rsidR="00653348">
        <w:rPr>
          <w:rStyle w:val="Hyperlink"/>
          <w:rFonts w:asciiTheme="majorBidi" w:hAnsiTheme="majorBidi" w:cstheme="majorBidi"/>
          <w:lang w:val="lv-LV"/>
        </w:rPr>
        <w:t>,</w:t>
      </w:r>
      <w:r w:rsidRPr="00D94A38">
        <w:rPr>
          <w:rFonts w:asciiTheme="majorBidi" w:hAnsiTheme="majorBidi" w:cstheme="majorBidi"/>
          <w:lang w:val="lv-LV"/>
        </w:rPr>
        <w:t xml:space="preserve"> 118400000909</w:t>
      </w:r>
      <w:r w:rsidR="00653348">
        <w:rPr>
          <w:rFonts w:asciiTheme="majorBidi" w:hAnsiTheme="majorBidi" w:cstheme="majorBidi"/>
          <w:lang w:val="lv-LV"/>
        </w:rPr>
        <w:t>,</w:t>
      </w:r>
      <w:r w:rsidR="00AB30B7">
        <w:rPr>
          <w:rFonts w:asciiTheme="majorBidi" w:hAnsiTheme="majorBidi" w:cstheme="majorBidi"/>
          <w:lang w:val="lv-LV"/>
        </w:rPr>
        <w:t xml:space="preserve"> un </w:t>
      </w:r>
      <w:r w:rsidR="00FD281C" w:rsidRPr="00D94A38">
        <w:rPr>
          <w:rFonts w:asciiTheme="majorBidi" w:hAnsiTheme="majorBidi" w:cstheme="majorBidi"/>
          <w:lang w:val="lv-LV"/>
        </w:rPr>
        <w:t>2020. gada 28. februāra lēmuma lietā Nr. SKK</w:t>
      </w:r>
      <w:r w:rsidR="00FD281C" w:rsidRPr="00D94A38">
        <w:rPr>
          <w:rFonts w:asciiTheme="majorBidi" w:hAnsiTheme="majorBidi" w:cstheme="majorBidi"/>
          <w:lang w:val="lv-LV"/>
        </w:rPr>
        <w:noBreakHyphen/>
        <w:t xml:space="preserve">55/2020, </w:t>
      </w:r>
      <w:hyperlink r:id="rId19" w:history="1">
        <w:r w:rsidR="00FD281C" w:rsidRPr="00D94A38">
          <w:rPr>
            <w:rStyle w:val="Hyperlink"/>
            <w:rFonts w:asciiTheme="majorBidi" w:hAnsiTheme="majorBidi" w:cstheme="majorBidi"/>
            <w:lang w:val="lv-LV"/>
          </w:rPr>
          <w:t>ECLI:LV:AT:2020:0228.11091128816.5.L</w:t>
        </w:r>
      </w:hyperlink>
      <w:r w:rsidR="00FD281C" w:rsidRPr="00D94A38">
        <w:rPr>
          <w:rFonts w:asciiTheme="majorBidi" w:hAnsiTheme="majorBidi" w:cstheme="majorBidi"/>
          <w:lang w:val="lv-LV"/>
        </w:rPr>
        <w:t>, 8.6. punkts.</w:t>
      </w:r>
    </w:p>
  </w:footnote>
  <w:footnote w:id="28">
    <w:p w14:paraId="636C79E8" w14:textId="69D8C55B" w:rsidR="00C10E37" w:rsidRPr="00D94A38" w:rsidRDefault="00C10E37" w:rsidP="00B746E3">
      <w:pPr>
        <w:pStyle w:val="FootnoteText"/>
        <w:jc w:val="both"/>
        <w:rPr>
          <w:lang w:val="lv-LV"/>
        </w:rPr>
      </w:pPr>
      <w:r w:rsidRPr="00D94A38">
        <w:rPr>
          <w:rStyle w:val="FootnoteReference"/>
          <w:lang w:val="lv-LV"/>
        </w:rPr>
        <w:footnoteRef/>
      </w:r>
      <w:r w:rsidR="0027079A">
        <w:rPr>
          <w:lang w:val="lv-LV"/>
        </w:rPr>
        <w:t> </w:t>
      </w:r>
      <w:r w:rsidRPr="00D94A38">
        <w:rPr>
          <w:lang w:val="lv-LV"/>
        </w:rPr>
        <w:t>Senāta 2022. gada 22. septembra lēmuma lietā Nr. SKK</w:t>
      </w:r>
      <w:r w:rsidRPr="00D94A38">
        <w:rPr>
          <w:lang w:val="lv-LV"/>
        </w:rPr>
        <w:noBreakHyphen/>
        <w:t xml:space="preserve">127/2022, </w:t>
      </w:r>
      <w:hyperlink r:id="rId20" w:history="1">
        <w:r w:rsidRPr="00D94A38">
          <w:rPr>
            <w:rStyle w:val="Hyperlink"/>
            <w:rFonts w:cs="Times New Roman"/>
            <w:shd w:val="clear" w:color="auto" w:fill="FFFFFF"/>
            <w:lang w:val="lv-LV"/>
          </w:rPr>
          <w:t>ECLI:LV:AT:2022:0922.15830014213.15.L</w:t>
        </w:r>
      </w:hyperlink>
      <w:r w:rsidRPr="00D94A38">
        <w:rPr>
          <w:rStyle w:val="Hyperlink"/>
          <w:rFonts w:cs="Times New Roman"/>
          <w:color w:val="auto"/>
          <w:u w:val="none"/>
          <w:shd w:val="clear" w:color="auto" w:fill="FFFFFF"/>
          <w:lang w:val="lv-LV"/>
        </w:rPr>
        <w:t>,</w:t>
      </w:r>
      <w:r w:rsidRPr="00D94A38">
        <w:rPr>
          <w:rStyle w:val="Hyperlink"/>
          <w:rFonts w:cs="Times New Roman"/>
          <w:u w:val="none"/>
          <w:shd w:val="clear" w:color="auto" w:fill="FFFFFF"/>
          <w:lang w:val="lv-LV"/>
        </w:rPr>
        <w:t xml:space="preserve"> </w:t>
      </w:r>
      <w:r w:rsidRPr="00D94A38">
        <w:rPr>
          <w:lang w:val="lv-LV"/>
        </w:rPr>
        <w:t xml:space="preserve">9.2. punkts. </w:t>
      </w:r>
    </w:p>
  </w:footnote>
  <w:footnote w:id="29">
    <w:p w14:paraId="538DB42A" w14:textId="06ED47C6" w:rsidR="00C10E37" w:rsidRPr="00D94A38" w:rsidRDefault="00C10E37" w:rsidP="00B746E3">
      <w:pPr>
        <w:pStyle w:val="FootnoteText"/>
        <w:jc w:val="both"/>
        <w:rPr>
          <w:lang w:val="lv-LV"/>
        </w:rPr>
      </w:pPr>
      <w:r w:rsidRPr="00D94A38">
        <w:rPr>
          <w:rStyle w:val="FootnoteReference"/>
          <w:lang w:val="lv-LV"/>
        </w:rPr>
        <w:footnoteRef/>
      </w:r>
      <w:r w:rsidR="0027079A">
        <w:rPr>
          <w:lang w:val="lv-LV"/>
        </w:rPr>
        <w:t> </w:t>
      </w:r>
      <w:r w:rsidRPr="00D94A38">
        <w:rPr>
          <w:lang w:val="lv-LV"/>
        </w:rPr>
        <w:t>Senāta 2020. gada 5. marta lēmuma lietā Nr. SKK</w:t>
      </w:r>
      <w:r w:rsidRPr="00D94A38">
        <w:rPr>
          <w:lang w:val="lv-LV"/>
        </w:rPr>
        <w:noBreakHyphen/>
        <w:t xml:space="preserve">52/2020, </w:t>
      </w:r>
      <w:hyperlink r:id="rId21" w:history="1">
        <w:r w:rsidRPr="00D94A38">
          <w:rPr>
            <w:rStyle w:val="Hyperlink"/>
            <w:rFonts w:cs="Times New Roman"/>
            <w:bCs/>
            <w:shd w:val="clear" w:color="auto" w:fill="FFFFFF"/>
            <w:lang w:val="lv-LV"/>
          </w:rPr>
          <w:t>ECLI:LV:AT:2020:0305.11352011918.6.L</w:t>
        </w:r>
      </w:hyperlink>
      <w:r w:rsidRPr="00D94A38">
        <w:rPr>
          <w:lang w:val="lv-LV"/>
        </w:rPr>
        <w:t>,7. punkts.</w:t>
      </w:r>
    </w:p>
  </w:footnote>
  <w:footnote w:id="30">
    <w:p w14:paraId="7E4584E6" w14:textId="444629F5" w:rsidR="00C10E37" w:rsidRPr="00D94A38" w:rsidRDefault="00C10E37"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2016. gada 21. jūnija lēmums lietā Nr. </w:t>
      </w:r>
      <w:r w:rsidR="00A63E17">
        <w:fldChar w:fldCharType="begin"/>
      </w:r>
      <w:r w:rsidR="00A63E17" w:rsidRPr="00A63E17">
        <w:rPr>
          <w:lang w:val="lv-LV"/>
        </w:rPr>
        <w:instrText>HYPERLINK "https://www.at.gov.lv/downloadlawfile/3627"</w:instrText>
      </w:r>
      <w:r w:rsidR="00A63E17">
        <w:fldChar w:fldCharType="separate"/>
      </w:r>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99/2016</w:t>
      </w:r>
      <w:r w:rsidR="00A63E17">
        <w:rPr>
          <w:rStyle w:val="Hyperlink"/>
          <w:rFonts w:asciiTheme="majorBidi" w:hAnsiTheme="majorBidi" w:cstheme="majorBidi"/>
          <w:lang w:val="lv-LV"/>
        </w:rPr>
        <w:fldChar w:fldCharType="end"/>
      </w:r>
      <w:r w:rsidR="00653348">
        <w:rPr>
          <w:rStyle w:val="Hyperlink"/>
          <w:rFonts w:asciiTheme="majorBidi" w:hAnsiTheme="majorBidi" w:cstheme="majorBidi"/>
          <w:lang w:val="lv-LV"/>
        </w:rPr>
        <w:t>,</w:t>
      </w:r>
      <w:r w:rsidRPr="00D94A38">
        <w:rPr>
          <w:rFonts w:asciiTheme="majorBidi" w:hAnsiTheme="majorBidi" w:cstheme="majorBidi"/>
          <w:lang w:val="lv-LV"/>
        </w:rPr>
        <w:t xml:space="preserve"> 15890011613. </w:t>
      </w:r>
    </w:p>
  </w:footnote>
  <w:footnote w:id="31">
    <w:p w14:paraId="4C55CDE0" w14:textId="0860ADDA" w:rsidR="00C10E37" w:rsidRPr="00D94A38" w:rsidRDefault="00C10E37"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2014. gada 2. decembra lēmums lietā Nr. </w:t>
      </w:r>
      <w:hyperlink r:id="rId22"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802/2014</w:t>
        </w:r>
      </w:hyperlink>
      <w:r w:rsidR="00653348">
        <w:rPr>
          <w:rStyle w:val="Hyperlink"/>
          <w:rFonts w:asciiTheme="majorBidi" w:hAnsiTheme="majorBidi" w:cstheme="majorBidi"/>
          <w:lang w:val="lv-LV"/>
        </w:rPr>
        <w:t>,</w:t>
      </w:r>
      <w:r w:rsidRPr="00D94A38">
        <w:rPr>
          <w:rFonts w:asciiTheme="majorBidi" w:hAnsiTheme="majorBidi" w:cstheme="majorBidi"/>
          <w:lang w:val="lv-LV"/>
        </w:rPr>
        <w:t xml:space="preserve"> 11517024607. </w:t>
      </w:r>
    </w:p>
  </w:footnote>
  <w:footnote w:id="32">
    <w:p w14:paraId="12C7EF02" w14:textId="77777777" w:rsidR="00C10E37" w:rsidRPr="00D94A38" w:rsidRDefault="00C10E37"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2011. gada 22. septembra lēmums lietā Nr. </w:t>
      </w:r>
      <w:hyperlink r:id="rId23" w:history="1">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525/2011</w:t>
        </w:r>
      </w:hyperlink>
      <w:r w:rsidRPr="00D94A38">
        <w:rPr>
          <w:rFonts w:asciiTheme="majorBidi" w:hAnsiTheme="majorBidi" w:cstheme="majorBidi"/>
          <w:lang w:val="lv-LV"/>
        </w:rPr>
        <w:t>, 11815001110.</w:t>
      </w:r>
    </w:p>
  </w:footnote>
  <w:footnote w:id="33">
    <w:p w14:paraId="57A954CE" w14:textId="17B35C1D" w:rsidR="00B13F1F" w:rsidRPr="00D94A38" w:rsidRDefault="00B13F1F"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2022. gada 28. februāra lēmuma lietā Nr. SKK-83/2022, </w:t>
      </w:r>
      <w:hyperlink r:id="rId24" w:history="1">
        <w:r w:rsidRPr="00D94A38">
          <w:rPr>
            <w:rStyle w:val="Hyperlink"/>
            <w:rFonts w:asciiTheme="majorBidi" w:hAnsiTheme="majorBidi" w:cstheme="majorBidi"/>
            <w:shd w:val="clear" w:color="auto" w:fill="FFFFFF"/>
            <w:lang w:val="lv-LV"/>
          </w:rPr>
          <w:t>ECLI:LV:AT:2022:0228.11816008613.7.L</w:t>
        </w:r>
      </w:hyperlink>
      <w:r w:rsidRPr="00D94A38">
        <w:rPr>
          <w:rStyle w:val="Hyperlink"/>
          <w:rFonts w:asciiTheme="majorBidi" w:hAnsiTheme="majorBidi" w:cstheme="majorBidi"/>
          <w:shd w:val="clear" w:color="auto" w:fill="FFFFFF"/>
          <w:lang w:val="lv-LV"/>
        </w:rPr>
        <w:t xml:space="preserve">, </w:t>
      </w:r>
      <w:r w:rsidRPr="00D94A38">
        <w:rPr>
          <w:rFonts w:asciiTheme="majorBidi" w:hAnsiTheme="majorBidi" w:cstheme="majorBidi"/>
          <w:lang w:val="lv-LV"/>
        </w:rPr>
        <w:t>5.1. punkts.</w:t>
      </w:r>
      <w:r w:rsidR="00D050F4" w:rsidRPr="00D94A38">
        <w:rPr>
          <w:rFonts w:asciiTheme="majorBidi" w:hAnsiTheme="majorBidi" w:cstheme="majorBidi"/>
          <w:lang w:val="lv-LV"/>
        </w:rPr>
        <w:t xml:space="preserve"> Ar atsauci uz Senāta 2017. gada 10. oktobra lēmumu lietā Nr. SKK</w:t>
      </w:r>
      <w:r w:rsidR="00D050F4" w:rsidRPr="00D94A38">
        <w:rPr>
          <w:rFonts w:asciiTheme="majorBidi" w:hAnsiTheme="majorBidi" w:cstheme="majorBidi"/>
          <w:lang w:val="lv-LV"/>
        </w:rPr>
        <w:noBreakHyphen/>
        <w:t xml:space="preserve">532/2017, </w:t>
      </w:r>
      <w:r w:rsidR="00A63E17">
        <w:fldChar w:fldCharType="begin"/>
      </w:r>
      <w:r w:rsidR="00A63E17" w:rsidRPr="00A63E17">
        <w:rPr>
          <w:lang w:val="lv-LV"/>
        </w:rPr>
        <w:instrText>HYPERLINK "https://manas.tiesas.lv/eTiesasMvc/eclinolemumi/ECLI:LV:AT:2017:1010.15830406610.1.L"</w:instrText>
      </w:r>
      <w:r w:rsidR="00A63E17">
        <w:fldChar w:fldCharType="separate"/>
      </w:r>
      <w:r w:rsidR="00D050F4" w:rsidRPr="00D94A38">
        <w:rPr>
          <w:rStyle w:val="Hyperlink"/>
          <w:rFonts w:asciiTheme="majorBidi" w:hAnsiTheme="majorBidi" w:cstheme="majorBidi"/>
          <w:lang w:val="lv-LV"/>
        </w:rPr>
        <w:t>ECLI:LV:AT:2017:1010.15830406610.1.L</w:t>
      </w:r>
      <w:r w:rsidR="00A63E17">
        <w:rPr>
          <w:rStyle w:val="Hyperlink"/>
          <w:rFonts w:asciiTheme="majorBidi" w:hAnsiTheme="majorBidi" w:cstheme="majorBidi"/>
          <w:lang w:val="lv-LV"/>
        </w:rPr>
        <w:fldChar w:fldCharType="end"/>
      </w:r>
      <w:r w:rsidR="00D050F4" w:rsidRPr="00D94A38">
        <w:rPr>
          <w:rFonts w:asciiTheme="majorBidi" w:hAnsiTheme="majorBidi" w:cstheme="majorBidi"/>
          <w:lang w:val="lv-LV"/>
        </w:rPr>
        <w:t xml:space="preserve">. </w:t>
      </w:r>
    </w:p>
  </w:footnote>
  <w:footnote w:id="34">
    <w:p w14:paraId="0F053A45" w14:textId="2431D168" w:rsidR="0097094C" w:rsidRPr="00D94A38" w:rsidRDefault="0097094C" w:rsidP="00B746E3">
      <w:pPr>
        <w:pStyle w:val="FootnoteText"/>
        <w:jc w:val="both"/>
        <w:rPr>
          <w:lang w:val="lv-LV"/>
        </w:rPr>
      </w:pPr>
      <w:r w:rsidRPr="00D94A38">
        <w:rPr>
          <w:rStyle w:val="FootnoteReference"/>
          <w:lang w:val="lv-LV"/>
        </w:rPr>
        <w:footnoteRef/>
      </w:r>
      <w:r w:rsidRPr="00D94A38">
        <w:rPr>
          <w:lang w:val="lv-LV"/>
        </w:rPr>
        <w:t xml:space="preserve"> Senāta 2023. gada 9. februāra lēmuma lietā Nr. SKK</w:t>
      </w:r>
      <w:r w:rsidRPr="00D94A38">
        <w:rPr>
          <w:lang w:val="lv-LV"/>
        </w:rPr>
        <w:noBreakHyphen/>
        <w:t xml:space="preserve">70/2023, </w:t>
      </w:r>
      <w:hyperlink r:id="rId25" w:history="1">
        <w:r w:rsidRPr="00D94A38">
          <w:rPr>
            <w:rStyle w:val="Hyperlink"/>
            <w:lang w:val="lv-LV"/>
          </w:rPr>
          <w:t>ECLI:LV:AT:2023:0209.11210094215.8.L</w:t>
        </w:r>
      </w:hyperlink>
      <w:r w:rsidRPr="00D94A38">
        <w:rPr>
          <w:lang w:val="lv-LV"/>
        </w:rPr>
        <w:t>, 5.1. punkts.</w:t>
      </w:r>
    </w:p>
  </w:footnote>
  <w:footnote w:id="35">
    <w:p w14:paraId="0F1EBB85" w14:textId="3482D18C" w:rsidR="00422489" w:rsidRPr="00D94A38" w:rsidRDefault="00422489"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2021. gada 26. februāra lēmuma lietā Nr. SKK</w:t>
      </w:r>
      <w:r w:rsidRPr="00D94A38">
        <w:rPr>
          <w:rFonts w:asciiTheme="majorBidi" w:hAnsiTheme="majorBidi" w:cstheme="majorBidi"/>
          <w:lang w:val="lv-LV"/>
        </w:rPr>
        <w:noBreakHyphen/>
        <w:t xml:space="preserve">4/2021, </w:t>
      </w:r>
      <w:hyperlink r:id="rId26" w:history="1">
        <w:r w:rsidRPr="00D94A38">
          <w:rPr>
            <w:rStyle w:val="Hyperlink"/>
            <w:rFonts w:asciiTheme="majorBidi" w:hAnsiTheme="majorBidi" w:cstheme="majorBidi"/>
            <w:lang w:val="lv-LV"/>
          </w:rPr>
          <w:t>ECLI:LV:AT:2021:0226.15830014213.11.L</w:t>
        </w:r>
      </w:hyperlink>
      <w:r w:rsidRPr="00D94A38">
        <w:rPr>
          <w:rFonts w:asciiTheme="majorBidi" w:hAnsiTheme="majorBidi" w:cstheme="majorBidi"/>
          <w:lang w:val="lv-LV"/>
        </w:rPr>
        <w:t>, 9.2.</w:t>
      </w:r>
      <w:r w:rsidR="00A80D32" w:rsidRPr="00D94A38">
        <w:rPr>
          <w:rFonts w:asciiTheme="majorBidi" w:hAnsiTheme="majorBidi" w:cstheme="majorBidi"/>
          <w:lang w:val="lv-LV"/>
        </w:rPr>
        <w:t> </w:t>
      </w:r>
      <w:r w:rsidRPr="00D94A38">
        <w:rPr>
          <w:rFonts w:asciiTheme="majorBidi" w:hAnsiTheme="majorBidi" w:cstheme="majorBidi"/>
          <w:lang w:val="lv-LV"/>
        </w:rPr>
        <w:t>punkts.</w:t>
      </w:r>
    </w:p>
  </w:footnote>
  <w:footnote w:id="36">
    <w:p w14:paraId="75CB4836" w14:textId="1AFA7140" w:rsidR="00FB6135" w:rsidRPr="00D94A38" w:rsidRDefault="00FB6135"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00D30DC2">
        <w:rPr>
          <w:rFonts w:asciiTheme="majorBidi" w:hAnsiTheme="majorBidi" w:cstheme="majorBidi"/>
          <w:lang w:val="lv-LV"/>
        </w:rPr>
        <w:t> </w:t>
      </w:r>
      <w:r w:rsidRPr="00D94A38">
        <w:rPr>
          <w:rFonts w:asciiTheme="majorBidi" w:hAnsiTheme="majorBidi" w:cstheme="majorBidi"/>
          <w:lang w:val="lv-LV"/>
        </w:rPr>
        <w:t>Senāta 2019. gada 7. novembra lēmuma lietā Nr. SKK</w:t>
      </w:r>
      <w:r w:rsidRPr="00D94A38">
        <w:rPr>
          <w:rFonts w:asciiTheme="majorBidi" w:hAnsiTheme="majorBidi" w:cstheme="majorBidi"/>
          <w:lang w:val="lv-LV"/>
        </w:rPr>
        <w:noBreakHyphen/>
        <w:t xml:space="preserve">325/2019, </w:t>
      </w:r>
      <w:hyperlink r:id="rId27" w:history="1">
        <w:r w:rsidRPr="00D94A38">
          <w:rPr>
            <w:rStyle w:val="Hyperlink"/>
            <w:rFonts w:asciiTheme="majorBidi" w:hAnsiTheme="majorBidi" w:cstheme="majorBidi"/>
            <w:shd w:val="clear" w:color="auto" w:fill="FFFFFF"/>
            <w:lang w:val="lv-LV"/>
          </w:rPr>
          <w:t>ECLI:LV:AT:2019:1107.11087064813.5.L</w:t>
        </w:r>
      </w:hyperlink>
      <w:r w:rsidRPr="00D94A38">
        <w:rPr>
          <w:rFonts w:asciiTheme="majorBidi" w:hAnsiTheme="majorBidi" w:cstheme="majorBidi"/>
          <w:lang w:val="lv-LV"/>
        </w:rPr>
        <w:t xml:space="preserve">, 9. punkts.  </w:t>
      </w:r>
    </w:p>
  </w:footnote>
  <w:footnote w:id="37">
    <w:p w14:paraId="5B3D296C" w14:textId="1464E02E" w:rsidR="00962786" w:rsidRPr="00D94A38" w:rsidRDefault="00962786"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2014. gada 6. novembra lēmums lietā Nr. </w:t>
      </w:r>
      <w:r w:rsidR="00A63E17">
        <w:fldChar w:fldCharType="begin"/>
      </w:r>
      <w:r w:rsidR="00A63E17" w:rsidRPr="00A63E17">
        <w:rPr>
          <w:lang w:val="fr-FR"/>
        </w:rPr>
        <w:instrText>HYPERLINK "https://www.at.gov.lv/downloadlawfile/3712"</w:instrText>
      </w:r>
      <w:r w:rsidR="00A63E17">
        <w:fldChar w:fldCharType="separate"/>
      </w:r>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505/2014</w:t>
      </w:r>
      <w:r w:rsidR="00A63E17">
        <w:rPr>
          <w:rStyle w:val="Hyperlink"/>
          <w:rFonts w:asciiTheme="majorBidi" w:hAnsiTheme="majorBidi" w:cstheme="majorBidi"/>
          <w:lang w:val="lv-LV"/>
        </w:rPr>
        <w:fldChar w:fldCharType="end"/>
      </w:r>
      <w:r w:rsidR="001B0EC7" w:rsidRPr="00D94A38">
        <w:rPr>
          <w:rStyle w:val="Hyperlink"/>
          <w:rFonts w:asciiTheme="majorBidi" w:hAnsiTheme="majorBidi" w:cstheme="majorBidi"/>
          <w:lang w:val="lv-LV"/>
        </w:rPr>
        <w:t>,</w:t>
      </w:r>
      <w:r w:rsidRPr="00D94A38">
        <w:rPr>
          <w:rFonts w:asciiTheme="majorBidi" w:hAnsiTheme="majorBidi" w:cstheme="majorBidi"/>
          <w:lang w:val="lv-LV"/>
        </w:rPr>
        <w:t xml:space="preserve"> 11240010812.</w:t>
      </w:r>
    </w:p>
  </w:footnote>
  <w:footnote w:id="38">
    <w:p w14:paraId="2798AAB7" w14:textId="2DB7F3E5" w:rsidR="00576DBD" w:rsidRPr="00D94A38" w:rsidRDefault="00576DBD" w:rsidP="00B746E3">
      <w:pPr>
        <w:pStyle w:val="FootnoteText"/>
        <w:jc w:val="both"/>
        <w:rPr>
          <w:lang w:val="lv-LV"/>
        </w:rPr>
      </w:pPr>
      <w:r w:rsidRPr="00D94A38">
        <w:rPr>
          <w:rStyle w:val="FootnoteReference"/>
          <w:lang w:val="lv-LV"/>
        </w:rPr>
        <w:footnoteRef/>
      </w:r>
      <w:r w:rsidRPr="00D94A38">
        <w:rPr>
          <w:lang w:val="lv-LV"/>
        </w:rPr>
        <w:t xml:space="preserve"> </w:t>
      </w:r>
      <w:r w:rsidRPr="00D94A38">
        <w:rPr>
          <w:rFonts w:asciiTheme="majorBidi" w:hAnsiTheme="majorBidi" w:cstheme="majorBidi"/>
          <w:lang w:val="lv-LV"/>
        </w:rPr>
        <w:t xml:space="preserve">Senāta 2022. gada 5. jūlija lēmuma lietā Nr. SKK-1/2022, </w:t>
      </w:r>
      <w:hyperlink r:id="rId28" w:history="1">
        <w:r w:rsidRPr="00D94A38">
          <w:rPr>
            <w:rStyle w:val="Hyperlink"/>
            <w:rFonts w:asciiTheme="majorBidi" w:hAnsiTheme="majorBidi" w:cstheme="majorBidi"/>
            <w:lang w:val="lv-LV"/>
          </w:rPr>
          <w:t>ECLI:LV:AT:2022:0705.11816006914.4.L</w:t>
        </w:r>
      </w:hyperlink>
      <w:r w:rsidRPr="00D94A38">
        <w:rPr>
          <w:rFonts w:asciiTheme="majorBidi" w:hAnsiTheme="majorBidi" w:cstheme="majorBidi"/>
          <w:lang w:val="lv-LV"/>
        </w:rPr>
        <w:t>, 10.11. punkts.</w:t>
      </w:r>
    </w:p>
  </w:footnote>
  <w:footnote w:id="39">
    <w:p w14:paraId="5408D541" w14:textId="598B7BC1" w:rsidR="00620453" w:rsidRPr="00D94A38" w:rsidRDefault="00620453" w:rsidP="00B746E3">
      <w:pPr>
        <w:pStyle w:val="FootnoteText"/>
        <w:jc w:val="both"/>
        <w:rPr>
          <w:rFonts w:asciiTheme="majorBidi" w:hAnsiTheme="majorBidi" w:cstheme="majorBidi"/>
          <w:lang w:val="lv-LV"/>
        </w:rPr>
      </w:pPr>
      <w:r w:rsidRPr="00D94A38">
        <w:rPr>
          <w:rStyle w:val="FootnoteReference"/>
          <w:rFonts w:asciiTheme="majorBidi" w:hAnsiTheme="majorBidi" w:cstheme="majorBidi"/>
          <w:lang w:val="lv-LV"/>
        </w:rPr>
        <w:footnoteRef/>
      </w:r>
      <w:r w:rsidRPr="00D94A38">
        <w:rPr>
          <w:rFonts w:asciiTheme="majorBidi" w:hAnsiTheme="majorBidi" w:cstheme="majorBidi"/>
          <w:lang w:val="lv-LV"/>
        </w:rPr>
        <w:t xml:space="preserve"> Senāta 2007. gada 17. aprīļa lēmums lietā Nr. </w:t>
      </w:r>
      <w:r w:rsidR="00A63E17">
        <w:fldChar w:fldCharType="begin"/>
      </w:r>
      <w:r w:rsidR="00A63E17" w:rsidRPr="00A63E17">
        <w:rPr>
          <w:lang w:val="lv-LV"/>
        </w:rPr>
        <w:instrText>HYPERLINK "https://www.at.gov.lv/downloadlawfile/4121"</w:instrText>
      </w:r>
      <w:r w:rsidR="00A63E17">
        <w:fldChar w:fldCharType="separate"/>
      </w:r>
      <w:r w:rsidRPr="00D94A38">
        <w:rPr>
          <w:rStyle w:val="Hyperlink"/>
          <w:rFonts w:asciiTheme="majorBidi" w:hAnsiTheme="majorBidi" w:cstheme="majorBidi"/>
          <w:lang w:val="lv-LV"/>
        </w:rPr>
        <w:t>SKK</w:t>
      </w:r>
      <w:r w:rsidRPr="00D94A38">
        <w:rPr>
          <w:rStyle w:val="Hyperlink"/>
          <w:rFonts w:asciiTheme="majorBidi" w:hAnsiTheme="majorBidi" w:cstheme="majorBidi"/>
          <w:lang w:val="lv-LV"/>
        </w:rPr>
        <w:noBreakHyphen/>
        <w:t>J</w:t>
      </w:r>
      <w:r w:rsidRPr="00D94A38">
        <w:rPr>
          <w:rStyle w:val="Hyperlink"/>
          <w:rFonts w:asciiTheme="majorBidi" w:hAnsiTheme="majorBidi" w:cstheme="majorBidi"/>
          <w:lang w:val="lv-LV"/>
        </w:rPr>
        <w:noBreakHyphen/>
        <w:t>225/2007</w:t>
      </w:r>
      <w:r w:rsidR="00A63E17">
        <w:rPr>
          <w:rStyle w:val="Hyperlink"/>
          <w:rFonts w:asciiTheme="majorBidi" w:hAnsiTheme="majorBidi" w:cstheme="majorBidi"/>
          <w:lang w:val="lv-LV"/>
        </w:rPr>
        <w:fldChar w:fldCharType="end"/>
      </w:r>
      <w:r w:rsidR="001B0EC7" w:rsidRPr="00D94A38">
        <w:rPr>
          <w:rStyle w:val="Hyperlink"/>
          <w:rFonts w:asciiTheme="majorBidi" w:hAnsiTheme="majorBidi" w:cstheme="majorBidi"/>
          <w:lang w:val="lv-LV"/>
        </w:rPr>
        <w:t xml:space="preserve">, </w:t>
      </w:r>
      <w:r w:rsidRPr="00D94A38">
        <w:rPr>
          <w:rFonts w:asciiTheme="majorBidi" w:hAnsiTheme="majorBidi" w:cstheme="majorBidi"/>
          <w:lang w:val="lv-LV"/>
        </w:rPr>
        <w:t xml:space="preserve">11220083805.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652E" w14:textId="77777777" w:rsidR="007D0216" w:rsidRPr="0093633C" w:rsidRDefault="007D0216" w:rsidP="00F82F0E">
    <w:pPr>
      <w:pStyle w:val="Header"/>
      <w:jc w:val="right"/>
      <w:rPr>
        <w:i/>
        <w:iCs/>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ED7"/>
    <w:multiLevelType w:val="multilevel"/>
    <w:tmpl w:val="EC2A8582"/>
    <w:lvl w:ilvl="0">
      <w:start w:val="1"/>
      <w:numFmt w:val="upperRoman"/>
      <w:pStyle w:val="Stils1"/>
      <w:suff w:val="space"/>
      <w:lvlText w:val="%1."/>
      <w:lvlJc w:val="left"/>
      <w:pPr>
        <w:ind w:left="1080" w:hanging="720"/>
      </w:pPr>
      <w:rPr>
        <w:rFonts w:hint="default"/>
      </w:rPr>
    </w:lvl>
    <w:lvl w:ilvl="1">
      <w:start w:val="1"/>
      <w:numFmt w:val="decimal"/>
      <w:pStyle w:val="Stils5"/>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C073F2"/>
    <w:multiLevelType w:val="hybridMultilevel"/>
    <w:tmpl w:val="CBB6A17C"/>
    <w:lvl w:ilvl="0" w:tplc="0DBEB7D4">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83F9E"/>
    <w:multiLevelType w:val="hybridMultilevel"/>
    <w:tmpl w:val="D4822EE4"/>
    <w:lvl w:ilvl="0" w:tplc="34029FCA">
      <w:start w:val="5"/>
      <w:numFmt w:val="upperRoman"/>
      <w:suff w:val="space"/>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C340A"/>
    <w:multiLevelType w:val="multilevel"/>
    <w:tmpl w:val="1FD0DE08"/>
    <w:lvl w:ilvl="0">
      <w:start w:val="4"/>
      <w:numFmt w:val="upperRoman"/>
      <w:suff w:val="space"/>
      <w:lvlText w:val="%1."/>
      <w:lvlJc w:val="righ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F67106"/>
    <w:multiLevelType w:val="hybridMultilevel"/>
    <w:tmpl w:val="3F9C90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E46376C"/>
    <w:multiLevelType w:val="hybridMultilevel"/>
    <w:tmpl w:val="C61A7FF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3F5B495B"/>
    <w:multiLevelType w:val="hybridMultilevel"/>
    <w:tmpl w:val="BE8A3A1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A846C75"/>
    <w:multiLevelType w:val="hybridMultilevel"/>
    <w:tmpl w:val="3F9C905C"/>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A4D088B"/>
    <w:multiLevelType w:val="multilevel"/>
    <w:tmpl w:val="9C8052FA"/>
    <w:lvl w:ilvl="0">
      <w:start w:val="1"/>
      <w:numFmt w:val="decimal"/>
      <w:lvlText w:val="%1."/>
      <w:lvlJc w:val="left"/>
      <w:pPr>
        <w:ind w:left="360" w:hanging="360"/>
      </w:pPr>
      <w:rPr>
        <w:rFonts w:hint="default"/>
        <w:b w:val="0"/>
        <w:i w:val="0"/>
        <w:color w:val="auto"/>
      </w:rPr>
    </w:lvl>
    <w:lvl w:ilvl="1">
      <w:start w:val="1"/>
      <w:numFmt w:val="decimal"/>
      <w:isLgl/>
      <w:suff w:val="space"/>
      <w:lvlText w:val="%1.%2."/>
      <w:lvlJc w:val="left"/>
      <w:pPr>
        <w:ind w:left="764" w:hanging="480"/>
      </w:pPr>
      <w:rPr>
        <w:rFonts w:hint="default"/>
        <w:b w:val="0"/>
        <w:bCs/>
        <w:i w:val="0"/>
        <w:iCs w:val="0"/>
      </w:rPr>
    </w:lvl>
    <w:lvl w:ilvl="2">
      <w:start w:val="1"/>
      <w:numFmt w:val="decimal"/>
      <w:isLgl/>
      <w:lvlText w:val="%1.%2.%3."/>
      <w:lvlJc w:val="left"/>
      <w:pPr>
        <w:ind w:left="1713" w:hanging="720"/>
      </w:pPr>
      <w:rPr>
        <w:rFonts w:hint="default"/>
        <w:b w:val="0"/>
        <w:bCs/>
        <w:i w:val="0"/>
        <w:iCs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5AE25169"/>
    <w:multiLevelType w:val="hybridMultilevel"/>
    <w:tmpl w:val="C9EE44B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5DD86A00"/>
    <w:multiLevelType w:val="hybridMultilevel"/>
    <w:tmpl w:val="9A0C6CE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D8361F"/>
    <w:multiLevelType w:val="multilevel"/>
    <w:tmpl w:val="C972D45E"/>
    <w:lvl w:ilvl="0">
      <w:start w:val="6"/>
      <w:numFmt w:val="decimal"/>
      <w:lvlText w:val="%1."/>
      <w:lvlJc w:val="left"/>
      <w:pPr>
        <w:ind w:left="390" w:hanging="39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7190178">
    <w:abstractNumId w:val="7"/>
  </w:num>
  <w:num w:numId="2" w16cid:durableId="45494586">
    <w:abstractNumId w:val="0"/>
  </w:num>
  <w:num w:numId="3" w16cid:durableId="1044792676">
    <w:abstractNumId w:val="8"/>
  </w:num>
  <w:num w:numId="4" w16cid:durableId="126094980">
    <w:abstractNumId w:val="2"/>
  </w:num>
  <w:num w:numId="5" w16cid:durableId="441532336">
    <w:abstractNumId w:val="1"/>
  </w:num>
  <w:num w:numId="6" w16cid:durableId="1141382748">
    <w:abstractNumId w:val="10"/>
  </w:num>
  <w:num w:numId="7" w16cid:durableId="690491569">
    <w:abstractNumId w:val="3"/>
  </w:num>
  <w:num w:numId="8" w16cid:durableId="1501314397">
    <w:abstractNumId w:val="11"/>
  </w:num>
  <w:num w:numId="9" w16cid:durableId="891884042">
    <w:abstractNumId w:val="4"/>
  </w:num>
  <w:num w:numId="10" w16cid:durableId="888616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38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557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7153793">
    <w:abstractNumId w:val="5"/>
  </w:num>
  <w:num w:numId="14" w16cid:durableId="654601729">
    <w:abstractNumId w:val="9"/>
  </w:num>
  <w:num w:numId="15" w16cid:durableId="2138794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ED"/>
    <w:rsid w:val="000105FB"/>
    <w:rsid w:val="000110B4"/>
    <w:rsid w:val="00011B8F"/>
    <w:rsid w:val="00013725"/>
    <w:rsid w:val="00013FF3"/>
    <w:rsid w:val="000150AA"/>
    <w:rsid w:val="0001662C"/>
    <w:rsid w:val="000212C4"/>
    <w:rsid w:val="00021353"/>
    <w:rsid w:val="0002217B"/>
    <w:rsid w:val="00023AA1"/>
    <w:rsid w:val="00023C02"/>
    <w:rsid w:val="00023C92"/>
    <w:rsid w:val="000270C9"/>
    <w:rsid w:val="00027501"/>
    <w:rsid w:val="00031299"/>
    <w:rsid w:val="00032419"/>
    <w:rsid w:val="000334A8"/>
    <w:rsid w:val="000346B6"/>
    <w:rsid w:val="00034F64"/>
    <w:rsid w:val="00035B90"/>
    <w:rsid w:val="00040730"/>
    <w:rsid w:val="00044540"/>
    <w:rsid w:val="00046209"/>
    <w:rsid w:val="00046A4F"/>
    <w:rsid w:val="000515F7"/>
    <w:rsid w:val="00054481"/>
    <w:rsid w:val="00055F8E"/>
    <w:rsid w:val="0006133E"/>
    <w:rsid w:val="00070A29"/>
    <w:rsid w:val="000722AB"/>
    <w:rsid w:val="000724D3"/>
    <w:rsid w:val="0007315F"/>
    <w:rsid w:val="00073645"/>
    <w:rsid w:val="000762FB"/>
    <w:rsid w:val="00084174"/>
    <w:rsid w:val="000847FA"/>
    <w:rsid w:val="000877AD"/>
    <w:rsid w:val="00090B9A"/>
    <w:rsid w:val="000912B6"/>
    <w:rsid w:val="00093568"/>
    <w:rsid w:val="000945AC"/>
    <w:rsid w:val="00094A5C"/>
    <w:rsid w:val="0009508D"/>
    <w:rsid w:val="00095D90"/>
    <w:rsid w:val="00095DEF"/>
    <w:rsid w:val="00097277"/>
    <w:rsid w:val="000A02E0"/>
    <w:rsid w:val="000A724A"/>
    <w:rsid w:val="000B0F03"/>
    <w:rsid w:val="000B1295"/>
    <w:rsid w:val="000B1413"/>
    <w:rsid w:val="000B1592"/>
    <w:rsid w:val="000B7998"/>
    <w:rsid w:val="000C0CCC"/>
    <w:rsid w:val="000D35B8"/>
    <w:rsid w:val="000D44F8"/>
    <w:rsid w:val="000D4E59"/>
    <w:rsid w:val="000D7033"/>
    <w:rsid w:val="000E0D5B"/>
    <w:rsid w:val="000E37C4"/>
    <w:rsid w:val="000E6B78"/>
    <w:rsid w:val="000F338D"/>
    <w:rsid w:val="000F3925"/>
    <w:rsid w:val="000F3B32"/>
    <w:rsid w:val="000F4505"/>
    <w:rsid w:val="000F4E58"/>
    <w:rsid w:val="000F5A47"/>
    <w:rsid w:val="00101349"/>
    <w:rsid w:val="00102074"/>
    <w:rsid w:val="00103FF6"/>
    <w:rsid w:val="001049E8"/>
    <w:rsid w:val="00104D22"/>
    <w:rsid w:val="00107208"/>
    <w:rsid w:val="00107637"/>
    <w:rsid w:val="001076BF"/>
    <w:rsid w:val="00113294"/>
    <w:rsid w:val="0012228B"/>
    <w:rsid w:val="0012308B"/>
    <w:rsid w:val="001235A5"/>
    <w:rsid w:val="00124632"/>
    <w:rsid w:val="001254EB"/>
    <w:rsid w:val="00127C8E"/>
    <w:rsid w:val="00130398"/>
    <w:rsid w:val="0013396B"/>
    <w:rsid w:val="001341B3"/>
    <w:rsid w:val="00134BCE"/>
    <w:rsid w:val="00135C7E"/>
    <w:rsid w:val="00137A30"/>
    <w:rsid w:val="0014003C"/>
    <w:rsid w:val="001430D3"/>
    <w:rsid w:val="00147927"/>
    <w:rsid w:val="00150947"/>
    <w:rsid w:val="00151B44"/>
    <w:rsid w:val="00155D2E"/>
    <w:rsid w:val="0015712E"/>
    <w:rsid w:val="00157863"/>
    <w:rsid w:val="00161390"/>
    <w:rsid w:val="0016263B"/>
    <w:rsid w:val="00164467"/>
    <w:rsid w:val="00166190"/>
    <w:rsid w:val="0017214A"/>
    <w:rsid w:val="00174308"/>
    <w:rsid w:val="001751B8"/>
    <w:rsid w:val="00176564"/>
    <w:rsid w:val="00176570"/>
    <w:rsid w:val="00180B0E"/>
    <w:rsid w:val="00181D77"/>
    <w:rsid w:val="00182CF6"/>
    <w:rsid w:val="00183D5A"/>
    <w:rsid w:val="001908B0"/>
    <w:rsid w:val="00194CA4"/>
    <w:rsid w:val="001A0735"/>
    <w:rsid w:val="001A4FF1"/>
    <w:rsid w:val="001A54DF"/>
    <w:rsid w:val="001B0EC7"/>
    <w:rsid w:val="001B3669"/>
    <w:rsid w:val="001B465E"/>
    <w:rsid w:val="001B4E06"/>
    <w:rsid w:val="001B56F7"/>
    <w:rsid w:val="001B62A2"/>
    <w:rsid w:val="001B6965"/>
    <w:rsid w:val="001B7102"/>
    <w:rsid w:val="001C4590"/>
    <w:rsid w:val="001C509D"/>
    <w:rsid w:val="001D0000"/>
    <w:rsid w:val="001D0794"/>
    <w:rsid w:val="001D228E"/>
    <w:rsid w:val="001D47B2"/>
    <w:rsid w:val="001E1F57"/>
    <w:rsid w:val="001E485E"/>
    <w:rsid w:val="001E55AD"/>
    <w:rsid w:val="001E5D37"/>
    <w:rsid w:val="001E6FAF"/>
    <w:rsid w:val="001F0A9A"/>
    <w:rsid w:val="001F252C"/>
    <w:rsid w:val="001F4D5B"/>
    <w:rsid w:val="001F5F2C"/>
    <w:rsid w:val="001F7328"/>
    <w:rsid w:val="00201158"/>
    <w:rsid w:val="00201D64"/>
    <w:rsid w:val="00203073"/>
    <w:rsid w:val="00205669"/>
    <w:rsid w:val="00205D4E"/>
    <w:rsid w:val="0020704E"/>
    <w:rsid w:val="00213614"/>
    <w:rsid w:val="0021451B"/>
    <w:rsid w:val="002151D1"/>
    <w:rsid w:val="00217523"/>
    <w:rsid w:val="00220C25"/>
    <w:rsid w:val="00220D08"/>
    <w:rsid w:val="002214F2"/>
    <w:rsid w:val="00222BFB"/>
    <w:rsid w:val="00225ED2"/>
    <w:rsid w:val="00231B48"/>
    <w:rsid w:val="0023511F"/>
    <w:rsid w:val="00235D35"/>
    <w:rsid w:val="002363BF"/>
    <w:rsid w:val="0024469F"/>
    <w:rsid w:val="002456BD"/>
    <w:rsid w:val="0024608F"/>
    <w:rsid w:val="00247C9D"/>
    <w:rsid w:val="0025008E"/>
    <w:rsid w:val="002547FE"/>
    <w:rsid w:val="002568F8"/>
    <w:rsid w:val="002604BA"/>
    <w:rsid w:val="00260E78"/>
    <w:rsid w:val="0026542C"/>
    <w:rsid w:val="00266BA8"/>
    <w:rsid w:val="0027079A"/>
    <w:rsid w:val="002719BD"/>
    <w:rsid w:val="00271E31"/>
    <w:rsid w:val="0027390E"/>
    <w:rsid w:val="00274874"/>
    <w:rsid w:val="002768FC"/>
    <w:rsid w:val="00280929"/>
    <w:rsid w:val="00285678"/>
    <w:rsid w:val="002860C6"/>
    <w:rsid w:val="00286C75"/>
    <w:rsid w:val="00293AF9"/>
    <w:rsid w:val="002943A8"/>
    <w:rsid w:val="00294400"/>
    <w:rsid w:val="002971E4"/>
    <w:rsid w:val="00297F7D"/>
    <w:rsid w:val="002A3CD5"/>
    <w:rsid w:val="002A4199"/>
    <w:rsid w:val="002A5007"/>
    <w:rsid w:val="002A5389"/>
    <w:rsid w:val="002A64C9"/>
    <w:rsid w:val="002B101C"/>
    <w:rsid w:val="002B3472"/>
    <w:rsid w:val="002B509E"/>
    <w:rsid w:val="002B55A1"/>
    <w:rsid w:val="002B5979"/>
    <w:rsid w:val="002C529C"/>
    <w:rsid w:val="002C6E4C"/>
    <w:rsid w:val="002C7048"/>
    <w:rsid w:val="002C717F"/>
    <w:rsid w:val="002D5081"/>
    <w:rsid w:val="002D6007"/>
    <w:rsid w:val="002D689C"/>
    <w:rsid w:val="002E1288"/>
    <w:rsid w:val="002E381E"/>
    <w:rsid w:val="002E5A54"/>
    <w:rsid w:val="002F35C2"/>
    <w:rsid w:val="002F43F2"/>
    <w:rsid w:val="002F5575"/>
    <w:rsid w:val="002F65C8"/>
    <w:rsid w:val="002F7365"/>
    <w:rsid w:val="00300B91"/>
    <w:rsid w:val="003022FA"/>
    <w:rsid w:val="003034D0"/>
    <w:rsid w:val="003041C7"/>
    <w:rsid w:val="00304467"/>
    <w:rsid w:val="00305F1E"/>
    <w:rsid w:val="00307A06"/>
    <w:rsid w:val="0031022E"/>
    <w:rsid w:val="003102D7"/>
    <w:rsid w:val="00312929"/>
    <w:rsid w:val="00312C31"/>
    <w:rsid w:val="00314FD2"/>
    <w:rsid w:val="00315CFF"/>
    <w:rsid w:val="00316209"/>
    <w:rsid w:val="0032137C"/>
    <w:rsid w:val="00323A7B"/>
    <w:rsid w:val="00324F49"/>
    <w:rsid w:val="00325BC3"/>
    <w:rsid w:val="00326217"/>
    <w:rsid w:val="00326F81"/>
    <w:rsid w:val="00333E0E"/>
    <w:rsid w:val="00340090"/>
    <w:rsid w:val="00340350"/>
    <w:rsid w:val="00345ADC"/>
    <w:rsid w:val="00347131"/>
    <w:rsid w:val="00350333"/>
    <w:rsid w:val="00350613"/>
    <w:rsid w:val="0035790C"/>
    <w:rsid w:val="00357E70"/>
    <w:rsid w:val="00360841"/>
    <w:rsid w:val="00361D59"/>
    <w:rsid w:val="00363200"/>
    <w:rsid w:val="00364C3B"/>
    <w:rsid w:val="00370A42"/>
    <w:rsid w:val="00371A26"/>
    <w:rsid w:val="00374539"/>
    <w:rsid w:val="00374BDC"/>
    <w:rsid w:val="003773A2"/>
    <w:rsid w:val="00377CF5"/>
    <w:rsid w:val="00381F20"/>
    <w:rsid w:val="00383267"/>
    <w:rsid w:val="00383374"/>
    <w:rsid w:val="00383CEB"/>
    <w:rsid w:val="0038713B"/>
    <w:rsid w:val="0039029E"/>
    <w:rsid w:val="00390643"/>
    <w:rsid w:val="00392DD7"/>
    <w:rsid w:val="00392F6E"/>
    <w:rsid w:val="0039318C"/>
    <w:rsid w:val="00393C9A"/>
    <w:rsid w:val="00395C78"/>
    <w:rsid w:val="00397F59"/>
    <w:rsid w:val="003A1ADA"/>
    <w:rsid w:val="003A1FE8"/>
    <w:rsid w:val="003A2C0F"/>
    <w:rsid w:val="003B1789"/>
    <w:rsid w:val="003B1966"/>
    <w:rsid w:val="003B486E"/>
    <w:rsid w:val="003B620D"/>
    <w:rsid w:val="003B66A4"/>
    <w:rsid w:val="003C5160"/>
    <w:rsid w:val="003C64DF"/>
    <w:rsid w:val="003C6E47"/>
    <w:rsid w:val="003C74EB"/>
    <w:rsid w:val="003C7A9B"/>
    <w:rsid w:val="003D0559"/>
    <w:rsid w:val="003D59F0"/>
    <w:rsid w:val="003D6291"/>
    <w:rsid w:val="003E2E51"/>
    <w:rsid w:val="003E325D"/>
    <w:rsid w:val="003E3C5B"/>
    <w:rsid w:val="003E5811"/>
    <w:rsid w:val="003F3374"/>
    <w:rsid w:val="003F4B45"/>
    <w:rsid w:val="003F4E6F"/>
    <w:rsid w:val="003F6CD6"/>
    <w:rsid w:val="004043C1"/>
    <w:rsid w:val="00404BF0"/>
    <w:rsid w:val="004073A9"/>
    <w:rsid w:val="004139FE"/>
    <w:rsid w:val="004153B8"/>
    <w:rsid w:val="004208FB"/>
    <w:rsid w:val="00422489"/>
    <w:rsid w:val="00422D18"/>
    <w:rsid w:val="00430FFD"/>
    <w:rsid w:val="00433964"/>
    <w:rsid w:val="00433DB5"/>
    <w:rsid w:val="00435DA4"/>
    <w:rsid w:val="00436184"/>
    <w:rsid w:val="0043656E"/>
    <w:rsid w:val="0044242F"/>
    <w:rsid w:val="0044359E"/>
    <w:rsid w:val="00445469"/>
    <w:rsid w:val="00446B94"/>
    <w:rsid w:val="0044783D"/>
    <w:rsid w:val="004526D9"/>
    <w:rsid w:val="00452AA0"/>
    <w:rsid w:val="004557CB"/>
    <w:rsid w:val="00462321"/>
    <w:rsid w:val="00463D58"/>
    <w:rsid w:val="00465E79"/>
    <w:rsid w:val="00466F02"/>
    <w:rsid w:val="00472124"/>
    <w:rsid w:val="00472267"/>
    <w:rsid w:val="0047350D"/>
    <w:rsid w:val="00473A3F"/>
    <w:rsid w:val="004775FA"/>
    <w:rsid w:val="00483B91"/>
    <w:rsid w:val="004843A6"/>
    <w:rsid w:val="00484A68"/>
    <w:rsid w:val="00484B71"/>
    <w:rsid w:val="00485DBE"/>
    <w:rsid w:val="00487552"/>
    <w:rsid w:val="004937FE"/>
    <w:rsid w:val="00493A7C"/>
    <w:rsid w:val="00494FAE"/>
    <w:rsid w:val="004974ED"/>
    <w:rsid w:val="00497642"/>
    <w:rsid w:val="00497C96"/>
    <w:rsid w:val="004A0BBA"/>
    <w:rsid w:val="004A0D92"/>
    <w:rsid w:val="004A1E53"/>
    <w:rsid w:val="004A56B7"/>
    <w:rsid w:val="004A6668"/>
    <w:rsid w:val="004A6F11"/>
    <w:rsid w:val="004B0485"/>
    <w:rsid w:val="004B3ED9"/>
    <w:rsid w:val="004B41EF"/>
    <w:rsid w:val="004B5698"/>
    <w:rsid w:val="004B6955"/>
    <w:rsid w:val="004C06D1"/>
    <w:rsid w:val="004C1F89"/>
    <w:rsid w:val="004C2B0C"/>
    <w:rsid w:val="004C33F0"/>
    <w:rsid w:val="004C5C66"/>
    <w:rsid w:val="004C6FC0"/>
    <w:rsid w:val="004D5E66"/>
    <w:rsid w:val="004D60C2"/>
    <w:rsid w:val="004E1555"/>
    <w:rsid w:val="004E1EBE"/>
    <w:rsid w:val="004E2DF9"/>
    <w:rsid w:val="004E465F"/>
    <w:rsid w:val="004E4C48"/>
    <w:rsid w:val="004E5AA2"/>
    <w:rsid w:val="004F0391"/>
    <w:rsid w:val="004F0F3D"/>
    <w:rsid w:val="004F41B4"/>
    <w:rsid w:val="004F5952"/>
    <w:rsid w:val="00500AEA"/>
    <w:rsid w:val="005018AF"/>
    <w:rsid w:val="005018C3"/>
    <w:rsid w:val="005038C8"/>
    <w:rsid w:val="00505863"/>
    <w:rsid w:val="005065E0"/>
    <w:rsid w:val="00506F0B"/>
    <w:rsid w:val="00507A49"/>
    <w:rsid w:val="00507C8F"/>
    <w:rsid w:val="00511208"/>
    <w:rsid w:val="00516D66"/>
    <w:rsid w:val="00517F99"/>
    <w:rsid w:val="00520B8C"/>
    <w:rsid w:val="0052163D"/>
    <w:rsid w:val="00524EBE"/>
    <w:rsid w:val="005254B3"/>
    <w:rsid w:val="00531F0E"/>
    <w:rsid w:val="0053327F"/>
    <w:rsid w:val="005359AA"/>
    <w:rsid w:val="00537BD6"/>
    <w:rsid w:val="00540950"/>
    <w:rsid w:val="0054310C"/>
    <w:rsid w:val="00544BC5"/>
    <w:rsid w:val="00546000"/>
    <w:rsid w:val="00546287"/>
    <w:rsid w:val="0054662D"/>
    <w:rsid w:val="005502FD"/>
    <w:rsid w:val="00550907"/>
    <w:rsid w:val="005512CD"/>
    <w:rsid w:val="00560521"/>
    <w:rsid w:val="00561306"/>
    <w:rsid w:val="00561A0A"/>
    <w:rsid w:val="00562592"/>
    <w:rsid w:val="00562D71"/>
    <w:rsid w:val="0056347D"/>
    <w:rsid w:val="00563709"/>
    <w:rsid w:val="00570447"/>
    <w:rsid w:val="005709FF"/>
    <w:rsid w:val="005716EC"/>
    <w:rsid w:val="00574B09"/>
    <w:rsid w:val="00576582"/>
    <w:rsid w:val="00576DBD"/>
    <w:rsid w:val="00580932"/>
    <w:rsid w:val="005817E9"/>
    <w:rsid w:val="00584544"/>
    <w:rsid w:val="005845F3"/>
    <w:rsid w:val="005847A7"/>
    <w:rsid w:val="00585A7F"/>
    <w:rsid w:val="0058621E"/>
    <w:rsid w:val="005864C7"/>
    <w:rsid w:val="005926B3"/>
    <w:rsid w:val="00595DF7"/>
    <w:rsid w:val="005964D4"/>
    <w:rsid w:val="005970F9"/>
    <w:rsid w:val="005A383B"/>
    <w:rsid w:val="005A4AF0"/>
    <w:rsid w:val="005A68FC"/>
    <w:rsid w:val="005A6AFF"/>
    <w:rsid w:val="005B335F"/>
    <w:rsid w:val="005B4E40"/>
    <w:rsid w:val="005B5C52"/>
    <w:rsid w:val="005C06DF"/>
    <w:rsid w:val="005C1B7E"/>
    <w:rsid w:val="005C2DB1"/>
    <w:rsid w:val="005C5D3B"/>
    <w:rsid w:val="005C7C76"/>
    <w:rsid w:val="005D03F3"/>
    <w:rsid w:val="005D4716"/>
    <w:rsid w:val="005D4F62"/>
    <w:rsid w:val="005D6CB6"/>
    <w:rsid w:val="005D7594"/>
    <w:rsid w:val="005D7600"/>
    <w:rsid w:val="005D7758"/>
    <w:rsid w:val="005E0B53"/>
    <w:rsid w:val="005E1746"/>
    <w:rsid w:val="005E1F4B"/>
    <w:rsid w:val="005E2526"/>
    <w:rsid w:val="005E2A2E"/>
    <w:rsid w:val="005E4DBE"/>
    <w:rsid w:val="005E528B"/>
    <w:rsid w:val="005E5C70"/>
    <w:rsid w:val="005F4A38"/>
    <w:rsid w:val="005F5317"/>
    <w:rsid w:val="005F5BB1"/>
    <w:rsid w:val="0060007D"/>
    <w:rsid w:val="00600601"/>
    <w:rsid w:val="00602091"/>
    <w:rsid w:val="00603A92"/>
    <w:rsid w:val="006067A5"/>
    <w:rsid w:val="00606F2B"/>
    <w:rsid w:val="00606FDB"/>
    <w:rsid w:val="006073F4"/>
    <w:rsid w:val="006078F8"/>
    <w:rsid w:val="006124E0"/>
    <w:rsid w:val="00612CAA"/>
    <w:rsid w:val="00613B44"/>
    <w:rsid w:val="00614E7E"/>
    <w:rsid w:val="00615A62"/>
    <w:rsid w:val="00617B75"/>
    <w:rsid w:val="00620453"/>
    <w:rsid w:val="0062051B"/>
    <w:rsid w:val="00620726"/>
    <w:rsid w:val="00623D58"/>
    <w:rsid w:val="00627386"/>
    <w:rsid w:val="00627528"/>
    <w:rsid w:val="00630796"/>
    <w:rsid w:val="00632C6E"/>
    <w:rsid w:val="00633645"/>
    <w:rsid w:val="00634955"/>
    <w:rsid w:val="006361E6"/>
    <w:rsid w:val="006363A5"/>
    <w:rsid w:val="0064088C"/>
    <w:rsid w:val="006410C5"/>
    <w:rsid w:val="006413A7"/>
    <w:rsid w:val="00641883"/>
    <w:rsid w:val="00642D62"/>
    <w:rsid w:val="00643865"/>
    <w:rsid w:val="006443E7"/>
    <w:rsid w:val="006452D9"/>
    <w:rsid w:val="00646139"/>
    <w:rsid w:val="00647C0D"/>
    <w:rsid w:val="00650E77"/>
    <w:rsid w:val="0065244F"/>
    <w:rsid w:val="00652D6B"/>
    <w:rsid w:val="00653348"/>
    <w:rsid w:val="006545F7"/>
    <w:rsid w:val="0065521F"/>
    <w:rsid w:val="00656390"/>
    <w:rsid w:val="0065653B"/>
    <w:rsid w:val="00660B96"/>
    <w:rsid w:val="00662EDC"/>
    <w:rsid w:val="00666F30"/>
    <w:rsid w:val="0066779B"/>
    <w:rsid w:val="00672827"/>
    <w:rsid w:val="006749AA"/>
    <w:rsid w:val="00675568"/>
    <w:rsid w:val="00677628"/>
    <w:rsid w:val="00680B50"/>
    <w:rsid w:val="00681DC6"/>
    <w:rsid w:val="006836E8"/>
    <w:rsid w:val="00683D42"/>
    <w:rsid w:val="00685AFB"/>
    <w:rsid w:val="00685B57"/>
    <w:rsid w:val="006860C3"/>
    <w:rsid w:val="006877D4"/>
    <w:rsid w:val="00687EED"/>
    <w:rsid w:val="00690487"/>
    <w:rsid w:val="0069102E"/>
    <w:rsid w:val="00694E2C"/>
    <w:rsid w:val="006955EC"/>
    <w:rsid w:val="006963C4"/>
    <w:rsid w:val="006963EA"/>
    <w:rsid w:val="0069786D"/>
    <w:rsid w:val="006A11AC"/>
    <w:rsid w:val="006A35F4"/>
    <w:rsid w:val="006A4D19"/>
    <w:rsid w:val="006A7C7E"/>
    <w:rsid w:val="006B0AC7"/>
    <w:rsid w:val="006B0ACD"/>
    <w:rsid w:val="006B1D4D"/>
    <w:rsid w:val="006B2E76"/>
    <w:rsid w:val="006B3715"/>
    <w:rsid w:val="006B4972"/>
    <w:rsid w:val="006B499D"/>
    <w:rsid w:val="006C1E5E"/>
    <w:rsid w:val="006C5C8C"/>
    <w:rsid w:val="006C6F82"/>
    <w:rsid w:val="006C737E"/>
    <w:rsid w:val="006D0283"/>
    <w:rsid w:val="006D0B32"/>
    <w:rsid w:val="006D2978"/>
    <w:rsid w:val="006D2E91"/>
    <w:rsid w:val="006D4723"/>
    <w:rsid w:val="006D5B1A"/>
    <w:rsid w:val="006E0518"/>
    <w:rsid w:val="006E2B09"/>
    <w:rsid w:val="006E319C"/>
    <w:rsid w:val="006E479C"/>
    <w:rsid w:val="006E4F76"/>
    <w:rsid w:val="006E5D26"/>
    <w:rsid w:val="006E6DEA"/>
    <w:rsid w:val="006E6F65"/>
    <w:rsid w:val="006E71F9"/>
    <w:rsid w:val="006F1777"/>
    <w:rsid w:val="006F3240"/>
    <w:rsid w:val="006F7604"/>
    <w:rsid w:val="00705C67"/>
    <w:rsid w:val="00706FFF"/>
    <w:rsid w:val="00711290"/>
    <w:rsid w:val="00715102"/>
    <w:rsid w:val="00717B9E"/>
    <w:rsid w:val="0072046E"/>
    <w:rsid w:val="007239DA"/>
    <w:rsid w:val="0072433E"/>
    <w:rsid w:val="00727C6D"/>
    <w:rsid w:val="007320F1"/>
    <w:rsid w:val="007334BE"/>
    <w:rsid w:val="00733F60"/>
    <w:rsid w:val="00736066"/>
    <w:rsid w:val="00736D2E"/>
    <w:rsid w:val="007373AB"/>
    <w:rsid w:val="007408A5"/>
    <w:rsid w:val="0074220A"/>
    <w:rsid w:val="0074226E"/>
    <w:rsid w:val="00742830"/>
    <w:rsid w:val="0074699F"/>
    <w:rsid w:val="00747FAB"/>
    <w:rsid w:val="00752A6A"/>
    <w:rsid w:val="00753551"/>
    <w:rsid w:val="00755982"/>
    <w:rsid w:val="007603E6"/>
    <w:rsid w:val="0076118D"/>
    <w:rsid w:val="00761927"/>
    <w:rsid w:val="00762A71"/>
    <w:rsid w:val="00763507"/>
    <w:rsid w:val="007660C3"/>
    <w:rsid w:val="007674DF"/>
    <w:rsid w:val="007701DF"/>
    <w:rsid w:val="00770668"/>
    <w:rsid w:val="00775779"/>
    <w:rsid w:val="00775D7D"/>
    <w:rsid w:val="00776607"/>
    <w:rsid w:val="007771C0"/>
    <w:rsid w:val="00777E65"/>
    <w:rsid w:val="00785CC3"/>
    <w:rsid w:val="0079272A"/>
    <w:rsid w:val="00795354"/>
    <w:rsid w:val="007954E7"/>
    <w:rsid w:val="00795D33"/>
    <w:rsid w:val="00796D2F"/>
    <w:rsid w:val="00797ED7"/>
    <w:rsid w:val="007A2B80"/>
    <w:rsid w:val="007A322A"/>
    <w:rsid w:val="007A3409"/>
    <w:rsid w:val="007B0B1B"/>
    <w:rsid w:val="007B110C"/>
    <w:rsid w:val="007B6129"/>
    <w:rsid w:val="007B745B"/>
    <w:rsid w:val="007C2086"/>
    <w:rsid w:val="007C2309"/>
    <w:rsid w:val="007C5B64"/>
    <w:rsid w:val="007C65C3"/>
    <w:rsid w:val="007D0216"/>
    <w:rsid w:val="007D4DA0"/>
    <w:rsid w:val="007D603C"/>
    <w:rsid w:val="007D712E"/>
    <w:rsid w:val="007E1546"/>
    <w:rsid w:val="007E1BC4"/>
    <w:rsid w:val="007E3442"/>
    <w:rsid w:val="007E6C19"/>
    <w:rsid w:val="007F02EF"/>
    <w:rsid w:val="007F3926"/>
    <w:rsid w:val="007F6DF0"/>
    <w:rsid w:val="007F6EEB"/>
    <w:rsid w:val="007F6EFD"/>
    <w:rsid w:val="008016BB"/>
    <w:rsid w:val="00803126"/>
    <w:rsid w:val="00804154"/>
    <w:rsid w:val="00804598"/>
    <w:rsid w:val="00804776"/>
    <w:rsid w:val="0080711E"/>
    <w:rsid w:val="008105C2"/>
    <w:rsid w:val="0081127C"/>
    <w:rsid w:val="00811FFC"/>
    <w:rsid w:val="00813F59"/>
    <w:rsid w:val="008152B3"/>
    <w:rsid w:val="00816BF4"/>
    <w:rsid w:val="00816C3A"/>
    <w:rsid w:val="0082090C"/>
    <w:rsid w:val="008218C5"/>
    <w:rsid w:val="0082210B"/>
    <w:rsid w:val="0082358C"/>
    <w:rsid w:val="008251E1"/>
    <w:rsid w:val="00826A93"/>
    <w:rsid w:val="00827FA7"/>
    <w:rsid w:val="00830C25"/>
    <w:rsid w:val="00830E27"/>
    <w:rsid w:val="00832012"/>
    <w:rsid w:val="00832094"/>
    <w:rsid w:val="008322F5"/>
    <w:rsid w:val="00833974"/>
    <w:rsid w:val="00841B00"/>
    <w:rsid w:val="0084325C"/>
    <w:rsid w:val="008446F1"/>
    <w:rsid w:val="00846665"/>
    <w:rsid w:val="00846F9A"/>
    <w:rsid w:val="008478DA"/>
    <w:rsid w:val="00850439"/>
    <w:rsid w:val="00850F54"/>
    <w:rsid w:val="00851671"/>
    <w:rsid w:val="0085319C"/>
    <w:rsid w:val="008531D7"/>
    <w:rsid w:val="008548F1"/>
    <w:rsid w:val="00855688"/>
    <w:rsid w:val="008569F2"/>
    <w:rsid w:val="008608CD"/>
    <w:rsid w:val="00861DF3"/>
    <w:rsid w:val="00862C24"/>
    <w:rsid w:val="00862FE6"/>
    <w:rsid w:val="008642B6"/>
    <w:rsid w:val="00865E37"/>
    <w:rsid w:val="00867CE3"/>
    <w:rsid w:val="008742A5"/>
    <w:rsid w:val="00877672"/>
    <w:rsid w:val="008804C1"/>
    <w:rsid w:val="0088226E"/>
    <w:rsid w:val="00883D3B"/>
    <w:rsid w:val="008844E8"/>
    <w:rsid w:val="00884783"/>
    <w:rsid w:val="00884FC2"/>
    <w:rsid w:val="008904C5"/>
    <w:rsid w:val="008915BC"/>
    <w:rsid w:val="00891AB9"/>
    <w:rsid w:val="00891BF1"/>
    <w:rsid w:val="00892C8D"/>
    <w:rsid w:val="00893194"/>
    <w:rsid w:val="00895CF7"/>
    <w:rsid w:val="008974D4"/>
    <w:rsid w:val="008A355A"/>
    <w:rsid w:val="008A4B07"/>
    <w:rsid w:val="008A7484"/>
    <w:rsid w:val="008A7AA9"/>
    <w:rsid w:val="008B06E9"/>
    <w:rsid w:val="008B17B6"/>
    <w:rsid w:val="008B1C8A"/>
    <w:rsid w:val="008B4379"/>
    <w:rsid w:val="008B52FE"/>
    <w:rsid w:val="008B53FB"/>
    <w:rsid w:val="008B6B68"/>
    <w:rsid w:val="008C1CFB"/>
    <w:rsid w:val="008C2E91"/>
    <w:rsid w:val="008C3731"/>
    <w:rsid w:val="008C71B6"/>
    <w:rsid w:val="008C74A8"/>
    <w:rsid w:val="008D1335"/>
    <w:rsid w:val="008D221A"/>
    <w:rsid w:val="008D22F1"/>
    <w:rsid w:val="008D2751"/>
    <w:rsid w:val="008D596F"/>
    <w:rsid w:val="008E0F0A"/>
    <w:rsid w:val="008E2016"/>
    <w:rsid w:val="008E2F6B"/>
    <w:rsid w:val="008E40B6"/>
    <w:rsid w:val="008E445B"/>
    <w:rsid w:val="008E5E08"/>
    <w:rsid w:val="008F00D4"/>
    <w:rsid w:val="008F0788"/>
    <w:rsid w:val="008F35A1"/>
    <w:rsid w:val="008F3AAB"/>
    <w:rsid w:val="008F79B8"/>
    <w:rsid w:val="008F7C86"/>
    <w:rsid w:val="008F7CE3"/>
    <w:rsid w:val="008F7DE2"/>
    <w:rsid w:val="00903950"/>
    <w:rsid w:val="00904646"/>
    <w:rsid w:val="00905720"/>
    <w:rsid w:val="00907240"/>
    <w:rsid w:val="00910075"/>
    <w:rsid w:val="0091042C"/>
    <w:rsid w:val="00912BEC"/>
    <w:rsid w:val="00913BD0"/>
    <w:rsid w:val="00913F0A"/>
    <w:rsid w:val="0091412A"/>
    <w:rsid w:val="00916565"/>
    <w:rsid w:val="00917E3C"/>
    <w:rsid w:val="0092177E"/>
    <w:rsid w:val="009226B2"/>
    <w:rsid w:val="00923BF5"/>
    <w:rsid w:val="00927322"/>
    <w:rsid w:val="00932633"/>
    <w:rsid w:val="0093633C"/>
    <w:rsid w:val="00936453"/>
    <w:rsid w:val="00937BE0"/>
    <w:rsid w:val="00937E9C"/>
    <w:rsid w:val="0094050E"/>
    <w:rsid w:val="00940C37"/>
    <w:rsid w:val="0094402F"/>
    <w:rsid w:val="00945B5F"/>
    <w:rsid w:val="00946A21"/>
    <w:rsid w:val="00953091"/>
    <w:rsid w:val="009536BE"/>
    <w:rsid w:val="00953CC6"/>
    <w:rsid w:val="009542C9"/>
    <w:rsid w:val="009564BA"/>
    <w:rsid w:val="009568DF"/>
    <w:rsid w:val="00960AA7"/>
    <w:rsid w:val="00962786"/>
    <w:rsid w:val="00963115"/>
    <w:rsid w:val="009701AD"/>
    <w:rsid w:val="0097094C"/>
    <w:rsid w:val="00971127"/>
    <w:rsid w:val="009720F9"/>
    <w:rsid w:val="0097275D"/>
    <w:rsid w:val="009748D3"/>
    <w:rsid w:val="00974F51"/>
    <w:rsid w:val="009800DB"/>
    <w:rsid w:val="009848DD"/>
    <w:rsid w:val="00990BDD"/>
    <w:rsid w:val="00990D18"/>
    <w:rsid w:val="00991890"/>
    <w:rsid w:val="0099311A"/>
    <w:rsid w:val="009942CA"/>
    <w:rsid w:val="00995879"/>
    <w:rsid w:val="009958CB"/>
    <w:rsid w:val="00996E9F"/>
    <w:rsid w:val="00997DF2"/>
    <w:rsid w:val="009A2A57"/>
    <w:rsid w:val="009A3691"/>
    <w:rsid w:val="009B0A56"/>
    <w:rsid w:val="009B1FB7"/>
    <w:rsid w:val="009B2343"/>
    <w:rsid w:val="009B538F"/>
    <w:rsid w:val="009C39FC"/>
    <w:rsid w:val="009C3D79"/>
    <w:rsid w:val="009C3F07"/>
    <w:rsid w:val="009C54E4"/>
    <w:rsid w:val="009C640F"/>
    <w:rsid w:val="009C79E3"/>
    <w:rsid w:val="009D08BD"/>
    <w:rsid w:val="009D5177"/>
    <w:rsid w:val="009D5684"/>
    <w:rsid w:val="009E0381"/>
    <w:rsid w:val="009E0B14"/>
    <w:rsid w:val="009E172F"/>
    <w:rsid w:val="009E1F0F"/>
    <w:rsid w:val="009E31D0"/>
    <w:rsid w:val="009E639F"/>
    <w:rsid w:val="009F0D86"/>
    <w:rsid w:val="009F2AC6"/>
    <w:rsid w:val="009F338C"/>
    <w:rsid w:val="009F43E6"/>
    <w:rsid w:val="009F5FA7"/>
    <w:rsid w:val="009F642B"/>
    <w:rsid w:val="009F6CB8"/>
    <w:rsid w:val="009F7CCF"/>
    <w:rsid w:val="00A01CE6"/>
    <w:rsid w:val="00A01D5D"/>
    <w:rsid w:val="00A02600"/>
    <w:rsid w:val="00A028CF"/>
    <w:rsid w:val="00A02FDA"/>
    <w:rsid w:val="00A041B3"/>
    <w:rsid w:val="00A05823"/>
    <w:rsid w:val="00A07DBB"/>
    <w:rsid w:val="00A10857"/>
    <w:rsid w:val="00A1104B"/>
    <w:rsid w:val="00A13A9A"/>
    <w:rsid w:val="00A150A4"/>
    <w:rsid w:val="00A168D6"/>
    <w:rsid w:val="00A209C5"/>
    <w:rsid w:val="00A22E5C"/>
    <w:rsid w:val="00A23DC1"/>
    <w:rsid w:val="00A25508"/>
    <w:rsid w:val="00A30FBD"/>
    <w:rsid w:val="00A31D94"/>
    <w:rsid w:val="00A365FA"/>
    <w:rsid w:val="00A369B8"/>
    <w:rsid w:val="00A36D7B"/>
    <w:rsid w:val="00A40505"/>
    <w:rsid w:val="00A40C40"/>
    <w:rsid w:val="00A43706"/>
    <w:rsid w:val="00A45E35"/>
    <w:rsid w:val="00A523F1"/>
    <w:rsid w:val="00A5436B"/>
    <w:rsid w:val="00A56AF2"/>
    <w:rsid w:val="00A573FD"/>
    <w:rsid w:val="00A576AB"/>
    <w:rsid w:val="00A60B22"/>
    <w:rsid w:val="00A62114"/>
    <w:rsid w:val="00A62F05"/>
    <w:rsid w:val="00A63E17"/>
    <w:rsid w:val="00A65343"/>
    <w:rsid w:val="00A67A53"/>
    <w:rsid w:val="00A71D30"/>
    <w:rsid w:val="00A71E9C"/>
    <w:rsid w:val="00A72470"/>
    <w:rsid w:val="00A728F1"/>
    <w:rsid w:val="00A72B43"/>
    <w:rsid w:val="00A74643"/>
    <w:rsid w:val="00A75733"/>
    <w:rsid w:val="00A80D32"/>
    <w:rsid w:val="00A826C6"/>
    <w:rsid w:val="00A84647"/>
    <w:rsid w:val="00A84C6C"/>
    <w:rsid w:val="00A9091A"/>
    <w:rsid w:val="00A90E0A"/>
    <w:rsid w:val="00A90F90"/>
    <w:rsid w:val="00A912E9"/>
    <w:rsid w:val="00A92B81"/>
    <w:rsid w:val="00AA46FC"/>
    <w:rsid w:val="00AA4F16"/>
    <w:rsid w:val="00AA5682"/>
    <w:rsid w:val="00AA5E04"/>
    <w:rsid w:val="00AB0863"/>
    <w:rsid w:val="00AB253F"/>
    <w:rsid w:val="00AB30B7"/>
    <w:rsid w:val="00AB4181"/>
    <w:rsid w:val="00AB5CE4"/>
    <w:rsid w:val="00AB6C4D"/>
    <w:rsid w:val="00AC0727"/>
    <w:rsid w:val="00AC07BE"/>
    <w:rsid w:val="00AC44AD"/>
    <w:rsid w:val="00AC5422"/>
    <w:rsid w:val="00AC58D9"/>
    <w:rsid w:val="00AC6319"/>
    <w:rsid w:val="00AC6B5C"/>
    <w:rsid w:val="00AC73A1"/>
    <w:rsid w:val="00AD0EBD"/>
    <w:rsid w:val="00AD19A0"/>
    <w:rsid w:val="00AD1BE7"/>
    <w:rsid w:val="00AD3CE7"/>
    <w:rsid w:val="00AD66AA"/>
    <w:rsid w:val="00AD7006"/>
    <w:rsid w:val="00AE085C"/>
    <w:rsid w:val="00AE08E5"/>
    <w:rsid w:val="00AE2503"/>
    <w:rsid w:val="00AE3448"/>
    <w:rsid w:val="00AE4DE2"/>
    <w:rsid w:val="00AE620C"/>
    <w:rsid w:val="00AF4909"/>
    <w:rsid w:val="00B00089"/>
    <w:rsid w:val="00B012A8"/>
    <w:rsid w:val="00B01843"/>
    <w:rsid w:val="00B02187"/>
    <w:rsid w:val="00B03B27"/>
    <w:rsid w:val="00B1111E"/>
    <w:rsid w:val="00B114A3"/>
    <w:rsid w:val="00B13F1F"/>
    <w:rsid w:val="00B17761"/>
    <w:rsid w:val="00B241BF"/>
    <w:rsid w:val="00B25A8A"/>
    <w:rsid w:val="00B2694E"/>
    <w:rsid w:val="00B30C99"/>
    <w:rsid w:val="00B30CFE"/>
    <w:rsid w:val="00B312E3"/>
    <w:rsid w:val="00B31AC2"/>
    <w:rsid w:val="00B33EC0"/>
    <w:rsid w:val="00B36BE7"/>
    <w:rsid w:val="00B374F2"/>
    <w:rsid w:val="00B4030D"/>
    <w:rsid w:val="00B40391"/>
    <w:rsid w:val="00B431A6"/>
    <w:rsid w:val="00B46C92"/>
    <w:rsid w:val="00B50458"/>
    <w:rsid w:val="00B538A2"/>
    <w:rsid w:val="00B562A7"/>
    <w:rsid w:val="00B60CB0"/>
    <w:rsid w:val="00B62546"/>
    <w:rsid w:val="00B62B2F"/>
    <w:rsid w:val="00B64E9B"/>
    <w:rsid w:val="00B64EAB"/>
    <w:rsid w:val="00B65808"/>
    <w:rsid w:val="00B658AC"/>
    <w:rsid w:val="00B661BC"/>
    <w:rsid w:val="00B73360"/>
    <w:rsid w:val="00B73B22"/>
    <w:rsid w:val="00B745BB"/>
    <w:rsid w:val="00B746E3"/>
    <w:rsid w:val="00B77DE6"/>
    <w:rsid w:val="00B8120B"/>
    <w:rsid w:val="00B84BEB"/>
    <w:rsid w:val="00B84F80"/>
    <w:rsid w:val="00B85337"/>
    <w:rsid w:val="00B875FE"/>
    <w:rsid w:val="00B9041B"/>
    <w:rsid w:val="00B9131B"/>
    <w:rsid w:val="00B92332"/>
    <w:rsid w:val="00B970F9"/>
    <w:rsid w:val="00B9784C"/>
    <w:rsid w:val="00BA52F3"/>
    <w:rsid w:val="00BA54BA"/>
    <w:rsid w:val="00BA6AC8"/>
    <w:rsid w:val="00BB3F89"/>
    <w:rsid w:val="00BB6224"/>
    <w:rsid w:val="00BC0B02"/>
    <w:rsid w:val="00BC46E8"/>
    <w:rsid w:val="00BC738C"/>
    <w:rsid w:val="00BD0BA0"/>
    <w:rsid w:val="00BD0BAE"/>
    <w:rsid w:val="00BD151B"/>
    <w:rsid w:val="00BD5009"/>
    <w:rsid w:val="00BD5BEB"/>
    <w:rsid w:val="00BE1030"/>
    <w:rsid w:val="00BE16BC"/>
    <w:rsid w:val="00BE1BD6"/>
    <w:rsid w:val="00BE2BB4"/>
    <w:rsid w:val="00BE2DB7"/>
    <w:rsid w:val="00BE409A"/>
    <w:rsid w:val="00BE5CB0"/>
    <w:rsid w:val="00BE7057"/>
    <w:rsid w:val="00BF0168"/>
    <w:rsid w:val="00BF484B"/>
    <w:rsid w:val="00BF73B3"/>
    <w:rsid w:val="00BF7ED2"/>
    <w:rsid w:val="00C03770"/>
    <w:rsid w:val="00C04C5F"/>
    <w:rsid w:val="00C06DFD"/>
    <w:rsid w:val="00C07AC4"/>
    <w:rsid w:val="00C10E37"/>
    <w:rsid w:val="00C159E2"/>
    <w:rsid w:val="00C165D8"/>
    <w:rsid w:val="00C20E24"/>
    <w:rsid w:val="00C22485"/>
    <w:rsid w:val="00C23556"/>
    <w:rsid w:val="00C25A2D"/>
    <w:rsid w:val="00C27705"/>
    <w:rsid w:val="00C31004"/>
    <w:rsid w:val="00C335E6"/>
    <w:rsid w:val="00C33D72"/>
    <w:rsid w:val="00C3446A"/>
    <w:rsid w:val="00C36781"/>
    <w:rsid w:val="00C37188"/>
    <w:rsid w:val="00C37478"/>
    <w:rsid w:val="00C449EE"/>
    <w:rsid w:val="00C4619E"/>
    <w:rsid w:val="00C477AF"/>
    <w:rsid w:val="00C50A1F"/>
    <w:rsid w:val="00C50A4F"/>
    <w:rsid w:val="00C52CD9"/>
    <w:rsid w:val="00C53D2D"/>
    <w:rsid w:val="00C5496D"/>
    <w:rsid w:val="00C55096"/>
    <w:rsid w:val="00C60A55"/>
    <w:rsid w:val="00C628EE"/>
    <w:rsid w:val="00C65315"/>
    <w:rsid w:val="00C659BB"/>
    <w:rsid w:val="00C719EF"/>
    <w:rsid w:val="00C734F6"/>
    <w:rsid w:val="00C73F0A"/>
    <w:rsid w:val="00C740C5"/>
    <w:rsid w:val="00C741DD"/>
    <w:rsid w:val="00C809B4"/>
    <w:rsid w:val="00C824A2"/>
    <w:rsid w:val="00C8271B"/>
    <w:rsid w:val="00C862AC"/>
    <w:rsid w:val="00C869A9"/>
    <w:rsid w:val="00C87743"/>
    <w:rsid w:val="00C87EC0"/>
    <w:rsid w:val="00C9363F"/>
    <w:rsid w:val="00C941E1"/>
    <w:rsid w:val="00C94204"/>
    <w:rsid w:val="00CA0B0D"/>
    <w:rsid w:val="00CA2DD2"/>
    <w:rsid w:val="00CA4E24"/>
    <w:rsid w:val="00CA620D"/>
    <w:rsid w:val="00CA6298"/>
    <w:rsid w:val="00CA63C1"/>
    <w:rsid w:val="00CB466C"/>
    <w:rsid w:val="00CB647A"/>
    <w:rsid w:val="00CB72FD"/>
    <w:rsid w:val="00CC30E0"/>
    <w:rsid w:val="00CC3981"/>
    <w:rsid w:val="00CC4102"/>
    <w:rsid w:val="00CC4927"/>
    <w:rsid w:val="00CC7C25"/>
    <w:rsid w:val="00CD432C"/>
    <w:rsid w:val="00CD4635"/>
    <w:rsid w:val="00CD520F"/>
    <w:rsid w:val="00CD62DA"/>
    <w:rsid w:val="00CD63A1"/>
    <w:rsid w:val="00CD7EC6"/>
    <w:rsid w:val="00CE1A08"/>
    <w:rsid w:val="00CE1CC2"/>
    <w:rsid w:val="00CE33DD"/>
    <w:rsid w:val="00CE3750"/>
    <w:rsid w:val="00CE4949"/>
    <w:rsid w:val="00CE4C4C"/>
    <w:rsid w:val="00CE72E8"/>
    <w:rsid w:val="00CE7AE2"/>
    <w:rsid w:val="00CF3DA7"/>
    <w:rsid w:val="00CF3FB3"/>
    <w:rsid w:val="00CF4643"/>
    <w:rsid w:val="00CF5932"/>
    <w:rsid w:val="00D02214"/>
    <w:rsid w:val="00D050F4"/>
    <w:rsid w:val="00D140A7"/>
    <w:rsid w:val="00D16A0F"/>
    <w:rsid w:val="00D1754C"/>
    <w:rsid w:val="00D246CE"/>
    <w:rsid w:val="00D24A4A"/>
    <w:rsid w:val="00D2565A"/>
    <w:rsid w:val="00D25C0D"/>
    <w:rsid w:val="00D2623D"/>
    <w:rsid w:val="00D30DC2"/>
    <w:rsid w:val="00D319A2"/>
    <w:rsid w:val="00D32A63"/>
    <w:rsid w:val="00D33B6E"/>
    <w:rsid w:val="00D33EEA"/>
    <w:rsid w:val="00D36BEB"/>
    <w:rsid w:val="00D44D17"/>
    <w:rsid w:val="00D45349"/>
    <w:rsid w:val="00D5014B"/>
    <w:rsid w:val="00D50C15"/>
    <w:rsid w:val="00D5135B"/>
    <w:rsid w:val="00D574B3"/>
    <w:rsid w:val="00D60217"/>
    <w:rsid w:val="00D6027D"/>
    <w:rsid w:val="00D607E2"/>
    <w:rsid w:val="00D63C25"/>
    <w:rsid w:val="00D65C7F"/>
    <w:rsid w:val="00D66ADC"/>
    <w:rsid w:val="00D701F2"/>
    <w:rsid w:val="00D7211C"/>
    <w:rsid w:val="00D726B4"/>
    <w:rsid w:val="00D72C96"/>
    <w:rsid w:val="00D82689"/>
    <w:rsid w:val="00D844F8"/>
    <w:rsid w:val="00D85430"/>
    <w:rsid w:val="00D916B8"/>
    <w:rsid w:val="00D93830"/>
    <w:rsid w:val="00D94A38"/>
    <w:rsid w:val="00DA0A97"/>
    <w:rsid w:val="00DA40C9"/>
    <w:rsid w:val="00DA4480"/>
    <w:rsid w:val="00DA4DCD"/>
    <w:rsid w:val="00DA6AB7"/>
    <w:rsid w:val="00DA73AC"/>
    <w:rsid w:val="00DB0237"/>
    <w:rsid w:val="00DB1E4E"/>
    <w:rsid w:val="00DB32E2"/>
    <w:rsid w:val="00DB499D"/>
    <w:rsid w:val="00DB780F"/>
    <w:rsid w:val="00DB7FF9"/>
    <w:rsid w:val="00DC17AA"/>
    <w:rsid w:val="00DC3B67"/>
    <w:rsid w:val="00DD07EF"/>
    <w:rsid w:val="00DD304C"/>
    <w:rsid w:val="00DD38E3"/>
    <w:rsid w:val="00DD396F"/>
    <w:rsid w:val="00DD5101"/>
    <w:rsid w:val="00DD5CE0"/>
    <w:rsid w:val="00DD5D20"/>
    <w:rsid w:val="00DD6D54"/>
    <w:rsid w:val="00DD722C"/>
    <w:rsid w:val="00DE2006"/>
    <w:rsid w:val="00DE374C"/>
    <w:rsid w:val="00DE5A87"/>
    <w:rsid w:val="00DE7D70"/>
    <w:rsid w:val="00DE7E30"/>
    <w:rsid w:val="00DF00BE"/>
    <w:rsid w:val="00DF0606"/>
    <w:rsid w:val="00DF180E"/>
    <w:rsid w:val="00DF5D5E"/>
    <w:rsid w:val="00E01250"/>
    <w:rsid w:val="00E01CE1"/>
    <w:rsid w:val="00E055CC"/>
    <w:rsid w:val="00E05994"/>
    <w:rsid w:val="00E06921"/>
    <w:rsid w:val="00E07FAD"/>
    <w:rsid w:val="00E10B2C"/>
    <w:rsid w:val="00E15751"/>
    <w:rsid w:val="00E16D36"/>
    <w:rsid w:val="00E228BA"/>
    <w:rsid w:val="00E23D6F"/>
    <w:rsid w:val="00E25984"/>
    <w:rsid w:val="00E26F29"/>
    <w:rsid w:val="00E27943"/>
    <w:rsid w:val="00E34EBA"/>
    <w:rsid w:val="00E361A3"/>
    <w:rsid w:val="00E465D6"/>
    <w:rsid w:val="00E50BAA"/>
    <w:rsid w:val="00E53A9A"/>
    <w:rsid w:val="00E542D0"/>
    <w:rsid w:val="00E55950"/>
    <w:rsid w:val="00E61FB3"/>
    <w:rsid w:val="00E63F5C"/>
    <w:rsid w:val="00E71452"/>
    <w:rsid w:val="00E77057"/>
    <w:rsid w:val="00E84BB5"/>
    <w:rsid w:val="00E851BC"/>
    <w:rsid w:val="00E87AF4"/>
    <w:rsid w:val="00E9008A"/>
    <w:rsid w:val="00E90DC8"/>
    <w:rsid w:val="00E93BA9"/>
    <w:rsid w:val="00E948ED"/>
    <w:rsid w:val="00E9583C"/>
    <w:rsid w:val="00E95A8A"/>
    <w:rsid w:val="00E96A86"/>
    <w:rsid w:val="00E96B27"/>
    <w:rsid w:val="00EA1660"/>
    <w:rsid w:val="00EA586A"/>
    <w:rsid w:val="00EA7A07"/>
    <w:rsid w:val="00EB2737"/>
    <w:rsid w:val="00EB53E2"/>
    <w:rsid w:val="00EB59DE"/>
    <w:rsid w:val="00EB6852"/>
    <w:rsid w:val="00EC1D82"/>
    <w:rsid w:val="00EC25CD"/>
    <w:rsid w:val="00EC3A8A"/>
    <w:rsid w:val="00EC4403"/>
    <w:rsid w:val="00EC5DAA"/>
    <w:rsid w:val="00EC5F26"/>
    <w:rsid w:val="00ED1C80"/>
    <w:rsid w:val="00ED1E5E"/>
    <w:rsid w:val="00ED40BA"/>
    <w:rsid w:val="00ED6FA8"/>
    <w:rsid w:val="00ED7DFB"/>
    <w:rsid w:val="00EE0C0B"/>
    <w:rsid w:val="00EE1D5D"/>
    <w:rsid w:val="00EE5A46"/>
    <w:rsid w:val="00EE673C"/>
    <w:rsid w:val="00EE744A"/>
    <w:rsid w:val="00EE769D"/>
    <w:rsid w:val="00EE7D5B"/>
    <w:rsid w:val="00EF2C33"/>
    <w:rsid w:val="00EF5348"/>
    <w:rsid w:val="00EF62EB"/>
    <w:rsid w:val="00F0253D"/>
    <w:rsid w:val="00F0384C"/>
    <w:rsid w:val="00F03FD8"/>
    <w:rsid w:val="00F07782"/>
    <w:rsid w:val="00F07B6F"/>
    <w:rsid w:val="00F10CC5"/>
    <w:rsid w:val="00F11415"/>
    <w:rsid w:val="00F140D3"/>
    <w:rsid w:val="00F148B0"/>
    <w:rsid w:val="00F150E4"/>
    <w:rsid w:val="00F1624D"/>
    <w:rsid w:val="00F16B50"/>
    <w:rsid w:val="00F16CE0"/>
    <w:rsid w:val="00F1745B"/>
    <w:rsid w:val="00F20270"/>
    <w:rsid w:val="00F21614"/>
    <w:rsid w:val="00F21F74"/>
    <w:rsid w:val="00F22146"/>
    <w:rsid w:val="00F23C89"/>
    <w:rsid w:val="00F3040B"/>
    <w:rsid w:val="00F30B92"/>
    <w:rsid w:val="00F316F0"/>
    <w:rsid w:val="00F33BB9"/>
    <w:rsid w:val="00F350E7"/>
    <w:rsid w:val="00F35688"/>
    <w:rsid w:val="00F404ED"/>
    <w:rsid w:val="00F40F84"/>
    <w:rsid w:val="00F41203"/>
    <w:rsid w:val="00F4178B"/>
    <w:rsid w:val="00F4325C"/>
    <w:rsid w:val="00F459C4"/>
    <w:rsid w:val="00F53B5C"/>
    <w:rsid w:val="00F57D02"/>
    <w:rsid w:val="00F7190F"/>
    <w:rsid w:val="00F71DFD"/>
    <w:rsid w:val="00F724DE"/>
    <w:rsid w:val="00F7371A"/>
    <w:rsid w:val="00F73C9F"/>
    <w:rsid w:val="00F7420D"/>
    <w:rsid w:val="00F751E5"/>
    <w:rsid w:val="00F76646"/>
    <w:rsid w:val="00F772F2"/>
    <w:rsid w:val="00F775DC"/>
    <w:rsid w:val="00F808BE"/>
    <w:rsid w:val="00F81349"/>
    <w:rsid w:val="00F82F0E"/>
    <w:rsid w:val="00F83981"/>
    <w:rsid w:val="00F84D2C"/>
    <w:rsid w:val="00F85A9A"/>
    <w:rsid w:val="00F8665A"/>
    <w:rsid w:val="00F906C8"/>
    <w:rsid w:val="00F9347D"/>
    <w:rsid w:val="00F94F97"/>
    <w:rsid w:val="00F9557F"/>
    <w:rsid w:val="00FA2FAF"/>
    <w:rsid w:val="00FA3D41"/>
    <w:rsid w:val="00FA67B8"/>
    <w:rsid w:val="00FA68E6"/>
    <w:rsid w:val="00FA6DF1"/>
    <w:rsid w:val="00FA7AB3"/>
    <w:rsid w:val="00FB207A"/>
    <w:rsid w:val="00FB3189"/>
    <w:rsid w:val="00FB386A"/>
    <w:rsid w:val="00FB521F"/>
    <w:rsid w:val="00FB5F24"/>
    <w:rsid w:val="00FB6135"/>
    <w:rsid w:val="00FB62BC"/>
    <w:rsid w:val="00FC2259"/>
    <w:rsid w:val="00FC449A"/>
    <w:rsid w:val="00FC4E38"/>
    <w:rsid w:val="00FC6BE0"/>
    <w:rsid w:val="00FD0D40"/>
    <w:rsid w:val="00FD281C"/>
    <w:rsid w:val="00FD3D99"/>
    <w:rsid w:val="00FE0C8A"/>
    <w:rsid w:val="00FE1835"/>
    <w:rsid w:val="00FE6358"/>
    <w:rsid w:val="00FE6CDA"/>
    <w:rsid w:val="00FF299B"/>
    <w:rsid w:val="00FF7826"/>
    <w:rsid w:val="00FF7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E097"/>
  <w15:chartTrackingRefBased/>
  <w15:docId w15:val="{827451A5-8E29-4CFF-9B73-211CA6FD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23"/>
  </w:style>
  <w:style w:type="paragraph" w:styleId="Heading1">
    <w:name w:val="heading 1"/>
    <w:basedOn w:val="Normal"/>
    <w:next w:val="Normal"/>
    <w:link w:val="Heading1Char"/>
    <w:uiPriority w:val="9"/>
    <w:qFormat/>
    <w:rsid w:val="006073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25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808B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7390E"/>
    <w:pPr>
      <w:spacing w:after="0" w:line="240" w:lineRule="auto"/>
    </w:pPr>
    <w:rPr>
      <w:sz w:val="20"/>
      <w:szCs w:val="20"/>
    </w:rPr>
  </w:style>
  <w:style w:type="character" w:customStyle="1" w:styleId="FootnoteTextChar">
    <w:name w:val="Footnote Text Char"/>
    <w:basedOn w:val="DefaultParagraphFont"/>
    <w:link w:val="FootnoteText"/>
    <w:uiPriority w:val="99"/>
    <w:rsid w:val="0027390E"/>
    <w:rPr>
      <w:sz w:val="20"/>
      <w:szCs w:val="20"/>
    </w:rPr>
  </w:style>
  <w:style w:type="character" w:styleId="FootnoteReference">
    <w:name w:val="footnote reference"/>
    <w:basedOn w:val="DefaultParagraphFont"/>
    <w:uiPriority w:val="99"/>
    <w:semiHidden/>
    <w:unhideWhenUsed/>
    <w:rsid w:val="0027390E"/>
    <w:rPr>
      <w:vertAlign w:val="superscript"/>
    </w:rPr>
  </w:style>
  <w:style w:type="character" w:styleId="Hyperlink">
    <w:name w:val="Hyperlink"/>
    <w:basedOn w:val="DefaultParagraphFont"/>
    <w:uiPriority w:val="99"/>
    <w:unhideWhenUsed/>
    <w:rsid w:val="00C55096"/>
    <w:rPr>
      <w:color w:val="0563C1" w:themeColor="hyperlink"/>
      <w:u w:val="single"/>
    </w:rPr>
  </w:style>
  <w:style w:type="character" w:customStyle="1" w:styleId="Heading1Char">
    <w:name w:val="Heading 1 Char"/>
    <w:basedOn w:val="DefaultParagraphFont"/>
    <w:link w:val="Heading1"/>
    <w:uiPriority w:val="9"/>
    <w:rsid w:val="006073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073F4"/>
    <w:pPr>
      <w:outlineLvl w:val="9"/>
    </w:pPr>
  </w:style>
  <w:style w:type="paragraph" w:styleId="ListParagraph">
    <w:name w:val="List Paragraph"/>
    <w:basedOn w:val="Normal"/>
    <w:uiPriority w:val="34"/>
    <w:qFormat/>
    <w:rsid w:val="006073F4"/>
    <w:pPr>
      <w:ind w:left="720"/>
      <w:contextualSpacing/>
    </w:pPr>
  </w:style>
  <w:style w:type="paragraph" w:styleId="TOC1">
    <w:name w:val="toc 1"/>
    <w:basedOn w:val="Normal"/>
    <w:next w:val="Normal"/>
    <w:autoRedefine/>
    <w:uiPriority w:val="39"/>
    <w:unhideWhenUsed/>
    <w:rsid w:val="00E87AF4"/>
    <w:pPr>
      <w:tabs>
        <w:tab w:val="right" w:leader="dot" w:pos="9395"/>
      </w:tabs>
      <w:spacing w:after="100"/>
    </w:pPr>
  </w:style>
  <w:style w:type="paragraph" w:styleId="TOC2">
    <w:name w:val="toc 2"/>
    <w:basedOn w:val="Normal"/>
    <w:next w:val="Normal"/>
    <w:autoRedefine/>
    <w:uiPriority w:val="39"/>
    <w:unhideWhenUsed/>
    <w:rsid w:val="00E87AF4"/>
    <w:pPr>
      <w:tabs>
        <w:tab w:val="left" w:pos="660"/>
        <w:tab w:val="right" w:leader="dot" w:pos="9395"/>
      </w:tabs>
      <w:spacing w:after="100"/>
      <w:ind w:left="240"/>
    </w:pPr>
    <w:rPr>
      <w:rFonts w:cs="Times New Roman"/>
      <w:noProof/>
      <w:lang w:val="lv-LV"/>
    </w:rPr>
  </w:style>
  <w:style w:type="paragraph" w:styleId="TOC3">
    <w:name w:val="toc 3"/>
    <w:basedOn w:val="Normal"/>
    <w:next w:val="Normal"/>
    <w:autoRedefine/>
    <w:uiPriority w:val="39"/>
    <w:unhideWhenUsed/>
    <w:rsid w:val="006073F4"/>
    <w:pPr>
      <w:spacing w:after="100"/>
      <w:ind w:left="480"/>
    </w:pPr>
  </w:style>
  <w:style w:type="paragraph" w:styleId="Title">
    <w:name w:val="Title"/>
    <w:basedOn w:val="Normal"/>
    <w:next w:val="Normal"/>
    <w:link w:val="TitleChar"/>
    <w:uiPriority w:val="10"/>
    <w:qFormat/>
    <w:rsid w:val="006073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3F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625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808BE"/>
    <w:rPr>
      <w:rFonts w:asciiTheme="majorHAnsi" w:eastAsiaTheme="majorEastAsia" w:hAnsiTheme="majorHAnsi" w:cstheme="majorBidi"/>
      <w:color w:val="1F4D78" w:themeColor="accent1" w:themeShade="7F"/>
      <w:szCs w:val="24"/>
    </w:rPr>
  </w:style>
  <w:style w:type="paragraph" w:styleId="Header">
    <w:name w:val="header"/>
    <w:basedOn w:val="Normal"/>
    <w:link w:val="HeaderChar"/>
    <w:uiPriority w:val="99"/>
    <w:unhideWhenUsed/>
    <w:rsid w:val="005B5C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5C52"/>
  </w:style>
  <w:style w:type="paragraph" w:styleId="Footer">
    <w:name w:val="footer"/>
    <w:basedOn w:val="Normal"/>
    <w:link w:val="FooterChar"/>
    <w:uiPriority w:val="99"/>
    <w:unhideWhenUsed/>
    <w:rsid w:val="005B5C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5C52"/>
  </w:style>
  <w:style w:type="character" w:styleId="CommentReference">
    <w:name w:val="annotation reference"/>
    <w:basedOn w:val="DefaultParagraphFont"/>
    <w:uiPriority w:val="99"/>
    <w:semiHidden/>
    <w:unhideWhenUsed/>
    <w:rsid w:val="003F3374"/>
    <w:rPr>
      <w:sz w:val="16"/>
      <w:szCs w:val="16"/>
    </w:rPr>
  </w:style>
  <w:style w:type="paragraph" w:styleId="CommentText">
    <w:name w:val="annotation text"/>
    <w:basedOn w:val="Normal"/>
    <w:link w:val="CommentTextChar"/>
    <w:uiPriority w:val="99"/>
    <w:unhideWhenUsed/>
    <w:rsid w:val="003F3374"/>
    <w:pPr>
      <w:spacing w:line="240" w:lineRule="auto"/>
    </w:pPr>
    <w:rPr>
      <w:sz w:val="20"/>
      <w:szCs w:val="20"/>
    </w:rPr>
  </w:style>
  <w:style w:type="character" w:customStyle="1" w:styleId="CommentTextChar">
    <w:name w:val="Comment Text Char"/>
    <w:basedOn w:val="DefaultParagraphFont"/>
    <w:link w:val="CommentText"/>
    <w:uiPriority w:val="99"/>
    <w:rsid w:val="003F3374"/>
    <w:rPr>
      <w:sz w:val="20"/>
      <w:szCs w:val="20"/>
    </w:rPr>
  </w:style>
  <w:style w:type="paragraph" w:styleId="CommentSubject">
    <w:name w:val="annotation subject"/>
    <w:basedOn w:val="CommentText"/>
    <w:next w:val="CommentText"/>
    <w:link w:val="CommentSubjectChar"/>
    <w:uiPriority w:val="99"/>
    <w:semiHidden/>
    <w:unhideWhenUsed/>
    <w:rsid w:val="003F3374"/>
    <w:rPr>
      <w:b/>
      <w:bCs/>
    </w:rPr>
  </w:style>
  <w:style w:type="character" w:customStyle="1" w:styleId="CommentSubjectChar">
    <w:name w:val="Comment Subject Char"/>
    <w:basedOn w:val="CommentTextChar"/>
    <w:link w:val="CommentSubject"/>
    <w:uiPriority w:val="99"/>
    <w:semiHidden/>
    <w:rsid w:val="003F3374"/>
    <w:rPr>
      <w:b/>
      <w:bCs/>
      <w:sz w:val="20"/>
      <w:szCs w:val="20"/>
    </w:rPr>
  </w:style>
  <w:style w:type="paragraph" w:customStyle="1" w:styleId="Stils1">
    <w:name w:val="Stils1"/>
    <w:basedOn w:val="Heading1"/>
    <w:link w:val="Stils1Rakstz"/>
    <w:qFormat/>
    <w:rsid w:val="00124632"/>
    <w:pPr>
      <w:numPr>
        <w:numId w:val="2"/>
      </w:numPr>
      <w:spacing w:after="240" w:line="276" w:lineRule="auto"/>
      <w:ind w:left="1077"/>
      <w:jc w:val="center"/>
    </w:pPr>
    <w:rPr>
      <w:rFonts w:asciiTheme="majorBidi" w:hAnsiTheme="majorBidi"/>
      <w:color w:val="auto"/>
      <w:sz w:val="28"/>
      <w:lang w:val="lv-LV"/>
    </w:rPr>
  </w:style>
  <w:style w:type="paragraph" w:customStyle="1" w:styleId="Stils2">
    <w:name w:val="Stils2"/>
    <w:basedOn w:val="Heading2"/>
    <w:link w:val="Stils2Rakstz"/>
    <w:qFormat/>
    <w:rsid w:val="00124632"/>
    <w:pPr>
      <w:spacing w:before="120" w:after="120" w:line="276" w:lineRule="auto"/>
    </w:pPr>
    <w:rPr>
      <w:rFonts w:asciiTheme="majorBidi" w:hAnsiTheme="majorBidi"/>
      <w:color w:val="auto"/>
      <w:lang w:val="lv-LV"/>
    </w:rPr>
  </w:style>
  <w:style w:type="character" w:customStyle="1" w:styleId="Stils1Rakstz">
    <w:name w:val="Stils1 Rakstz."/>
    <w:basedOn w:val="Heading1Char"/>
    <w:link w:val="Stils1"/>
    <w:rsid w:val="00124632"/>
    <w:rPr>
      <w:rFonts w:asciiTheme="majorBidi" w:eastAsiaTheme="majorEastAsia" w:hAnsiTheme="majorBidi" w:cstheme="majorBidi"/>
      <w:color w:val="2E74B5" w:themeColor="accent1" w:themeShade="BF"/>
      <w:sz w:val="28"/>
      <w:szCs w:val="32"/>
      <w:lang w:val="lv-LV"/>
    </w:rPr>
  </w:style>
  <w:style w:type="paragraph" w:customStyle="1" w:styleId="Stils3">
    <w:name w:val="Stils3"/>
    <w:basedOn w:val="Stils1"/>
    <w:link w:val="Stils3Rakstz"/>
    <w:qFormat/>
    <w:rsid w:val="00124632"/>
    <w:rPr>
      <w:b/>
    </w:rPr>
  </w:style>
  <w:style w:type="character" w:customStyle="1" w:styleId="Stils2Rakstz">
    <w:name w:val="Stils2 Rakstz."/>
    <w:basedOn w:val="Heading2Char"/>
    <w:link w:val="Stils2"/>
    <w:rsid w:val="00124632"/>
    <w:rPr>
      <w:rFonts w:asciiTheme="majorBidi" w:eastAsiaTheme="majorEastAsia" w:hAnsiTheme="majorBidi" w:cstheme="majorBidi"/>
      <w:color w:val="2E74B5" w:themeColor="accent1" w:themeShade="BF"/>
      <w:sz w:val="26"/>
      <w:szCs w:val="26"/>
      <w:lang w:val="lv-LV"/>
    </w:rPr>
  </w:style>
  <w:style w:type="paragraph" w:customStyle="1" w:styleId="Stils4">
    <w:name w:val="Stils4"/>
    <w:basedOn w:val="Stils2"/>
    <w:link w:val="Stils4Rakstz"/>
    <w:qFormat/>
    <w:rsid w:val="00124632"/>
    <w:rPr>
      <w:b/>
    </w:rPr>
  </w:style>
  <w:style w:type="character" w:customStyle="1" w:styleId="Stils3Rakstz">
    <w:name w:val="Stils3 Rakstz."/>
    <w:basedOn w:val="Stils1Rakstz"/>
    <w:link w:val="Stils3"/>
    <w:rsid w:val="00124632"/>
    <w:rPr>
      <w:rFonts w:asciiTheme="majorBidi" w:eastAsiaTheme="majorEastAsia" w:hAnsiTheme="majorBidi" w:cstheme="majorBidi"/>
      <w:b/>
      <w:color w:val="2E74B5" w:themeColor="accent1" w:themeShade="BF"/>
      <w:sz w:val="28"/>
      <w:szCs w:val="32"/>
      <w:lang w:val="lv-LV"/>
    </w:rPr>
  </w:style>
  <w:style w:type="paragraph" w:customStyle="1" w:styleId="Stils5">
    <w:name w:val="Stils5"/>
    <w:basedOn w:val="Heading2"/>
    <w:link w:val="Stils5Rakstz"/>
    <w:rsid w:val="008E2016"/>
    <w:pPr>
      <w:numPr>
        <w:ilvl w:val="1"/>
        <w:numId w:val="2"/>
      </w:numPr>
      <w:spacing w:after="120" w:line="276" w:lineRule="auto"/>
      <w:ind w:left="0" w:firstLine="0"/>
      <w:jc w:val="center"/>
    </w:pPr>
    <w:rPr>
      <w:lang w:val="lv-LV"/>
    </w:rPr>
  </w:style>
  <w:style w:type="character" w:customStyle="1" w:styleId="Stils4Rakstz">
    <w:name w:val="Stils4 Rakstz."/>
    <w:basedOn w:val="Stils2Rakstz"/>
    <w:link w:val="Stils4"/>
    <w:rsid w:val="00124632"/>
    <w:rPr>
      <w:rFonts w:asciiTheme="majorBidi" w:eastAsiaTheme="majorEastAsia" w:hAnsiTheme="majorBidi" w:cstheme="majorBidi"/>
      <w:b/>
      <w:color w:val="2E74B5" w:themeColor="accent1" w:themeShade="BF"/>
      <w:sz w:val="26"/>
      <w:szCs w:val="26"/>
      <w:lang w:val="lv-LV"/>
    </w:rPr>
  </w:style>
  <w:style w:type="paragraph" w:customStyle="1" w:styleId="Stils6">
    <w:name w:val="Stils6"/>
    <w:basedOn w:val="Stils5"/>
    <w:link w:val="Stils6Rakstz"/>
    <w:qFormat/>
    <w:rsid w:val="008E2016"/>
    <w:rPr>
      <w:rFonts w:asciiTheme="majorBidi" w:hAnsiTheme="majorBidi"/>
      <w:b/>
      <w:color w:val="auto"/>
    </w:rPr>
  </w:style>
  <w:style w:type="character" w:customStyle="1" w:styleId="Stils5Rakstz">
    <w:name w:val="Stils5 Rakstz."/>
    <w:basedOn w:val="Heading2Char"/>
    <w:link w:val="Stils5"/>
    <w:rsid w:val="008E2016"/>
    <w:rPr>
      <w:rFonts w:asciiTheme="majorHAnsi" w:eastAsiaTheme="majorEastAsia" w:hAnsiTheme="majorHAnsi" w:cstheme="majorBidi"/>
      <w:color w:val="2E74B5" w:themeColor="accent1" w:themeShade="BF"/>
      <w:sz w:val="26"/>
      <w:szCs w:val="26"/>
      <w:lang w:val="lv-LV"/>
    </w:rPr>
  </w:style>
  <w:style w:type="character" w:customStyle="1" w:styleId="Stils6Rakstz">
    <w:name w:val="Stils6 Rakstz."/>
    <w:basedOn w:val="Stils5Rakstz"/>
    <w:link w:val="Stils6"/>
    <w:rsid w:val="008E2016"/>
    <w:rPr>
      <w:rFonts w:asciiTheme="majorBidi" w:eastAsiaTheme="majorEastAsia" w:hAnsiTheme="majorBidi" w:cstheme="majorBidi"/>
      <w:b/>
      <w:color w:val="2E74B5" w:themeColor="accent1" w:themeShade="BF"/>
      <w:sz w:val="26"/>
      <w:szCs w:val="26"/>
      <w:lang w:val="lv-LV"/>
    </w:rPr>
  </w:style>
  <w:style w:type="character" w:styleId="UnresolvedMention">
    <w:name w:val="Unresolved Mention"/>
    <w:basedOn w:val="DefaultParagraphFont"/>
    <w:uiPriority w:val="99"/>
    <w:semiHidden/>
    <w:unhideWhenUsed/>
    <w:rsid w:val="007334BE"/>
    <w:rPr>
      <w:color w:val="605E5C"/>
      <w:shd w:val="clear" w:color="auto" w:fill="E1DFDD"/>
    </w:rPr>
  </w:style>
  <w:style w:type="character" w:styleId="FollowedHyperlink">
    <w:name w:val="FollowedHyperlink"/>
    <w:basedOn w:val="DefaultParagraphFont"/>
    <w:uiPriority w:val="99"/>
    <w:semiHidden/>
    <w:unhideWhenUsed/>
    <w:rsid w:val="005F5317"/>
    <w:rPr>
      <w:color w:val="954F72" w:themeColor="followedHyperlink"/>
      <w:u w:val="single"/>
    </w:rPr>
  </w:style>
  <w:style w:type="paragraph" w:customStyle="1" w:styleId="tv213">
    <w:name w:val="tv213"/>
    <w:basedOn w:val="Normal"/>
    <w:rsid w:val="00383CEB"/>
    <w:pPr>
      <w:spacing w:before="100" w:beforeAutospacing="1" w:after="100" w:afterAutospacing="1" w:line="240" w:lineRule="auto"/>
    </w:pPr>
    <w:rPr>
      <w:rFonts w:eastAsia="Times New Roman" w:cs="Times New Roman"/>
      <w:szCs w:val="24"/>
      <w:lang w:val="lv-LV" w:eastAsia="lv-LV"/>
    </w:rPr>
  </w:style>
  <w:style w:type="paragraph" w:customStyle="1" w:styleId="labojumupamats">
    <w:name w:val="labojumu_pamats"/>
    <w:basedOn w:val="Normal"/>
    <w:rsid w:val="00383CEB"/>
    <w:pPr>
      <w:spacing w:before="100" w:beforeAutospacing="1" w:after="100" w:afterAutospacing="1" w:line="240" w:lineRule="auto"/>
    </w:pPr>
    <w:rPr>
      <w:rFonts w:eastAsia="Times New Roman" w:cs="Times New Roman"/>
      <w:szCs w:val="24"/>
      <w:lang w:val="lv-LV" w:eastAsia="lv-LV"/>
    </w:rPr>
  </w:style>
  <w:style w:type="paragraph" w:styleId="NoSpacing">
    <w:name w:val="No Spacing"/>
    <w:uiPriority w:val="1"/>
    <w:qFormat/>
    <w:rsid w:val="00340090"/>
    <w:pPr>
      <w:spacing w:after="0" w:line="240" w:lineRule="auto"/>
    </w:pPr>
    <w:rPr>
      <w:rFonts w:asciiTheme="minorHAnsi" w:hAnsiTheme="minorHAnsi"/>
      <w:sz w:val="22"/>
      <w:lang w:val="lv-LV"/>
    </w:rPr>
  </w:style>
  <w:style w:type="paragraph" w:styleId="Revision">
    <w:name w:val="Revision"/>
    <w:hidden/>
    <w:uiPriority w:val="99"/>
    <w:semiHidden/>
    <w:rsid w:val="00E94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21491">
      <w:bodyDiv w:val="1"/>
      <w:marLeft w:val="0"/>
      <w:marRight w:val="0"/>
      <w:marTop w:val="0"/>
      <w:marBottom w:val="0"/>
      <w:divBdr>
        <w:top w:val="none" w:sz="0" w:space="0" w:color="auto"/>
        <w:left w:val="none" w:sz="0" w:space="0" w:color="auto"/>
        <w:bottom w:val="none" w:sz="0" w:space="0" w:color="auto"/>
        <w:right w:val="none" w:sz="0" w:space="0" w:color="auto"/>
      </w:divBdr>
    </w:div>
    <w:div w:id="155345803">
      <w:bodyDiv w:val="1"/>
      <w:marLeft w:val="0"/>
      <w:marRight w:val="0"/>
      <w:marTop w:val="0"/>
      <w:marBottom w:val="0"/>
      <w:divBdr>
        <w:top w:val="none" w:sz="0" w:space="0" w:color="auto"/>
        <w:left w:val="none" w:sz="0" w:space="0" w:color="auto"/>
        <w:bottom w:val="none" w:sz="0" w:space="0" w:color="auto"/>
        <w:right w:val="none" w:sz="0" w:space="0" w:color="auto"/>
      </w:divBdr>
    </w:div>
    <w:div w:id="722994645">
      <w:bodyDiv w:val="1"/>
      <w:marLeft w:val="0"/>
      <w:marRight w:val="0"/>
      <w:marTop w:val="0"/>
      <w:marBottom w:val="0"/>
      <w:divBdr>
        <w:top w:val="none" w:sz="0" w:space="0" w:color="auto"/>
        <w:left w:val="none" w:sz="0" w:space="0" w:color="auto"/>
        <w:bottom w:val="none" w:sz="0" w:space="0" w:color="auto"/>
        <w:right w:val="none" w:sz="0" w:space="0" w:color="auto"/>
      </w:divBdr>
    </w:div>
    <w:div w:id="745491150">
      <w:bodyDiv w:val="1"/>
      <w:marLeft w:val="0"/>
      <w:marRight w:val="0"/>
      <w:marTop w:val="0"/>
      <w:marBottom w:val="0"/>
      <w:divBdr>
        <w:top w:val="none" w:sz="0" w:space="0" w:color="auto"/>
        <w:left w:val="none" w:sz="0" w:space="0" w:color="auto"/>
        <w:bottom w:val="none" w:sz="0" w:space="0" w:color="auto"/>
        <w:right w:val="none" w:sz="0" w:space="0" w:color="auto"/>
      </w:divBdr>
    </w:div>
    <w:div w:id="856578997">
      <w:bodyDiv w:val="1"/>
      <w:marLeft w:val="0"/>
      <w:marRight w:val="0"/>
      <w:marTop w:val="0"/>
      <w:marBottom w:val="0"/>
      <w:divBdr>
        <w:top w:val="none" w:sz="0" w:space="0" w:color="auto"/>
        <w:left w:val="none" w:sz="0" w:space="0" w:color="auto"/>
        <w:bottom w:val="none" w:sz="0" w:space="0" w:color="auto"/>
        <w:right w:val="none" w:sz="0" w:space="0" w:color="auto"/>
      </w:divBdr>
    </w:div>
    <w:div w:id="856701252">
      <w:bodyDiv w:val="1"/>
      <w:marLeft w:val="0"/>
      <w:marRight w:val="0"/>
      <w:marTop w:val="0"/>
      <w:marBottom w:val="0"/>
      <w:divBdr>
        <w:top w:val="none" w:sz="0" w:space="0" w:color="auto"/>
        <w:left w:val="none" w:sz="0" w:space="0" w:color="auto"/>
        <w:bottom w:val="none" w:sz="0" w:space="0" w:color="auto"/>
        <w:right w:val="none" w:sz="0" w:space="0" w:color="auto"/>
      </w:divBdr>
    </w:div>
    <w:div w:id="879629315">
      <w:bodyDiv w:val="1"/>
      <w:marLeft w:val="0"/>
      <w:marRight w:val="0"/>
      <w:marTop w:val="0"/>
      <w:marBottom w:val="0"/>
      <w:divBdr>
        <w:top w:val="none" w:sz="0" w:space="0" w:color="auto"/>
        <w:left w:val="none" w:sz="0" w:space="0" w:color="auto"/>
        <w:bottom w:val="none" w:sz="0" w:space="0" w:color="auto"/>
        <w:right w:val="none" w:sz="0" w:space="0" w:color="auto"/>
      </w:divBdr>
    </w:div>
    <w:div w:id="1156267736">
      <w:bodyDiv w:val="1"/>
      <w:marLeft w:val="0"/>
      <w:marRight w:val="0"/>
      <w:marTop w:val="0"/>
      <w:marBottom w:val="0"/>
      <w:divBdr>
        <w:top w:val="none" w:sz="0" w:space="0" w:color="auto"/>
        <w:left w:val="none" w:sz="0" w:space="0" w:color="auto"/>
        <w:bottom w:val="none" w:sz="0" w:space="0" w:color="auto"/>
        <w:right w:val="none" w:sz="0" w:space="0" w:color="auto"/>
      </w:divBdr>
    </w:div>
    <w:div w:id="1171675191">
      <w:bodyDiv w:val="1"/>
      <w:marLeft w:val="0"/>
      <w:marRight w:val="0"/>
      <w:marTop w:val="0"/>
      <w:marBottom w:val="0"/>
      <w:divBdr>
        <w:top w:val="none" w:sz="0" w:space="0" w:color="auto"/>
        <w:left w:val="none" w:sz="0" w:space="0" w:color="auto"/>
        <w:bottom w:val="none" w:sz="0" w:space="0" w:color="auto"/>
        <w:right w:val="none" w:sz="0" w:space="0" w:color="auto"/>
      </w:divBdr>
    </w:div>
    <w:div w:id="1202325140">
      <w:bodyDiv w:val="1"/>
      <w:marLeft w:val="0"/>
      <w:marRight w:val="0"/>
      <w:marTop w:val="0"/>
      <w:marBottom w:val="0"/>
      <w:divBdr>
        <w:top w:val="none" w:sz="0" w:space="0" w:color="auto"/>
        <w:left w:val="none" w:sz="0" w:space="0" w:color="auto"/>
        <w:bottom w:val="none" w:sz="0" w:space="0" w:color="auto"/>
        <w:right w:val="none" w:sz="0" w:space="0" w:color="auto"/>
      </w:divBdr>
    </w:div>
    <w:div w:id="1244803657">
      <w:bodyDiv w:val="1"/>
      <w:marLeft w:val="0"/>
      <w:marRight w:val="0"/>
      <w:marTop w:val="0"/>
      <w:marBottom w:val="0"/>
      <w:divBdr>
        <w:top w:val="none" w:sz="0" w:space="0" w:color="auto"/>
        <w:left w:val="none" w:sz="0" w:space="0" w:color="auto"/>
        <w:bottom w:val="none" w:sz="0" w:space="0" w:color="auto"/>
        <w:right w:val="none" w:sz="0" w:space="0" w:color="auto"/>
      </w:divBdr>
    </w:div>
    <w:div w:id="1270358572">
      <w:bodyDiv w:val="1"/>
      <w:marLeft w:val="0"/>
      <w:marRight w:val="0"/>
      <w:marTop w:val="0"/>
      <w:marBottom w:val="0"/>
      <w:divBdr>
        <w:top w:val="none" w:sz="0" w:space="0" w:color="auto"/>
        <w:left w:val="none" w:sz="0" w:space="0" w:color="auto"/>
        <w:bottom w:val="none" w:sz="0" w:space="0" w:color="auto"/>
        <w:right w:val="none" w:sz="0" w:space="0" w:color="auto"/>
      </w:divBdr>
    </w:div>
    <w:div w:id="1299802933">
      <w:bodyDiv w:val="1"/>
      <w:marLeft w:val="0"/>
      <w:marRight w:val="0"/>
      <w:marTop w:val="0"/>
      <w:marBottom w:val="0"/>
      <w:divBdr>
        <w:top w:val="none" w:sz="0" w:space="0" w:color="auto"/>
        <w:left w:val="none" w:sz="0" w:space="0" w:color="auto"/>
        <w:bottom w:val="none" w:sz="0" w:space="0" w:color="auto"/>
        <w:right w:val="none" w:sz="0" w:space="0" w:color="auto"/>
      </w:divBdr>
    </w:div>
    <w:div w:id="1526400621">
      <w:bodyDiv w:val="1"/>
      <w:marLeft w:val="0"/>
      <w:marRight w:val="0"/>
      <w:marTop w:val="0"/>
      <w:marBottom w:val="0"/>
      <w:divBdr>
        <w:top w:val="none" w:sz="0" w:space="0" w:color="auto"/>
        <w:left w:val="none" w:sz="0" w:space="0" w:color="auto"/>
        <w:bottom w:val="none" w:sz="0" w:space="0" w:color="auto"/>
        <w:right w:val="none" w:sz="0" w:space="0" w:color="auto"/>
      </w:divBdr>
    </w:div>
    <w:div w:id="1844124589">
      <w:bodyDiv w:val="1"/>
      <w:marLeft w:val="0"/>
      <w:marRight w:val="0"/>
      <w:marTop w:val="0"/>
      <w:marBottom w:val="0"/>
      <w:divBdr>
        <w:top w:val="none" w:sz="0" w:space="0" w:color="auto"/>
        <w:left w:val="none" w:sz="0" w:space="0" w:color="auto"/>
        <w:bottom w:val="none" w:sz="0" w:space="0" w:color="auto"/>
        <w:right w:val="none" w:sz="0" w:space="0" w:color="auto"/>
      </w:divBdr>
    </w:div>
    <w:div w:id="1932394824">
      <w:bodyDiv w:val="1"/>
      <w:marLeft w:val="0"/>
      <w:marRight w:val="0"/>
      <w:marTop w:val="0"/>
      <w:marBottom w:val="0"/>
      <w:divBdr>
        <w:top w:val="none" w:sz="0" w:space="0" w:color="auto"/>
        <w:left w:val="none" w:sz="0" w:space="0" w:color="auto"/>
        <w:bottom w:val="none" w:sz="0" w:space="0" w:color="auto"/>
        <w:right w:val="none" w:sz="0" w:space="0" w:color="auto"/>
      </w:divBdr>
    </w:div>
    <w:div w:id="20178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nas.tiesas.lv/eTiesasMvc/nolemumi/pdf/497647.pdf" TargetMode="External"/><Relationship Id="rId18" Type="http://schemas.openxmlformats.org/officeDocument/2006/relationships/hyperlink" Target="https://hudoc.echr.coe.int/eng?i=001-7486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107820" TargetMode="External"/><Relationship Id="rId7" Type="http://schemas.openxmlformats.org/officeDocument/2006/relationships/endnotes" Target="endnotes.xml"/><Relationship Id="rId12" Type="http://schemas.openxmlformats.org/officeDocument/2006/relationships/hyperlink" Target="https://manas.tiesas.lv/eTiesasMvc/eclinolemumi/ECLI:LV:AT:2021:0226.15830014213.11.L" TargetMode="External"/><Relationship Id="rId17" Type="http://schemas.openxmlformats.org/officeDocument/2006/relationships/hyperlink" Target="https://curia.europa.eu/juris/document/document.jsf?text=&amp;docid=169826&amp;pageIndex=0&amp;doclang=lv&amp;mode=lst&amp;dir=&amp;occ=first&amp;part=1&amp;cid=336743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lex.europa.eu/homepage.html" TargetMode="External"/><Relationship Id="rId20" Type="http://schemas.openxmlformats.org/officeDocument/2006/relationships/hyperlink" Target="https://likumi.lv/ta/id/107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293681.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uria.europa.eu/juris/recherche.jsf?language=lv" TargetMode="External"/><Relationship Id="rId23" Type="http://schemas.openxmlformats.org/officeDocument/2006/relationships/hyperlink" Target="https://likumi.lv/ta/id/107820" TargetMode="External"/><Relationship Id="rId10" Type="http://schemas.openxmlformats.org/officeDocument/2006/relationships/hyperlink" Target="https://hudoc.echr.coe.int/eng?i=001-101739" TargetMode="External"/><Relationship Id="rId19"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s://hudoc.echr.coe.int/eng?i=001-61629" TargetMode="External"/><Relationship Id="rId14" Type="http://schemas.openxmlformats.org/officeDocument/2006/relationships/hyperlink" Target="https://manas.tiesas.lv/eTiesasMvc/nolemumi/pdf/366345.pdf" TargetMode="External"/><Relationship Id="rId22" Type="http://schemas.openxmlformats.org/officeDocument/2006/relationships/hyperlink" Target="https://likumi.lv/ta/id/10782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anas.tiesas.lv/eTiesasMvc/eclinolemumi/ECLI:LV:AT:2022:0916.11860000518.5.L" TargetMode="External"/><Relationship Id="rId13" Type="http://schemas.openxmlformats.org/officeDocument/2006/relationships/hyperlink" Target="https://manas.tiesas.lv/eTiesasMvc/nolemumi/pdf/482445.pdf" TargetMode="External"/><Relationship Id="rId18" Type="http://schemas.openxmlformats.org/officeDocument/2006/relationships/hyperlink" Target="https://www.at.gov.lv/downloadlawfile/6600" TargetMode="External"/><Relationship Id="rId26" Type="http://schemas.openxmlformats.org/officeDocument/2006/relationships/hyperlink" Target="https://www.at.gov.lv/downloadlawfile/7107" TargetMode="External"/><Relationship Id="rId3" Type="http://schemas.openxmlformats.org/officeDocument/2006/relationships/hyperlink" Target="https://manas.tiesas.lv/eTiesasMvc/eclinolemumi/ECLI:LV:AT:2022:0526.15830003916.19.L" TargetMode="External"/><Relationship Id="rId21" Type="http://schemas.openxmlformats.org/officeDocument/2006/relationships/hyperlink" Target="https://manas.tiesas.lv/eTiesasMvc/nolemumi/pdf/407215.pdf" TargetMode="External"/><Relationship Id="rId7" Type="http://schemas.openxmlformats.org/officeDocument/2006/relationships/hyperlink" Target="https://manas.tiesas.lv/eTiesasMvc/eclinolemumi/ECLI:LV:AT:2023:0228.12350000114.6.L" TargetMode="External"/><Relationship Id="rId12" Type="http://schemas.openxmlformats.org/officeDocument/2006/relationships/hyperlink" Target="https://manas.tiesas.lv/eTiesasMvc/eclinolemumi/ECLI:LV:AT:2022:0926.15830022112.10.L" TargetMode="External"/><Relationship Id="rId17" Type="http://schemas.openxmlformats.org/officeDocument/2006/relationships/hyperlink" Target="https://www.at.gov.lv/downloadlawfile/7187" TargetMode="External"/><Relationship Id="rId25" Type="http://schemas.openxmlformats.org/officeDocument/2006/relationships/hyperlink" Target="https://manas.tiesas.lv/eTiesasMvc/eclinolemumi/ECLI:LV:AT:2023:0209.11210094215.8.L" TargetMode="External"/><Relationship Id="rId2" Type="http://schemas.openxmlformats.org/officeDocument/2006/relationships/hyperlink" Target="https://www.at.gov.lv/downloadlawfile/6600" TargetMode="External"/><Relationship Id="rId16" Type="http://schemas.openxmlformats.org/officeDocument/2006/relationships/hyperlink" Target="https://www.at.gov.lv/downloadlawfile/7107" TargetMode="External"/><Relationship Id="rId20" Type="http://schemas.openxmlformats.org/officeDocument/2006/relationships/hyperlink" Target="https://manas.tiesas.lv/eTiesasMvc/nolemumi/pdf/486693.pdf" TargetMode="External"/><Relationship Id="rId1" Type="http://schemas.openxmlformats.org/officeDocument/2006/relationships/hyperlink" Target="https://www.ta.gov.lv/lv/media/2111/download" TargetMode="External"/><Relationship Id="rId6" Type="http://schemas.openxmlformats.org/officeDocument/2006/relationships/hyperlink" Target="https://www.at.gov.lv/downloadlawfile/8224" TargetMode="External"/><Relationship Id="rId11" Type="http://schemas.openxmlformats.org/officeDocument/2006/relationships/hyperlink" Target="https://manas.tiesas.lv/eTiesasMvc/eclinolemumi/ECLI:LV:AT:2019:0116.13800000715.3.L" TargetMode="External"/><Relationship Id="rId24" Type="http://schemas.openxmlformats.org/officeDocument/2006/relationships/hyperlink" Target="https://manas.tiesas.lv/eTiesasMvc/nolemumi/pdf/472192.pdf" TargetMode="External"/><Relationship Id="rId5" Type="http://schemas.openxmlformats.org/officeDocument/2006/relationships/hyperlink" Target="https://manas.tiesas.lv/eTiesasMvc/eclinolemumi/ECLI:LV:AT:2023:0131.11903027315.7.L" TargetMode="External"/><Relationship Id="rId15" Type="http://schemas.openxmlformats.org/officeDocument/2006/relationships/hyperlink" Target="https://manas.tiesas.lv/eTiesasMvc/eclinolemumi/ECLI:LV:AT:2022:0120.11380033718.4.L" TargetMode="External"/><Relationship Id="rId23" Type="http://schemas.openxmlformats.org/officeDocument/2006/relationships/hyperlink" Target="https://www.at.gov.lv/downloadlawfile/3913" TargetMode="External"/><Relationship Id="rId28" Type="http://schemas.openxmlformats.org/officeDocument/2006/relationships/hyperlink" Target="https://manas.tiesas.lv/eTiesasMvc/nolemumi/pdf/482445.pdf" TargetMode="External"/><Relationship Id="rId10" Type="http://schemas.openxmlformats.org/officeDocument/2006/relationships/hyperlink" Target="https://manas.tiesas.lv/eTiesasMvc/nolemumi/pdf/422295.pdf" TargetMode="External"/><Relationship Id="rId19" Type="http://schemas.openxmlformats.org/officeDocument/2006/relationships/hyperlink" Target="https://manas.tiesas.lv/eTiesasMvc/nolemumi/pdf/406556.pdf" TargetMode="External"/><Relationship Id="rId4" Type="http://schemas.openxmlformats.org/officeDocument/2006/relationships/hyperlink" Target="https://www.at.gov.lv/downloadlawfile/6600" TargetMode="External"/><Relationship Id="rId9" Type="http://schemas.openxmlformats.org/officeDocument/2006/relationships/hyperlink" Target="https://tis.ta.gov.lv/tisreal?Form=TISDOCFILEVIEW&amp;id=50912992" TargetMode="External"/><Relationship Id="rId14" Type="http://schemas.openxmlformats.org/officeDocument/2006/relationships/hyperlink" Target="https://manas.tiesas.lv/eTiesasMvc/eclinolemumi/ECLI:LV:AT:2022:1006.12181002015.9.L" TargetMode="External"/><Relationship Id="rId22" Type="http://schemas.openxmlformats.org/officeDocument/2006/relationships/hyperlink" Target="https://www.at.gov.lv/downloadlawfile/3702" TargetMode="External"/><Relationship Id="rId27" Type="http://schemas.openxmlformats.org/officeDocument/2006/relationships/hyperlink" Target="https://manas.tiesas.lv/eTiesasMvc/nolemumi/pdf/3946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A154-5AB4-47E3-8607-FAE3C90B3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50768</Words>
  <Characters>28939</Characters>
  <Application>Microsoft Office Word</Application>
  <DocSecurity>0</DocSecurity>
  <Lines>241</Lines>
  <Paragraphs>159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Grigore-Bāra</dc:creator>
  <cp:keywords/>
  <dc:description/>
  <cp:lastModifiedBy>Linda Kalniņa</cp:lastModifiedBy>
  <cp:revision>3</cp:revision>
  <cp:lastPrinted>2024-05-21T05:49:00Z</cp:lastPrinted>
  <dcterms:created xsi:type="dcterms:W3CDTF">2024-05-22T06:31:00Z</dcterms:created>
  <dcterms:modified xsi:type="dcterms:W3CDTF">2024-05-24T08:03:00Z</dcterms:modified>
</cp:coreProperties>
</file>