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2A06" w14:textId="56A779FB" w:rsidR="008C4D0D" w:rsidRDefault="008C4D0D" w:rsidP="005C1A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APSTIPRINĀT</w:t>
      </w:r>
      <w:r w:rsidR="00633B1B">
        <w:rPr>
          <w:rFonts w:ascii="Times New Roman" w:eastAsia="Times New Roman" w:hAnsi="Times New Roman"/>
          <w:sz w:val="26"/>
          <w:szCs w:val="26"/>
          <w:lang w:eastAsia="lv-LV"/>
        </w:rPr>
        <w:t>S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</w:p>
    <w:p w14:paraId="14E3E014" w14:textId="368F91A8" w:rsidR="008C4D0D" w:rsidRDefault="00633B1B" w:rsidP="008C4D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A</w:t>
      </w:r>
      <w:r w:rsidR="008C4D0D">
        <w:rPr>
          <w:rFonts w:ascii="Times New Roman" w:eastAsia="Times New Roman" w:hAnsi="Times New Roman"/>
          <w:sz w:val="26"/>
          <w:szCs w:val="26"/>
          <w:lang w:eastAsia="lv-LV"/>
        </w:rPr>
        <w:t xml:space="preserve">r Tieslietu padomes </w:t>
      </w:r>
    </w:p>
    <w:p w14:paraId="26904A3C" w14:textId="71FF6F18" w:rsidR="007F428B" w:rsidRDefault="008C4D0D" w:rsidP="005C1A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2018. gada 25. jūnija lēmumu Nr.</w:t>
      </w:r>
      <w:r w:rsidR="00747E2E">
        <w:rPr>
          <w:rFonts w:ascii="Times New Roman" w:eastAsia="Times New Roman" w:hAnsi="Times New Roman"/>
          <w:sz w:val="26"/>
          <w:szCs w:val="26"/>
          <w:lang w:eastAsia="lv-LV"/>
        </w:rPr>
        <w:t>33</w:t>
      </w:r>
      <w:r w:rsidR="00E80015">
        <w:rPr>
          <w:rFonts w:ascii="Times New Roman" w:eastAsia="Times New Roman" w:hAnsi="Times New Roman"/>
          <w:sz w:val="26"/>
          <w:szCs w:val="26"/>
          <w:lang w:eastAsia="lv-LV"/>
        </w:rPr>
        <w:t>2</w:t>
      </w:r>
    </w:p>
    <w:p w14:paraId="0A797355" w14:textId="33F5F35F" w:rsidR="008C4D0D" w:rsidRDefault="007F428B" w:rsidP="008C4D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S</w:t>
      </w:r>
      <w:r w:rsidR="008C4D0D">
        <w:rPr>
          <w:rFonts w:ascii="Times New Roman" w:eastAsia="Times New Roman" w:hAnsi="Times New Roman"/>
          <w:sz w:val="26"/>
          <w:szCs w:val="26"/>
          <w:lang w:eastAsia="lv-LV"/>
        </w:rPr>
        <w:t xml:space="preserve">askaņā ar </w:t>
      </w:r>
      <w:r w:rsidR="008C4D0D" w:rsidRPr="004C197D">
        <w:rPr>
          <w:rFonts w:ascii="Times New Roman" w:eastAsia="Times New Roman" w:hAnsi="Times New Roman"/>
          <w:sz w:val="26"/>
          <w:szCs w:val="26"/>
          <w:lang w:eastAsia="lv-LV"/>
        </w:rPr>
        <w:t xml:space="preserve">likuma „Par tiesu varu” </w:t>
      </w:r>
    </w:p>
    <w:p w14:paraId="6BCCDD9F" w14:textId="18D799C9" w:rsidR="008C4D0D" w:rsidRDefault="008C4D0D" w:rsidP="003B02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4C197D">
        <w:rPr>
          <w:rFonts w:ascii="Times New Roman" w:eastAsia="Times New Roman" w:hAnsi="Times New Roman"/>
          <w:sz w:val="26"/>
          <w:szCs w:val="26"/>
          <w:lang w:eastAsia="lv-LV"/>
        </w:rPr>
        <w:t>49.</w:t>
      </w:r>
      <w:r w:rsidRPr="004C197D">
        <w:rPr>
          <w:rFonts w:ascii="Times New Roman" w:eastAsia="Times New Roman" w:hAnsi="Times New Roman"/>
          <w:sz w:val="26"/>
          <w:szCs w:val="26"/>
          <w:vertAlign w:val="superscript"/>
          <w:lang w:eastAsia="lv-LV"/>
        </w:rPr>
        <w:t>1 </w:t>
      </w:r>
      <w:r w:rsidRPr="004C197D">
        <w:rPr>
          <w:rFonts w:ascii="Times New Roman" w:eastAsia="Times New Roman" w:hAnsi="Times New Roman"/>
          <w:sz w:val="26"/>
          <w:szCs w:val="26"/>
          <w:lang w:eastAsia="lv-LV"/>
        </w:rPr>
        <w:t>panta piekto daļu, 51. panta trešo daļu un</w:t>
      </w:r>
    </w:p>
    <w:p w14:paraId="2D5F1B2B" w14:textId="77777777" w:rsidR="008C4D0D" w:rsidRPr="004C197D" w:rsidRDefault="008C4D0D" w:rsidP="008C4D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lv-LV"/>
        </w:rPr>
      </w:pPr>
      <w:r w:rsidRPr="004C197D">
        <w:rPr>
          <w:rFonts w:ascii="Times New Roman" w:eastAsia="Times New Roman" w:hAnsi="Times New Roman"/>
          <w:sz w:val="26"/>
          <w:szCs w:val="26"/>
          <w:lang w:eastAsia="lv-LV"/>
        </w:rPr>
        <w:t xml:space="preserve"> 54.</w:t>
      </w:r>
      <w:r w:rsidRPr="004C197D">
        <w:rPr>
          <w:rFonts w:ascii="Times New Roman" w:eastAsia="Times New Roman" w:hAnsi="Times New Roman"/>
          <w:sz w:val="26"/>
          <w:szCs w:val="26"/>
          <w:vertAlign w:val="superscript"/>
          <w:lang w:eastAsia="lv-LV"/>
        </w:rPr>
        <w:t>2</w:t>
      </w:r>
      <w:r w:rsidRPr="004C197D">
        <w:rPr>
          <w:rFonts w:ascii="Times New Roman" w:eastAsia="Times New Roman" w:hAnsi="Times New Roman"/>
          <w:sz w:val="26"/>
          <w:szCs w:val="26"/>
          <w:lang w:eastAsia="lv-LV"/>
        </w:rPr>
        <w:t xml:space="preserve"> panta pirmo daļu</w:t>
      </w:r>
    </w:p>
    <w:p w14:paraId="5D6D8454" w14:textId="77777777" w:rsidR="0025466A" w:rsidRPr="0078330D" w:rsidRDefault="0025466A" w:rsidP="0071735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D7A7091" w14:textId="77777777" w:rsidR="007C1C8F" w:rsidRPr="004A7EF7" w:rsidRDefault="00C23D16" w:rsidP="00FA67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b/>
          <w:sz w:val="26"/>
          <w:szCs w:val="26"/>
        </w:rPr>
        <w:t>Augstākās tiesas tiesneša amata</w:t>
      </w:r>
      <w:r w:rsidR="00552D03" w:rsidRPr="004A7EF7">
        <w:rPr>
          <w:rFonts w:ascii="Times New Roman" w:hAnsi="Times New Roman"/>
          <w:b/>
          <w:sz w:val="26"/>
          <w:szCs w:val="26"/>
        </w:rPr>
        <w:t xml:space="preserve"> kandidātu atlases</w:t>
      </w:r>
      <w:r w:rsidR="00A968C7" w:rsidRPr="004A7EF7">
        <w:rPr>
          <w:rFonts w:ascii="Times New Roman" w:hAnsi="Times New Roman"/>
          <w:b/>
          <w:sz w:val="26"/>
          <w:szCs w:val="26"/>
        </w:rPr>
        <w:t xml:space="preserve">, stažēšanās </w:t>
      </w:r>
    </w:p>
    <w:p w14:paraId="6D3D53A6" w14:textId="77777777" w:rsidR="00B4368F" w:rsidRPr="004A7EF7" w:rsidRDefault="00A968C7" w:rsidP="00FA67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b/>
          <w:sz w:val="26"/>
          <w:szCs w:val="26"/>
        </w:rPr>
        <w:t>un kvalifikācijas eksāmena kārtošanas kārtība</w:t>
      </w:r>
    </w:p>
    <w:p w14:paraId="64BEF380" w14:textId="77777777" w:rsidR="00B30ACE" w:rsidRPr="004A7EF7" w:rsidRDefault="00B30ACE" w:rsidP="00E366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C905A6F" w14:textId="5A400632" w:rsidR="0062371F" w:rsidRPr="004A7EF7" w:rsidRDefault="00AB0D36" w:rsidP="00726515">
      <w:pPr>
        <w:pStyle w:val="ListParagraph"/>
        <w:numPr>
          <w:ilvl w:val="0"/>
          <w:numId w:val="45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b/>
          <w:sz w:val="26"/>
          <w:szCs w:val="26"/>
        </w:rPr>
        <w:t>Vispārīg</w:t>
      </w:r>
      <w:r w:rsidR="00AF5D8D" w:rsidRPr="004A7EF7">
        <w:rPr>
          <w:rFonts w:ascii="Times New Roman" w:hAnsi="Times New Roman"/>
          <w:b/>
          <w:sz w:val="26"/>
          <w:szCs w:val="26"/>
        </w:rPr>
        <w:t>ie</w:t>
      </w:r>
      <w:r w:rsidRPr="004A7EF7">
        <w:rPr>
          <w:rFonts w:ascii="Times New Roman" w:hAnsi="Times New Roman"/>
          <w:b/>
          <w:sz w:val="26"/>
          <w:szCs w:val="26"/>
        </w:rPr>
        <w:t xml:space="preserve"> jautājum</w:t>
      </w:r>
      <w:r w:rsidR="00AF5D8D" w:rsidRPr="004A7EF7">
        <w:rPr>
          <w:rFonts w:ascii="Times New Roman" w:hAnsi="Times New Roman"/>
          <w:b/>
          <w:sz w:val="26"/>
          <w:szCs w:val="26"/>
        </w:rPr>
        <w:t>i</w:t>
      </w:r>
    </w:p>
    <w:p w14:paraId="18E9FB24" w14:textId="77777777" w:rsidR="0099464D" w:rsidRPr="004A7EF7" w:rsidRDefault="0099464D" w:rsidP="0072651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115C7552" w14:textId="28BE1CCE" w:rsidR="00EC3A49" w:rsidRPr="004A7EF7" w:rsidRDefault="00A968C7" w:rsidP="0072651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Kārtība</w:t>
      </w:r>
      <w:r w:rsidR="00734AF3" w:rsidRPr="004A7EF7">
        <w:rPr>
          <w:rFonts w:ascii="Times New Roman" w:hAnsi="Times New Roman"/>
          <w:sz w:val="26"/>
          <w:szCs w:val="26"/>
        </w:rPr>
        <w:t xml:space="preserve"> nosaka</w:t>
      </w:r>
      <w:r w:rsidR="00056109" w:rsidRPr="004A7EF7">
        <w:rPr>
          <w:rFonts w:ascii="Times New Roman" w:hAnsi="Times New Roman"/>
          <w:sz w:val="26"/>
          <w:szCs w:val="26"/>
        </w:rPr>
        <w:t xml:space="preserve"> </w:t>
      </w:r>
      <w:r w:rsidR="0045717A" w:rsidRPr="004A7EF7">
        <w:rPr>
          <w:rFonts w:ascii="Times New Roman" w:hAnsi="Times New Roman"/>
          <w:sz w:val="26"/>
          <w:szCs w:val="26"/>
        </w:rPr>
        <w:t>Augstākās tiesas tiesneša amat</w:t>
      </w:r>
      <w:r w:rsidRPr="004A7EF7">
        <w:rPr>
          <w:rFonts w:ascii="Times New Roman" w:hAnsi="Times New Roman"/>
          <w:sz w:val="26"/>
          <w:szCs w:val="26"/>
        </w:rPr>
        <w:t>a kandidāt</w:t>
      </w:r>
      <w:r w:rsidR="003B2C52" w:rsidRPr="004A7EF7">
        <w:rPr>
          <w:rFonts w:ascii="Times New Roman" w:hAnsi="Times New Roman"/>
          <w:sz w:val="26"/>
          <w:szCs w:val="26"/>
        </w:rPr>
        <w:t>u</w:t>
      </w:r>
      <w:r w:rsidR="0045717A" w:rsidRPr="004A7EF7">
        <w:rPr>
          <w:rFonts w:ascii="Times New Roman" w:hAnsi="Times New Roman"/>
          <w:sz w:val="26"/>
          <w:szCs w:val="26"/>
        </w:rPr>
        <w:t xml:space="preserve"> (turpmāk –</w:t>
      </w:r>
      <w:r w:rsidR="00F91ADF" w:rsidRPr="004A7EF7">
        <w:rPr>
          <w:rFonts w:ascii="Times New Roman" w:hAnsi="Times New Roman"/>
          <w:sz w:val="26"/>
          <w:szCs w:val="26"/>
        </w:rPr>
        <w:t xml:space="preserve"> </w:t>
      </w:r>
      <w:r w:rsidR="00BA3BCF" w:rsidRPr="004A7EF7">
        <w:rPr>
          <w:rFonts w:ascii="Times New Roman" w:hAnsi="Times New Roman"/>
          <w:sz w:val="26"/>
          <w:szCs w:val="26"/>
        </w:rPr>
        <w:t xml:space="preserve">tiesneša amata </w:t>
      </w:r>
      <w:r w:rsidRPr="004A7EF7">
        <w:rPr>
          <w:rFonts w:ascii="Times New Roman" w:hAnsi="Times New Roman"/>
          <w:sz w:val="26"/>
          <w:szCs w:val="26"/>
        </w:rPr>
        <w:t>kandidāts) atlases,</w:t>
      </w:r>
      <w:r w:rsidR="00356B6B" w:rsidRPr="004A7EF7">
        <w:rPr>
          <w:rFonts w:ascii="Times New Roman" w:hAnsi="Times New Roman"/>
          <w:sz w:val="26"/>
          <w:szCs w:val="26"/>
        </w:rPr>
        <w:t xml:space="preserve"> konkursa norises,</w:t>
      </w:r>
      <w:r w:rsidRPr="004A7EF7">
        <w:rPr>
          <w:rFonts w:ascii="Times New Roman" w:hAnsi="Times New Roman"/>
          <w:sz w:val="26"/>
          <w:szCs w:val="26"/>
        </w:rPr>
        <w:t xml:space="preserve"> stažēšanās</w:t>
      </w:r>
      <w:r w:rsidR="007C1C8F" w:rsidRPr="004A7EF7">
        <w:rPr>
          <w:rFonts w:ascii="Times New Roman" w:hAnsi="Times New Roman"/>
          <w:sz w:val="26"/>
          <w:szCs w:val="26"/>
        </w:rPr>
        <w:t>,</w:t>
      </w:r>
      <w:r w:rsidRPr="004A7EF7">
        <w:rPr>
          <w:rFonts w:ascii="Times New Roman" w:hAnsi="Times New Roman"/>
          <w:sz w:val="26"/>
          <w:szCs w:val="26"/>
        </w:rPr>
        <w:t xml:space="preserve"> kvalifikācijas eksāmena kārtošanas kārtību</w:t>
      </w:r>
      <w:r w:rsidR="00356B6B" w:rsidRPr="004A7EF7">
        <w:rPr>
          <w:rFonts w:ascii="Times New Roman" w:hAnsi="Times New Roman"/>
          <w:sz w:val="26"/>
          <w:szCs w:val="26"/>
        </w:rPr>
        <w:t xml:space="preserve"> </w:t>
      </w:r>
      <w:r w:rsidR="007C1C8F" w:rsidRPr="004A7EF7">
        <w:rPr>
          <w:rFonts w:ascii="Times New Roman" w:hAnsi="Times New Roman"/>
          <w:sz w:val="26"/>
          <w:szCs w:val="26"/>
        </w:rPr>
        <w:t>un</w:t>
      </w:r>
      <w:r w:rsidR="00DD6F68" w:rsidRPr="004A7EF7">
        <w:rPr>
          <w:rFonts w:ascii="Times New Roman" w:hAnsi="Times New Roman"/>
          <w:sz w:val="26"/>
          <w:szCs w:val="26"/>
        </w:rPr>
        <w:t xml:space="preserve"> kritērijus </w:t>
      </w:r>
      <w:r w:rsidR="007B22AE" w:rsidRPr="004A7EF7">
        <w:rPr>
          <w:rFonts w:ascii="Times New Roman" w:hAnsi="Times New Roman"/>
          <w:sz w:val="26"/>
          <w:szCs w:val="26"/>
        </w:rPr>
        <w:t>departamenta</w:t>
      </w:r>
      <w:r w:rsidR="00DD6F68" w:rsidRPr="004A7EF7">
        <w:rPr>
          <w:rFonts w:ascii="Times New Roman" w:hAnsi="Times New Roman"/>
          <w:sz w:val="26"/>
          <w:szCs w:val="26"/>
        </w:rPr>
        <w:t xml:space="preserve"> </w:t>
      </w:r>
      <w:r w:rsidR="006364D7" w:rsidRPr="004A7EF7">
        <w:rPr>
          <w:rFonts w:ascii="Times New Roman" w:hAnsi="Times New Roman"/>
          <w:sz w:val="26"/>
          <w:szCs w:val="26"/>
        </w:rPr>
        <w:t xml:space="preserve">tiesnešu </w:t>
      </w:r>
      <w:r w:rsidR="00DD6F68" w:rsidRPr="004A7EF7">
        <w:rPr>
          <w:rFonts w:ascii="Times New Roman" w:hAnsi="Times New Roman"/>
          <w:sz w:val="26"/>
          <w:szCs w:val="26"/>
        </w:rPr>
        <w:t>kopsapulces</w:t>
      </w:r>
      <w:r w:rsidR="007B22AE" w:rsidRPr="004A7EF7">
        <w:rPr>
          <w:rFonts w:ascii="Times New Roman" w:hAnsi="Times New Roman"/>
          <w:sz w:val="26"/>
          <w:szCs w:val="26"/>
        </w:rPr>
        <w:t xml:space="preserve"> </w:t>
      </w:r>
      <w:r w:rsidR="00DD6F68" w:rsidRPr="004A7EF7">
        <w:rPr>
          <w:rFonts w:ascii="Times New Roman" w:hAnsi="Times New Roman"/>
          <w:sz w:val="26"/>
          <w:szCs w:val="26"/>
        </w:rPr>
        <w:t xml:space="preserve">atzinumam par </w:t>
      </w:r>
      <w:r w:rsidR="00107409" w:rsidRPr="004A7EF7">
        <w:rPr>
          <w:rFonts w:ascii="Times New Roman" w:hAnsi="Times New Roman"/>
          <w:sz w:val="26"/>
          <w:szCs w:val="26"/>
        </w:rPr>
        <w:t xml:space="preserve">Augstākās </w:t>
      </w:r>
      <w:r w:rsidR="00650605" w:rsidRPr="004A7EF7">
        <w:rPr>
          <w:rFonts w:ascii="Times New Roman" w:hAnsi="Times New Roman"/>
          <w:sz w:val="26"/>
          <w:szCs w:val="26"/>
        </w:rPr>
        <w:t xml:space="preserve">tiesas </w:t>
      </w:r>
      <w:r w:rsidR="00DD6F68" w:rsidRPr="004A7EF7">
        <w:rPr>
          <w:rFonts w:ascii="Times New Roman" w:hAnsi="Times New Roman"/>
          <w:sz w:val="26"/>
          <w:szCs w:val="26"/>
        </w:rPr>
        <w:t>tiesneša amata kandidātu</w:t>
      </w:r>
      <w:r w:rsidR="006364D7" w:rsidRPr="004A7EF7">
        <w:rPr>
          <w:rFonts w:ascii="Times New Roman" w:hAnsi="Times New Roman"/>
          <w:sz w:val="26"/>
          <w:szCs w:val="26"/>
        </w:rPr>
        <w:t xml:space="preserve"> vai tiesnesi, kurš pretendē aizstāt Augstākās tiesas tiesnesi.</w:t>
      </w:r>
    </w:p>
    <w:p w14:paraId="2063CF53" w14:textId="77777777" w:rsidR="00EC3A49" w:rsidRPr="004A7EF7" w:rsidRDefault="00EC3A49" w:rsidP="00726515">
      <w:pPr>
        <w:pStyle w:val="ListParagraph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</w:p>
    <w:p w14:paraId="677828F1" w14:textId="77777777" w:rsidR="00EC3A49" w:rsidRPr="004A7EF7" w:rsidRDefault="007C1C8F" w:rsidP="0072651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Tiesneša amata kandidātu atlase notiek atklātā pretendentu konkursā (turpmāk – konkurss).</w:t>
      </w:r>
    </w:p>
    <w:p w14:paraId="07C790A1" w14:textId="77777777" w:rsidR="00EC3A49" w:rsidRPr="004A7EF7" w:rsidRDefault="00EC3A4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13E95E79" w14:textId="77777777" w:rsidR="00EC3A49" w:rsidRPr="004A7EF7" w:rsidRDefault="001E6EE4" w:rsidP="0072651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Konkurss notiek divās kārtās</w:t>
      </w:r>
      <w:proofErr w:type="gramStart"/>
      <w:r w:rsidRPr="004A7EF7">
        <w:rPr>
          <w:rFonts w:ascii="Times New Roman" w:hAnsi="Times New Roman"/>
          <w:sz w:val="26"/>
          <w:szCs w:val="26"/>
        </w:rPr>
        <w:t xml:space="preserve"> un</w:t>
      </w:r>
      <w:proofErr w:type="gramEnd"/>
      <w:r w:rsidRPr="004A7EF7">
        <w:rPr>
          <w:rFonts w:ascii="Times New Roman" w:hAnsi="Times New Roman"/>
          <w:sz w:val="26"/>
          <w:szCs w:val="26"/>
        </w:rPr>
        <w:t xml:space="preserve"> ietver </w:t>
      </w:r>
      <w:r w:rsidR="00684C7E" w:rsidRPr="004A7EF7">
        <w:rPr>
          <w:rFonts w:ascii="Times New Roman" w:hAnsi="Times New Roman"/>
          <w:sz w:val="26"/>
          <w:szCs w:val="26"/>
        </w:rPr>
        <w:t xml:space="preserve">tiesneša amata </w:t>
      </w:r>
      <w:r w:rsidRPr="004A7EF7">
        <w:rPr>
          <w:rFonts w:ascii="Times New Roman" w:hAnsi="Times New Roman"/>
          <w:sz w:val="26"/>
          <w:szCs w:val="26"/>
        </w:rPr>
        <w:t>kandidātu atlasi, atbilstoši normatīvajos aktos noteiktajām obligātajām prasībām</w:t>
      </w:r>
      <w:r w:rsidR="00A41B37" w:rsidRPr="004A7EF7">
        <w:rPr>
          <w:rFonts w:ascii="Times New Roman" w:hAnsi="Times New Roman"/>
          <w:sz w:val="26"/>
          <w:szCs w:val="26"/>
        </w:rPr>
        <w:t>,</w:t>
      </w:r>
      <w:r w:rsidRPr="004A7EF7">
        <w:rPr>
          <w:rFonts w:ascii="Times New Roman" w:hAnsi="Times New Roman"/>
          <w:sz w:val="26"/>
          <w:szCs w:val="26"/>
        </w:rPr>
        <w:t xml:space="preserve"> profesionālās kvalifikācijas un amatam nepieciešam</w:t>
      </w:r>
      <w:r w:rsidR="00406EF9" w:rsidRPr="004A7EF7">
        <w:rPr>
          <w:rFonts w:ascii="Times New Roman" w:hAnsi="Times New Roman"/>
          <w:sz w:val="26"/>
          <w:szCs w:val="26"/>
        </w:rPr>
        <w:t>o zināšanu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B61B31" w:rsidRPr="004A7EF7">
        <w:rPr>
          <w:rFonts w:ascii="Times New Roman" w:hAnsi="Times New Roman"/>
          <w:sz w:val="26"/>
          <w:szCs w:val="26"/>
        </w:rPr>
        <w:t xml:space="preserve">un kompetenču </w:t>
      </w:r>
      <w:r w:rsidRPr="004A7EF7">
        <w:rPr>
          <w:rFonts w:ascii="Times New Roman" w:hAnsi="Times New Roman"/>
          <w:sz w:val="26"/>
          <w:szCs w:val="26"/>
        </w:rPr>
        <w:t>izvērtējumu.</w:t>
      </w:r>
    </w:p>
    <w:p w14:paraId="7AD9F6B6" w14:textId="77777777" w:rsidR="00EC3A49" w:rsidRPr="004A7EF7" w:rsidRDefault="00EC3A4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27D934DF" w14:textId="77777777" w:rsidR="00EC3A49" w:rsidRPr="004A7EF7" w:rsidRDefault="00684C7E" w:rsidP="0072651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Tiesneša amata k</w:t>
      </w:r>
      <w:r w:rsidR="00BA3BCF" w:rsidRPr="004A7EF7">
        <w:rPr>
          <w:rFonts w:ascii="Times New Roman" w:hAnsi="Times New Roman"/>
          <w:sz w:val="26"/>
          <w:szCs w:val="26"/>
        </w:rPr>
        <w:t>an</w:t>
      </w:r>
      <w:r w:rsidR="00A968C7" w:rsidRPr="004A7EF7">
        <w:rPr>
          <w:rFonts w:ascii="Times New Roman" w:hAnsi="Times New Roman"/>
          <w:sz w:val="26"/>
          <w:szCs w:val="26"/>
        </w:rPr>
        <w:t>didāt</w:t>
      </w:r>
      <w:r w:rsidR="00356B6B" w:rsidRPr="004A7EF7">
        <w:rPr>
          <w:rFonts w:ascii="Times New Roman" w:hAnsi="Times New Roman"/>
          <w:sz w:val="26"/>
          <w:szCs w:val="26"/>
        </w:rPr>
        <w:t>u</w:t>
      </w:r>
      <w:r w:rsidR="00A968C7" w:rsidRPr="004A7EF7">
        <w:rPr>
          <w:rFonts w:ascii="Times New Roman" w:hAnsi="Times New Roman"/>
          <w:sz w:val="26"/>
          <w:szCs w:val="26"/>
        </w:rPr>
        <w:t xml:space="preserve"> atlasi, k</w:t>
      </w:r>
      <w:r w:rsidR="009B3922" w:rsidRPr="004A7EF7">
        <w:rPr>
          <w:rFonts w:ascii="Times New Roman" w:hAnsi="Times New Roman"/>
          <w:sz w:val="26"/>
          <w:szCs w:val="26"/>
        </w:rPr>
        <w:t xml:space="preserve">onkursa organizēšanu un </w:t>
      </w:r>
      <w:r w:rsidR="00DD6F68" w:rsidRPr="004A7EF7">
        <w:rPr>
          <w:rFonts w:ascii="Times New Roman" w:hAnsi="Times New Roman"/>
          <w:sz w:val="26"/>
          <w:szCs w:val="26"/>
        </w:rPr>
        <w:t>stažēšanos</w:t>
      </w:r>
      <w:r w:rsidR="008E1526" w:rsidRPr="004A7EF7">
        <w:rPr>
          <w:rFonts w:ascii="Times New Roman" w:hAnsi="Times New Roman"/>
          <w:sz w:val="26"/>
          <w:szCs w:val="26"/>
        </w:rPr>
        <w:t xml:space="preserve"> nodrošina Augstākās tiesas </w:t>
      </w:r>
      <w:r w:rsidR="00723175" w:rsidRPr="004A7EF7">
        <w:rPr>
          <w:rFonts w:ascii="Times New Roman" w:hAnsi="Times New Roman"/>
          <w:sz w:val="26"/>
          <w:szCs w:val="26"/>
        </w:rPr>
        <w:t>a</w:t>
      </w:r>
      <w:r w:rsidR="008E1526" w:rsidRPr="004A7EF7">
        <w:rPr>
          <w:rFonts w:ascii="Times New Roman" w:hAnsi="Times New Roman"/>
          <w:sz w:val="26"/>
          <w:szCs w:val="26"/>
        </w:rPr>
        <w:t>dministrācija</w:t>
      </w:r>
      <w:r w:rsidR="0031374A" w:rsidRPr="004A7EF7">
        <w:rPr>
          <w:rFonts w:ascii="Times New Roman" w:hAnsi="Times New Roman"/>
          <w:sz w:val="26"/>
          <w:szCs w:val="26"/>
        </w:rPr>
        <w:t xml:space="preserve"> </w:t>
      </w:r>
      <w:r w:rsidR="00C1503F" w:rsidRPr="004A7EF7">
        <w:rPr>
          <w:rFonts w:ascii="Times New Roman" w:hAnsi="Times New Roman"/>
          <w:sz w:val="26"/>
          <w:szCs w:val="26"/>
        </w:rPr>
        <w:t>(turpmāk – Administrācija</w:t>
      </w:r>
      <w:r w:rsidR="00FD1AE9" w:rsidRPr="004A7EF7">
        <w:rPr>
          <w:rFonts w:ascii="Times New Roman" w:hAnsi="Times New Roman"/>
          <w:sz w:val="26"/>
          <w:szCs w:val="26"/>
        </w:rPr>
        <w:t>).</w:t>
      </w:r>
    </w:p>
    <w:p w14:paraId="52CE28ED" w14:textId="77777777" w:rsidR="00EC3A49" w:rsidRPr="004A7EF7" w:rsidRDefault="00EC3A4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757ADF6D" w14:textId="60368D57" w:rsidR="006D0DD8" w:rsidRPr="004A7EF7" w:rsidRDefault="00FD1AE9" w:rsidP="0072651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Šajā kārtībā „departaments” ir tas Augstākās tiesas departaments, kurā ir </w:t>
      </w:r>
      <w:r w:rsidR="00B61B31" w:rsidRPr="004A7EF7">
        <w:rPr>
          <w:rFonts w:ascii="Times New Roman" w:hAnsi="Times New Roman"/>
          <w:sz w:val="26"/>
          <w:szCs w:val="26"/>
        </w:rPr>
        <w:t xml:space="preserve">tiesneša amata </w:t>
      </w:r>
      <w:r w:rsidRPr="004A7EF7">
        <w:rPr>
          <w:rFonts w:ascii="Times New Roman" w:hAnsi="Times New Roman"/>
          <w:sz w:val="26"/>
          <w:szCs w:val="26"/>
        </w:rPr>
        <w:t xml:space="preserve">vakance. </w:t>
      </w:r>
    </w:p>
    <w:p w14:paraId="09EF4916" w14:textId="77777777" w:rsidR="00726515" w:rsidRPr="004A7EF7" w:rsidRDefault="00726515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23AA6C5D" w14:textId="6E69CCE6" w:rsidR="00587BAC" w:rsidRPr="004A7EF7" w:rsidRDefault="0086665E" w:rsidP="00726515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b/>
          <w:sz w:val="26"/>
          <w:szCs w:val="26"/>
        </w:rPr>
        <w:t>Konkursa izsludināšana</w:t>
      </w:r>
    </w:p>
    <w:p w14:paraId="6BE68897" w14:textId="77777777" w:rsidR="00EC3A49" w:rsidRPr="004A7EF7" w:rsidRDefault="00EC3A49" w:rsidP="00726515">
      <w:pPr>
        <w:pStyle w:val="ListParagraph"/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6"/>
          <w:szCs w:val="26"/>
        </w:rPr>
      </w:pPr>
    </w:p>
    <w:p w14:paraId="5D64268C" w14:textId="5D0D761D" w:rsidR="00EC3A49" w:rsidRPr="004A7EF7" w:rsidRDefault="00864565" w:rsidP="0072651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Pieteikšanos </w:t>
      </w:r>
      <w:r w:rsidR="00C1503F" w:rsidRPr="004A7EF7">
        <w:rPr>
          <w:rFonts w:ascii="Times New Roman" w:hAnsi="Times New Roman"/>
          <w:sz w:val="26"/>
          <w:szCs w:val="26"/>
        </w:rPr>
        <w:t>uz vakanto Augstākās tiesas tiesneša amat</w:t>
      </w:r>
      <w:r w:rsidR="009907A0" w:rsidRPr="004A7EF7">
        <w:rPr>
          <w:rFonts w:ascii="Times New Roman" w:hAnsi="Times New Roman"/>
          <w:sz w:val="26"/>
          <w:szCs w:val="26"/>
        </w:rPr>
        <w:t>a vietu</w:t>
      </w:r>
      <w:r w:rsidR="00C1503F" w:rsidRPr="004A7EF7">
        <w:rPr>
          <w:rFonts w:ascii="Times New Roman" w:hAnsi="Times New Roman"/>
          <w:sz w:val="26"/>
          <w:szCs w:val="26"/>
        </w:rPr>
        <w:t xml:space="preserve"> </w:t>
      </w:r>
      <w:r w:rsidR="009907A0" w:rsidRPr="004A7EF7">
        <w:rPr>
          <w:rFonts w:ascii="Times New Roman" w:hAnsi="Times New Roman"/>
          <w:sz w:val="26"/>
          <w:szCs w:val="26"/>
        </w:rPr>
        <w:t xml:space="preserve">izsludina </w:t>
      </w:r>
      <w:r w:rsidR="003B2C52" w:rsidRPr="004A7EF7">
        <w:rPr>
          <w:rFonts w:ascii="Times New Roman" w:hAnsi="Times New Roman"/>
          <w:sz w:val="26"/>
          <w:szCs w:val="26"/>
        </w:rPr>
        <w:t>oficiālajā izdevumā „</w:t>
      </w:r>
      <w:r w:rsidRPr="004A7EF7">
        <w:rPr>
          <w:rFonts w:ascii="Times New Roman" w:hAnsi="Times New Roman"/>
          <w:sz w:val="26"/>
          <w:szCs w:val="26"/>
        </w:rPr>
        <w:t>Latvijas Vēstnes</w:t>
      </w:r>
      <w:r w:rsidR="002D25BB" w:rsidRPr="004A7EF7">
        <w:rPr>
          <w:rFonts w:ascii="Times New Roman" w:hAnsi="Times New Roman"/>
          <w:sz w:val="26"/>
          <w:szCs w:val="26"/>
        </w:rPr>
        <w:t>is</w:t>
      </w:r>
      <w:r w:rsidRPr="004A7EF7">
        <w:rPr>
          <w:rFonts w:ascii="Times New Roman" w:hAnsi="Times New Roman"/>
          <w:sz w:val="26"/>
          <w:szCs w:val="26"/>
        </w:rPr>
        <w:t>”</w:t>
      </w:r>
      <w:r w:rsidR="002C24F1" w:rsidRPr="004A7EF7">
        <w:rPr>
          <w:rFonts w:ascii="Times New Roman" w:hAnsi="Times New Roman"/>
          <w:sz w:val="26"/>
          <w:szCs w:val="26"/>
        </w:rPr>
        <w:t xml:space="preserve"> un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B61B31" w:rsidRPr="004A7EF7">
        <w:rPr>
          <w:rFonts w:ascii="Times New Roman" w:hAnsi="Times New Roman"/>
          <w:sz w:val="26"/>
          <w:szCs w:val="26"/>
        </w:rPr>
        <w:t>tīmekļvietnēs</w:t>
      </w:r>
      <w:r w:rsidR="00CF05E2" w:rsidRPr="004A7EF7">
        <w:rPr>
          <w:rFonts w:ascii="Times New Roman" w:hAnsi="Times New Roman"/>
          <w:sz w:val="26"/>
          <w:szCs w:val="26"/>
        </w:rPr>
        <w:t xml:space="preserve"> i</w:t>
      </w:r>
      <w:r w:rsidRPr="004A7EF7">
        <w:rPr>
          <w:rFonts w:ascii="Times New Roman" w:hAnsi="Times New Roman"/>
          <w:sz w:val="26"/>
          <w:szCs w:val="26"/>
        </w:rPr>
        <w:t>nternet</w:t>
      </w:r>
      <w:r w:rsidR="00CF05E2" w:rsidRPr="004A7EF7">
        <w:rPr>
          <w:rFonts w:ascii="Times New Roman" w:hAnsi="Times New Roman"/>
          <w:sz w:val="26"/>
          <w:szCs w:val="26"/>
        </w:rPr>
        <w:t>ā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372F74" w:rsidRPr="004A7EF7">
          <w:rPr>
            <w:rStyle w:val="Hyperlink"/>
            <w:rFonts w:ascii="Times New Roman" w:hAnsi="Times New Roman"/>
            <w:sz w:val="26"/>
            <w:szCs w:val="26"/>
          </w:rPr>
          <w:t>www.at.gov.lv</w:t>
        </w:r>
      </w:hyperlink>
      <w:r w:rsidR="00B61B31" w:rsidRPr="004A7EF7">
        <w:rPr>
          <w:rFonts w:ascii="Times New Roman" w:hAnsi="Times New Roman"/>
          <w:sz w:val="26"/>
          <w:szCs w:val="26"/>
        </w:rPr>
        <w:t xml:space="preserve"> un</w:t>
      </w:r>
      <w:r w:rsidR="00DD456F" w:rsidRPr="004A7EF7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DD456F" w:rsidRPr="004A7EF7">
          <w:rPr>
            <w:rStyle w:val="Hyperlink"/>
            <w:rFonts w:ascii="Times New Roman" w:hAnsi="Times New Roman"/>
            <w:sz w:val="26"/>
            <w:szCs w:val="26"/>
          </w:rPr>
          <w:t>www.tiesas.lv</w:t>
        </w:r>
      </w:hyperlink>
      <w:r w:rsidR="004A6192">
        <w:rPr>
          <w:rFonts w:ascii="Times New Roman" w:hAnsi="Times New Roman"/>
          <w:sz w:val="26"/>
          <w:szCs w:val="26"/>
        </w:rPr>
        <w:t xml:space="preserve">, nosūtot </w:t>
      </w:r>
      <w:r w:rsidR="00E75136" w:rsidRPr="004A7EF7">
        <w:rPr>
          <w:rFonts w:ascii="Times New Roman" w:hAnsi="Times New Roman"/>
          <w:sz w:val="26"/>
          <w:szCs w:val="26"/>
        </w:rPr>
        <w:t>i</w:t>
      </w:r>
      <w:r w:rsidR="00824A46" w:rsidRPr="004A7EF7">
        <w:rPr>
          <w:rFonts w:ascii="Times New Roman" w:hAnsi="Times New Roman"/>
          <w:sz w:val="26"/>
          <w:szCs w:val="26"/>
        </w:rPr>
        <w:t xml:space="preserve">nformāciju </w:t>
      </w:r>
      <w:r w:rsidR="00954A66">
        <w:rPr>
          <w:rFonts w:ascii="Times New Roman" w:hAnsi="Times New Roman"/>
          <w:sz w:val="26"/>
          <w:szCs w:val="26"/>
        </w:rPr>
        <w:t>Tiesu administrācijai</w:t>
      </w:r>
      <w:r w:rsidR="00E75136" w:rsidRPr="004A7EF7">
        <w:rPr>
          <w:rFonts w:ascii="Times New Roman" w:hAnsi="Times New Roman"/>
          <w:sz w:val="26"/>
          <w:szCs w:val="26"/>
        </w:rPr>
        <w:t>.</w:t>
      </w:r>
    </w:p>
    <w:p w14:paraId="1A90B394" w14:textId="77777777" w:rsidR="00EC3A49" w:rsidRPr="004A7EF7" w:rsidRDefault="00EC3A49" w:rsidP="00726515">
      <w:pPr>
        <w:pStyle w:val="ListParagraph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</w:p>
    <w:p w14:paraId="76500781" w14:textId="77777777" w:rsidR="00EC3A49" w:rsidRPr="004A7EF7" w:rsidRDefault="00864565" w:rsidP="0072651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Sludinājumā norāda</w:t>
      </w:r>
      <w:r w:rsidR="00FD1AE9" w:rsidRPr="004A7EF7">
        <w:rPr>
          <w:rFonts w:ascii="Times New Roman" w:hAnsi="Times New Roman"/>
          <w:sz w:val="26"/>
          <w:szCs w:val="26"/>
        </w:rPr>
        <w:t xml:space="preserve"> Augstākās tiesas departamentu, kurā ir vakance,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684C7E" w:rsidRPr="004A7EF7">
        <w:rPr>
          <w:rFonts w:ascii="Times New Roman" w:hAnsi="Times New Roman"/>
          <w:sz w:val="26"/>
          <w:szCs w:val="26"/>
        </w:rPr>
        <w:t xml:space="preserve">tiesneša </w:t>
      </w:r>
      <w:r w:rsidRPr="004A7EF7">
        <w:rPr>
          <w:rFonts w:ascii="Times New Roman" w:hAnsi="Times New Roman"/>
          <w:sz w:val="26"/>
          <w:szCs w:val="26"/>
        </w:rPr>
        <w:t>amata kandidātam izvirz</w:t>
      </w:r>
      <w:r w:rsidR="006C5904" w:rsidRPr="004A7EF7">
        <w:rPr>
          <w:rFonts w:ascii="Times New Roman" w:hAnsi="Times New Roman"/>
          <w:sz w:val="26"/>
          <w:szCs w:val="26"/>
        </w:rPr>
        <w:t>ītās</w:t>
      </w:r>
      <w:r w:rsidRPr="004A7EF7">
        <w:rPr>
          <w:rFonts w:ascii="Times New Roman" w:hAnsi="Times New Roman"/>
          <w:sz w:val="26"/>
          <w:szCs w:val="26"/>
        </w:rPr>
        <w:t xml:space="preserve"> prasības, iesniedzamos dokumentus, pieteikšanās termiņu un vietu.</w:t>
      </w:r>
    </w:p>
    <w:p w14:paraId="773CD280" w14:textId="77777777" w:rsidR="00EC3A49" w:rsidRPr="004A7EF7" w:rsidRDefault="00EC3A4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74F4BBE6" w14:textId="77777777" w:rsidR="00EC3A49" w:rsidRPr="004A7EF7" w:rsidRDefault="00684C7E" w:rsidP="0072651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Tiesneša amata k</w:t>
      </w:r>
      <w:r w:rsidR="0058048D" w:rsidRPr="004A7EF7">
        <w:rPr>
          <w:rFonts w:ascii="Times New Roman" w:hAnsi="Times New Roman"/>
          <w:sz w:val="26"/>
          <w:szCs w:val="26"/>
        </w:rPr>
        <w:t>andidāti</w:t>
      </w:r>
      <w:r w:rsidR="009907A0" w:rsidRPr="004A7EF7">
        <w:rPr>
          <w:rFonts w:ascii="Times New Roman" w:hAnsi="Times New Roman"/>
          <w:sz w:val="26"/>
          <w:szCs w:val="26"/>
        </w:rPr>
        <w:t>em</w:t>
      </w:r>
      <w:r w:rsidR="0058048D" w:rsidRPr="004A7EF7">
        <w:rPr>
          <w:rFonts w:ascii="Times New Roman" w:hAnsi="Times New Roman"/>
          <w:sz w:val="26"/>
          <w:szCs w:val="26"/>
        </w:rPr>
        <w:t xml:space="preserve"> </w:t>
      </w:r>
      <w:r w:rsidR="009907A0" w:rsidRPr="004A7EF7">
        <w:rPr>
          <w:rFonts w:ascii="Times New Roman" w:hAnsi="Times New Roman"/>
          <w:sz w:val="26"/>
          <w:szCs w:val="26"/>
        </w:rPr>
        <w:t>jā</w:t>
      </w:r>
      <w:r w:rsidR="0058048D" w:rsidRPr="004A7EF7">
        <w:rPr>
          <w:rFonts w:ascii="Times New Roman" w:hAnsi="Times New Roman"/>
          <w:sz w:val="26"/>
          <w:szCs w:val="26"/>
        </w:rPr>
        <w:t>iesniedz šād</w:t>
      </w:r>
      <w:r w:rsidR="009907A0" w:rsidRPr="004A7EF7">
        <w:rPr>
          <w:rFonts w:ascii="Times New Roman" w:hAnsi="Times New Roman"/>
          <w:sz w:val="26"/>
          <w:szCs w:val="26"/>
        </w:rPr>
        <w:t>i</w:t>
      </w:r>
      <w:r w:rsidR="0058048D" w:rsidRPr="004A7EF7">
        <w:rPr>
          <w:rFonts w:ascii="Times New Roman" w:hAnsi="Times New Roman"/>
          <w:sz w:val="26"/>
          <w:szCs w:val="26"/>
        </w:rPr>
        <w:t xml:space="preserve"> dokument</w:t>
      </w:r>
      <w:r w:rsidR="009907A0" w:rsidRPr="004A7EF7">
        <w:rPr>
          <w:rFonts w:ascii="Times New Roman" w:hAnsi="Times New Roman"/>
          <w:sz w:val="26"/>
          <w:szCs w:val="26"/>
        </w:rPr>
        <w:t>i</w:t>
      </w:r>
      <w:r w:rsidR="0058048D" w:rsidRPr="004A7EF7">
        <w:rPr>
          <w:rFonts w:ascii="Times New Roman" w:hAnsi="Times New Roman"/>
          <w:sz w:val="26"/>
          <w:szCs w:val="26"/>
        </w:rPr>
        <w:t>:</w:t>
      </w:r>
      <w:r w:rsidR="004C5305" w:rsidRPr="004A7EF7">
        <w:rPr>
          <w:rFonts w:ascii="Times New Roman" w:hAnsi="Times New Roman"/>
          <w:sz w:val="26"/>
          <w:szCs w:val="26"/>
        </w:rPr>
        <w:t xml:space="preserve"> </w:t>
      </w:r>
    </w:p>
    <w:p w14:paraId="5C271C3F" w14:textId="77777777" w:rsidR="00EC3A49" w:rsidRPr="004A7EF7" w:rsidRDefault="00F91ADF" w:rsidP="004A7EF7">
      <w:pPr>
        <w:pStyle w:val="ListParagraph"/>
        <w:numPr>
          <w:ilvl w:val="1"/>
          <w:numId w:val="44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motivēta pieteikuma vēstule, norādot atbilstību likuma „Par tiesu varu” 54. un 55. pantam;</w:t>
      </w:r>
    </w:p>
    <w:p w14:paraId="3E5E9B64" w14:textId="77777777" w:rsidR="00EC3A49" w:rsidRPr="004A7EF7" w:rsidRDefault="00F91ADF" w:rsidP="004A7EF7">
      <w:pPr>
        <w:pStyle w:val="ListParagraph"/>
        <w:numPr>
          <w:ilvl w:val="1"/>
          <w:numId w:val="44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CV (atbilstoši </w:t>
      </w:r>
      <w:proofErr w:type="spellStart"/>
      <w:r w:rsidRPr="004A7EF7">
        <w:rPr>
          <w:rFonts w:ascii="Times New Roman" w:hAnsi="Times New Roman"/>
          <w:sz w:val="26"/>
          <w:szCs w:val="26"/>
        </w:rPr>
        <w:t>Europass</w:t>
      </w:r>
      <w:proofErr w:type="spellEnd"/>
      <w:r w:rsidRPr="004A7EF7">
        <w:rPr>
          <w:rFonts w:ascii="Times New Roman" w:hAnsi="Times New Roman"/>
          <w:sz w:val="26"/>
          <w:szCs w:val="26"/>
        </w:rPr>
        <w:t xml:space="preserve"> 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Pr="004A7EF7">
          <w:rPr>
            <w:rFonts w:ascii="Times New Roman" w:hAnsi="Times New Roman"/>
            <w:sz w:val="26"/>
            <w:szCs w:val="26"/>
          </w:rPr>
          <w:t>CV</w:t>
        </w:r>
      </w:smartTag>
      <w:r w:rsidRPr="004A7EF7">
        <w:rPr>
          <w:rFonts w:ascii="Times New Roman" w:hAnsi="Times New Roman"/>
          <w:sz w:val="26"/>
          <w:szCs w:val="26"/>
        </w:rPr>
        <w:t xml:space="preserve"> standartam);</w:t>
      </w:r>
    </w:p>
    <w:p w14:paraId="37FCADCE" w14:textId="152D1D9A" w:rsidR="00F91ADF" w:rsidRDefault="00F91ADF" w:rsidP="004A7EF7">
      <w:pPr>
        <w:pStyle w:val="ListParagraph"/>
        <w:numPr>
          <w:ilvl w:val="1"/>
          <w:numId w:val="44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izglītību apliecinošu dokumentu kopijas.</w:t>
      </w:r>
    </w:p>
    <w:p w14:paraId="7ED5616D" w14:textId="77777777" w:rsidR="009D55EC" w:rsidRPr="004A7EF7" w:rsidRDefault="009D55EC" w:rsidP="009D55EC">
      <w:pPr>
        <w:pStyle w:val="ListParagraph"/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</w:p>
    <w:p w14:paraId="73A47AD2" w14:textId="68DE68E6" w:rsidR="00C9056B" w:rsidRPr="004A7EF7" w:rsidRDefault="006C5904" w:rsidP="00726515">
      <w:pPr>
        <w:pStyle w:val="ListParagraph"/>
        <w:numPr>
          <w:ilvl w:val="0"/>
          <w:numId w:val="44"/>
        </w:numPr>
        <w:tabs>
          <w:tab w:val="left" w:pos="426"/>
        </w:tabs>
        <w:spacing w:after="0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J</w:t>
      </w:r>
      <w:r w:rsidR="00864565" w:rsidRPr="004A7EF7">
        <w:rPr>
          <w:rFonts w:ascii="Times New Roman" w:hAnsi="Times New Roman"/>
          <w:sz w:val="26"/>
          <w:szCs w:val="26"/>
        </w:rPr>
        <w:t>a kandidāts nav tiesnesis</w:t>
      </w:r>
      <w:r w:rsidR="00C9056B" w:rsidRPr="004A7EF7">
        <w:rPr>
          <w:rFonts w:ascii="Times New Roman" w:hAnsi="Times New Roman"/>
          <w:sz w:val="26"/>
          <w:szCs w:val="26"/>
        </w:rPr>
        <w:t xml:space="preserve">, </w:t>
      </w:r>
      <w:r w:rsidR="00E7310E" w:rsidRPr="004A7EF7">
        <w:rPr>
          <w:rFonts w:ascii="Times New Roman" w:hAnsi="Times New Roman"/>
          <w:sz w:val="26"/>
          <w:szCs w:val="26"/>
        </w:rPr>
        <w:t>papildus jāiesniedz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184B4B" w:rsidRPr="004A7EF7">
        <w:rPr>
          <w:rFonts w:ascii="Times New Roman" w:hAnsi="Times New Roman"/>
          <w:sz w:val="26"/>
          <w:szCs w:val="26"/>
        </w:rPr>
        <w:t>darba stāžu juridiskajā specialitātē apliecinošu dokumentu kopijas</w:t>
      </w:r>
      <w:r w:rsidR="00FD5F79" w:rsidRPr="004A7EF7">
        <w:rPr>
          <w:rFonts w:ascii="Times New Roman" w:hAnsi="Times New Roman"/>
          <w:sz w:val="26"/>
          <w:szCs w:val="26"/>
        </w:rPr>
        <w:t xml:space="preserve"> un atsauksmes no iepriekšējām darbavietām.</w:t>
      </w:r>
    </w:p>
    <w:p w14:paraId="0808B2F8" w14:textId="77777777" w:rsidR="00646DBA" w:rsidRPr="004A7EF7" w:rsidRDefault="00646DBA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50C67E21" w14:textId="77777777" w:rsidR="006F4F2E" w:rsidRPr="004A7EF7" w:rsidRDefault="006F4F2E" w:rsidP="00726515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b/>
          <w:sz w:val="26"/>
          <w:szCs w:val="26"/>
        </w:rPr>
        <w:t>I</w:t>
      </w:r>
      <w:r w:rsidR="00FD5F79" w:rsidRPr="004A7EF7">
        <w:rPr>
          <w:rFonts w:ascii="Times New Roman" w:hAnsi="Times New Roman"/>
          <w:b/>
          <w:sz w:val="26"/>
          <w:szCs w:val="26"/>
        </w:rPr>
        <w:t>II</w:t>
      </w:r>
      <w:r w:rsidRPr="004A7EF7">
        <w:rPr>
          <w:rFonts w:ascii="Times New Roman" w:hAnsi="Times New Roman"/>
          <w:b/>
          <w:sz w:val="26"/>
          <w:szCs w:val="26"/>
        </w:rPr>
        <w:t xml:space="preserve">. </w:t>
      </w:r>
      <w:r w:rsidR="00BA3BCF" w:rsidRPr="004A7EF7">
        <w:rPr>
          <w:rFonts w:ascii="Times New Roman" w:hAnsi="Times New Roman"/>
          <w:b/>
          <w:sz w:val="26"/>
          <w:szCs w:val="26"/>
        </w:rPr>
        <w:t>K</w:t>
      </w:r>
      <w:r w:rsidRPr="004A7EF7">
        <w:rPr>
          <w:rFonts w:ascii="Times New Roman" w:hAnsi="Times New Roman"/>
          <w:b/>
          <w:sz w:val="26"/>
          <w:szCs w:val="26"/>
        </w:rPr>
        <w:t>onkursa pirmā kārta</w:t>
      </w:r>
    </w:p>
    <w:p w14:paraId="69E18E01" w14:textId="77777777" w:rsidR="00E12952" w:rsidRPr="004A7EF7" w:rsidRDefault="00E12952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6F355C35" w14:textId="1123070C" w:rsidR="00EC3A49" w:rsidRPr="004A7EF7" w:rsidRDefault="00FD1AE9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Administrācija </w:t>
      </w:r>
      <w:r w:rsidR="00EA126D" w:rsidRPr="004A7EF7">
        <w:rPr>
          <w:rFonts w:ascii="Times New Roman" w:hAnsi="Times New Roman"/>
          <w:sz w:val="26"/>
          <w:szCs w:val="26"/>
        </w:rPr>
        <w:t xml:space="preserve">ne vēlāk kā </w:t>
      </w:r>
      <w:r w:rsidR="00E90E57" w:rsidRPr="004A7EF7">
        <w:rPr>
          <w:rFonts w:ascii="Times New Roman" w:hAnsi="Times New Roman"/>
          <w:sz w:val="26"/>
          <w:szCs w:val="26"/>
        </w:rPr>
        <w:t xml:space="preserve">14 dienu laikā </w:t>
      </w:r>
      <w:r w:rsidR="00EA126D" w:rsidRPr="004A7EF7">
        <w:rPr>
          <w:rFonts w:ascii="Times New Roman" w:hAnsi="Times New Roman"/>
          <w:sz w:val="26"/>
          <w:szCs w:val="26"/>
        </w:rPr>
        <w:t>pēc pieteikšanās termiņa beigām</w:t>
      </w:r>
      <w:r w:rsidR="00E90E57" w:rsidRPr="004A7EF7">
        <w:rPr>
          <w:rFonts w:ascii="Times New Roman" w:hAnsi="Times New Roman"/>
          <w:sz w:val="26"/>
          <w:szCs w:val="26"/>
        </w:rPr>
        <w:t xml:space="preserve"> </w:t>
      </w:r>
      <w:r w:rsidR="00E16794" w:rsidRPr="004A7EF7">
        <w:rPr>
          <w:rFonts w:ascii="Times New Roman" w:hAnsi="Times New Roman"/>
          <w:sz w:val="26"/>
          <w:szCs w:val="26"/>
        </w:rPr>
        <w:t xml:space="preserve">izskata pieteikumus, tiem pievienotos dokumentus un izvērtē </w:t>
      </w:r>
      <w:r w:rsidR="00684C7E" w:rsidRPr="004A7EF7">
        <w:rPr>
          <w:rFonts w:ascii="Times New Roman" w:hAnsi="Times New Roman"/>
          <w:sz w:val="26"/>
          <w:szCs w:val="26"/>
        </w:rPr>
        <w:t xml:space="preserve">tiesneša amata </w:t>
      </w:r>
      <w:r w:rsidR="00E16794" w:rsidRPr="004A7EF7">
        <w:rPr>
          <w:rFonts w:ascii="Times New Roman" w:hAnsi="Times New Roman"/>
          <w:sz w:val="26"/>
          <w:szCs w:val="26"/>
        </w:rPr>
        <w:t>kandidātu atbilstību likuma „Par tiesu varu” 54.</w:t>
      </w:r>
      <w:r w:rsidR="008A436B" w:rsidRPr="004A7EF7">
        <w:rPr>
          <w:rFonts w:ascii="Times New Roman" w:hAnsi="Times New Roman"/>
          <w:sz w:val="26"/>
          <w:szCs w:val="26"/>
        </w:rPr>
        <w:t xml:space="preserve"> un </w:t>
      </w:r>
      <w:proofErr w:type="gramStart"/>
      <w:r w:rsidR="008A436B" w:rsidRPr="004A7EF7">
        <w:rPr>
          <w:rFonts w:ascii="Times New Roman" w:hAnsi="Times New Roman"/>
          <w:sz w:val="26"/>
          <w:szCs w:val="26"/>
        </w:rPr>
        <w:t>55.</w:t>
      </w:r>
      <w:r w:rsidR="00E16794" w:rsidRPr="004A7EF7">
        <w:rPr>
          <w:rFonts w:ascii="Times New Roman" w:hAnsi="Times New Roman"/>
          <w:sz w:val="26"/>
          <w:szCs w:val="26"/>
        </w:rPr>
        <w:t>pant</w:t>
      </w:r>
      <w:r w:rsidR="00645CDB" w:rsidRPr="004A7EF7">
        <w:rPr>
          <w:rFonts w:ascii="Times New Roman" w:hAnsi="Times New Roman"/>
          <w:sz w:val="26"/>
          <w:szCs w:val="26"/>
        </w:rPr>
        <w:t>am</w:t>
      </w:r>
      <w:proofErr w:type="gramEnd"/>
      <w:r w:rsidR="00645CDB" w:rsidRPr="004A7EF7">
        <w:rPr>
          <w:rFonts w:ascii="Times New Roman" w:hAnsi="Times New Roman"/>
          <w:sz w:val="26"/>
          <w:szCs w:val="26"/>
        </w:rPr>
        <w:t>.</w:t>
      </w:r>
    </w:p>
    <w:p w14:paraId="07D21268" w14:textId="77777777" w:rsidR="00445364" w:rsidRPr="004A7EF7" w:rsidRDefault="00445364" w:rsidP="00726515">
      <w:pPr>
        <w:pStyle w:val="ListParagraph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</w:p>
    <w:p w14:paraId="5130D3DB" w14:textId="69304E0B" w:rsidR="00445364" w:rsidRPr="004A7EF7" w:rsidRDefault="00B50E6F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Nepieciešamības gadījumā, lai pārbaudītu, vai nepastāv likuma „Par tiesu varu” </w:t>
      </w:r>
      <w:proofErr w:type="gramStart"/>
      <w:r w:rsidRPr="004A7EF7">
        <w:rPr>
          <w:rFonts w:ascii="Times New Roman" w:hAnsi="Times New Roman"/>
          <w:sz w:val="26"/>
          <w:szCs w:val="26"/>
        </w:rPr>
        <w:t>55.pantā</w:t>
      </w:r>
      <w:proofErr w:type="gramEnd"/>
      <w:r w:rsidRPr="004A7EF7">
        <w:rPr>
          <w:rFonts w:ascii="Times New Roman" w:hAnsi="Times New Roman"/>
          <w:sz w:val="26"/>
          <w:szCs w:val="26"/>
        </w:rPr>
        <w:t xml:space="preserve"> noteiktie ierobežojumi, no kompetentajām institūcijām tiek pieprasīta informācija par tiesneša amata kandidātu.</w:t>
      </w:r>
    </w:p>
    <w:p w14:paraId="7D2EF3F4" w14:textId="77777777" w:rsidR="00445364" w:rsidRPr="004A7EF7" w:rsidRDefault="00445364" w:rsidP="00726515">
      <w:pPr>
        <w:pStyle w:val="ListParagraph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</w:p>
    <w:p w14:paraId="71E67CDB" w14:textId="135E94F0" w:rsidR="00726515" w:rsidRPr="004A7EF7" w:rsidRDefault="00684C7E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Tiesneša amata k</w:t>
      </w:r>
      <w:r w:rsidR="00EA126D" w:rsidRPr="004A7EF7">
        <w:rPr>
          <w:rFonts w:ascii="Times New Roman" w:hAnsi="Times New Roman"/>
          <w:sz w:val="26"/>
          <w:szCs w:val="26"/>
        </w:rPr>
        <w:t>andidāts</w:t>
      </w:r>
      <w:r w:rsidR="00921FD6" w:rsidRPr="004A7EF7">
        <w:rPr>
          <w:rFonts w:ascii="Times New Roman" w:hAnsi="Times New Roman"/>
          <w:sz w:val="26"/>
          <w:szCs w:val="26"/>
        </w:rPr>
        <w:t xml:space="preserve">, kurš </w:t>
      </w:r>
      <w:r w:rsidR="00EA126D" w:rsidRPr="004A7EF7">
        <w:rPr>
          <w:rFonts w:ascii="Times New Roman" w:hAnsi="Times New Roman"/>
          <w:sz w:val="26"/>
          <w:szCs w:val="26"/>
        </w:rPr>
        <w:t>neatbilst likuma „Par tiesu varu” prasībām</w:t>
      </w:r>
      <w:r w:rsidR="00921FD6" w:rsidRPr="004A7EF7">
        <w:rPr>
          <w:rFonts w:ascii="Times New Roman" w:hAnsi="Times New Roman"/>
          <w:sz w:val="26"/>
          <w:szCs w:val="26"/>
        </w:rPr>
        <w:t>,</w:t>
      </w:r>
      <w:r w:rsidR="00EA126D" w:rsidRPr="004A7EF7">
        <w:rPr>
          <w:rFonts w:ascii="Times New Roman" w:hAnsi="Times New Roman"/>
          <w:sz w:val="26"/>
          <w:szCs w:val="26"/>
        </w:rPr>
        <w:t xml:space="preserve"> </w:t>
      </w:r>
      <w:r w:rsidR="00361D62" w:rsidRPr="004A7EF7">
        <w:rPr>
          <w:rFonts w:ascii="Times New Roman" w:hAnsi="Times New Roman"/>
          <w:sz w:val="26"/>
          <w:szCs w:val="26"/>
        </w:rPr>
        <w:t>t</w:t>
      </w:r>
      <w:r w:rsidR="00921FD6" w:rsidRPr="004A7EF7">
        <w:rPr>
          <w:rFonts w:ascii="Times New Roman" w:hAnsi="Times New Roman"/>
          <w:sz w:val="26"/>
          <w:szCs w:val="26"/>
        </w:rPr>
        <w:t>ālāk netiek virzīts.</w:t>
      </w:r>
    </w:p>
    <w:p w14:paraId="2E846C58" w14:textId="77777777" w:rsidR="00726515" w:rsidRPr="004A7EF7" w:rsidRDefault="00726515" w:rsidP="00726515">
      <w:pPr>
        <w:pStyle w:val="ListParagraph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6"/>
          <w:szCs w:val="26"/>
        </w:rPr>
      </w:pPr>
    </w:p>
    <w:p w14:paraId="45E053D5" w14:textId="299CBF13" w:rsidR="00726515" w:rsidRPr="004A7EF7" w:rsidRDefault="00CD1E8E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Ja kandidāts pretendē uz Augstākās tiesas tiesneša amatu saskaņā</w:t>
      </w:r>
      <w:r w:rsidR="00003F4D" w:rsidRPr="004A7EF7">
        <w:rPr>
          <w:rFonts w:ascii="Times New Roman" w:hAnsi="Times New Roman"/>
          <w:sz w:val="26"/>
          <w:szCs w:val="26"/>
        </w:rPr>
        <w:t xml:space="preserve"> ar</w:t>
      </w:r>
      <w:r w:rsidRPr="004A7EF7">
        <w:rPr>
          <w:rFonts w:ascii="Times New Roman" w:hAnsi="Times New Roman"/>
          <w:sz w:val="26"/>
          <w:szCs w:val="26"/>
        </w:rPr>
        <w:t xml:space="preserve"> likuma „Par tiesu varu” </w:t>
      </w:r>
      <w:proofErr w:type="gramStart"/>
      <w:r w:rsidRPr="004A7EF7">
        <w:rPr>
          <w:rFonts w:ascii="Times New Roman" w:hAnsi="Times New Roman"/>
          <w:sz w:val="26"/>
          <w:szCs w:val="26"/>
        </w:rPr>
        <w:t>54.panta</w:t>
      </w:r>
      <w:proofErr w:type="gramEnd"/>
      <w:r w:rsidRPr="004A7EF7">
        <w:rPr>
          <w:rFonts w:ascii="Times New Roman" w:hAnsi="Times New Roman"/>
          <w:sz w:val="26"/>
          <w:szCs w:val="26"/>
        </w:rPr>
        <w:t xml:space="preserve"> otr</w:t>
      </w:r>
      <w:r w:rsidR="00003F4D" w:rsidRPr="004A7EF7">
        <w:rPr>
          <w:rFonts w:ascii="Times New Roman" w:hAnsi="Times New Roman"/>
          <w:sz w:val="26"/>
          <w:szCs w:val="26"/>
        </w:rPr>
        <w:t>o</w:t>
      </w:r>
      <w:r w:rsidRPr="004A7EF7">
        <w:rPr>
          <w:rFonts w:ascii="Times New Roman" w:hAnsi="Times New Roman"/>
          <w:sz w:val="26"/>
          <w:szCs w:val="26"/>
        </w:rPr>
        <w:t xml:space="preserve"> daļ</w:t>
      </w:r>
      <w:r w:rsidR="00003F4D" w:rsidRPr="004A7EF7">
        <w:rPr>
          <w:rFonts w:ascii="Times New Roman" w:hAnsi="Times New Roman"/>
          <w:sz w:val="26"/>
          <w:szCs w:val="26"/>
        </w:rPr>
        <w:t>u</w:t>
      </w:r>
      <w:r w:rsidR="00DA6AFC" w:rsidRPr="004A7EF7">
        <w:rPr>
          <w:rFonts w:ascii="Times New Roman" w:hAnsi="Times New Roman"/>
          <w:sz w:val="26"/>
          <w:szCs w:val="26"/>
        </w:rPr>
        <w:t>:</w:t>
      </w:r>
    </w:p>
    <w:p w14:paraId="62C56A6E" w14:textId="77777777" w:rsidR="00DA6AFC" w:rsidRPr="004A7EF7" w:rsidRDefault="00FD1AE9" w:rsidP="004A7EF7">
      <w:pPr>
        <w:pStyle w:val="ListParagraph"/>
        <w:numPr>
          <w:ilvl w:val="1"/>
          <w:numId w:val="27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Administrācija</w:t>
      </w:r>
      <w:r w:rsidR="00CD1E8E" w:rsidRPr="004A7EF7">
        <w:rPr>
          <w:rFonts w:ascii="Times New Roman" w:hAnsi="Times New Roman"/>
          <w:sz w:val="26"/>
          <w:szCs w:val="26"/>
        </w:rPr>
        <w:t xml:space="preserve"> </w:t>
      </w:r>
      <w:r w:rsidR="002C4CE7" w:rsidRPr="004A7EF7">
        <w:rPr>
          <w:rFonts w:ascii="Times New Roman" w:hAnsi="Times New Roman"/>
          <w:sz w:val="26"/>
          <w:szCs w:val="26"/>
        </w:rPr>
        <w:t xml:space="preserve">nosūta dokumentus par kandidātu </w:t>
      </w:r>
      <w:r w:rsidR="0081180E" w:rsidRPr="004A7EF7">
        <w:rPr>
          <w:rFonts w:ascii="Times New Roman" w:hAnsi="Times New Roman"/>
          <w:sz w:val="26"/>
          <w:szCs w:val="26"/>
        </w:rPr>
        <w:t xml:space="preserve">Tiesnešu kvalifikācijas kolēģijai </w:t>
      </w:r>
      <w:r w:rsidR="00B50E6F" w:rsidRPr="004A7EF7">
        <w:rPr>
          <w:rFonts w:ascii="Times New Roman" w:hAnsi="Times New Roman"/>
          <w:sz w:val="26"/>
          <w:szCs w:val="26"/>
        </w:rPr>
        <w:t xml:space="preserve">kvalifikācijas </w:t>
      </w:r>
      <w:r w:rsidR="0081180E" w:rsidRPr="004A7EF7">
        <w:rPr>
          <w:rFonts w:ascii="Times New Roman" w:hAnsi="Times New Roman"/>
          <w:sz w:val="26"/>
          <w:szCs w:val="26"/>
        </w:rPr>
        <w:t>eksāmena pieņemšanai</w:t>
      </w:r>
      <w:r w:rsidR="00DA6AFC" w:rsidRPr="004A7EF7">
        <w:rPr>
          <w:rFonts w:ascii="Times New Roman" w:hAnsi="Times New Roman"/>
          <w:sz w:val="26"/>
          <w:szCs w:val="26"/>
        </w:rPr>
        <w:t>;</w:t>
      </w:r>
    </w:p>
    <w:p w14:paraId="4A90EFDA" w14:textId="167D0F26" w:rsidR="00DA6AFC" w:rsidRPr="004A7EF7" w:rsidRDefault="00875DBE" w:rsidP="004A7EF7">
      <w:pPr>
        <w:pStyle w:val="ListParagraph"/>
        <w:numPr>
          <w:ilvl w:val="1"/>
          <w:numId w:val="27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p</w:t>
      </w:r>
      <w:r w:rsidR="00DA6AFC" w:rsidRPr="004A7EF7">
        <w:rPr>
          <w:rFonts w:ascii="Times New Roman" w:hAnsi="Times New Roman"/>
          <w:sz w:val="26"/>
          <w:szCs w:val="26"/>
        </w:rPr>
        <w:t>ēc kvalifikācijas eksāmena nokārtošanas</w:t>
      </w:r>
      <w:r w:rsidRPr="004A7EF7">
        <w:rPr>
          <w:rFonts w:ascii="Times New Roman" w:hAnsi="Times New Roman"/>
          <w:sz w:val="26"/>
          <w:szCs w:val="26"/>
        </w:rPr>
        <w:t xml:space="preserve"> kandidāts</w:t>
      </w:r>
      <w:r w:rsidR="00DA6AFC" w:rsidRPr="004A7EF7">
        <w:rPr>
          <w:rFonts w:ascii="Times New Roman" w:hAnsi="Times New Roman"/>
          <w:sz w:val="26"/>
          <w:szCs w:val="26"/>
        </w:rPr>
        <w:t xml:space="preserve"> sagatavo eseju, kas tiks </w:t>
      </w:r>
      <w:r w:rsidR="005B2116" w:rsidRPr="004A7EF7">
        <w:rPr>
          <w:rFonts w:ascii="Times New Roman" w:hAnsi="Times New Roman"/>
          <w:sz w:val="26"/>
          <w:szCs w:val="26"/>
        </w:rPr>
        <w:t>izmantota</w:t>
      </w:r>
      <w:r w:rsidR="00DA6AFC" w:rsidRPr="004A7EF7">
        <w:rPr>
          <w:rFonts w:ascii="Times New Roman" w:hAnsi="Times New Roman"/>
          <w:sz w:val="26"/>
          <w:szCs w:val="26"/>
        </w:rPr>
        <w:t xml:space="preserve"> departamenta tiesnešu kopsapulces atzinuma sagatavošanā</w:t>
      </w:r>
      <w:r w:rsidR="005C5486" w:rsidRPr="004A7EF7">
        <w:rPr>
          <w:rFonts w:ascii="Times New Roman" w:hAnsi="Times New Roman"/>
          <w:sz w:val="26"/>
          <w:szCs w:val="26"/>
        </w:rPr>
        <w:t>, vērtējot kandidāta profesionālās prasmes</w:t>
      </w:r>
      <w:r w:rsidR="00DA6AFC" w:rsidRPr="004A7EF7">
        <w:rPr>
          <w:rFonts w:ascii="Times New Roman" w:hAnsi="Times New Roman"/>
          <w:sz w:val="26"/>
          <w:szCs w:val="26"/>
        </w:rPr>
        <w:t>;</w:t>
      </w:r>
    </w:p>
    <w:p w14:paraId="354E5BA2" w14:textId="56BACFD0" w:rsidR="003842D7" w:rsidRPr="004A7EF7" w:rsidRDefault="00875DBE" w:rsidP="004A7EF7">
      <w:pPr>
        <w:pStyle w:val="ListParagraph"/>
        <w:numPr>
          <w:ilvl w:val="1"/>
          <w:numId w:val="27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e</w:t>
      </w:r>
      <w:r w:rsidR="00DA6AFC" w:rsidRPr="004A7EF7">
        <w:rPr>
          <w:rFonts w:ascii="Times New Roman" w:hAnsi="Times New Roman"/>
          <w:sz w:val="26"/>
          <w:szCs w:val="26"/>
        </w:rPr>
        <w:t>sejas tēm</w:t>
      </w:r>
      <w:r w:rsidR="003842D7" w:rsidRPr="004A7EF7">
        <w:rPr>
          <w:rFonts w:ascii="Times New Roman" w:hAnsi="Times New Roman"/>
          <w:sz w:val="26"/>
          <w:szCs w:val="26"/>
        </w:rPr>
        <w:t xml:space="preserve">u </w:t>
      </w:r>
      <w:r w:rsidR="00DA6AFC" w:rsidRPr="004A7EF7">
        <w:rPr>
          <w:rFonts w:ascii="Times New Roman" w:hAnsi="Times New Roman"/>
          <w:sz w:val="26"/>
          <w:szCs w:val="26"/>
        </w:rPr>
        <w:t>nosaka departamenta priekšsēdētājs</w:t>
      </w:r>
      <w:r w:rsidRPr="004A7EF7">
        <w:rPr>
          <w:rFonts w:ascii="Times New Roman" w:hAnsi="Times New Roman"/>
          <w:sz w:val="26"/>
          <w:szCs w:val="26"/>
        </w:rPr>
        <w:t>,</w:t>
      </w:r>
      <w:r w:rsidR="00DA6AFC" w:rsidRPr="004A7EF7">
        <w:rPr>
          <w:rFonts w:ascii="Times New Roman" w:hAnsi="Times New Roman"/>
          <w:sz w:val="26"/>
          <w:szCs w:val="26"/>
        </w:rPr>
        <w:t xml:space="preserve"> un Administrācija </w:t>
      </w:r>
      <w:r w:rsidR="005B2116" w:rsidRPr="004A7EF7">
        <w:rPr>
          <w:rFonts w:ascii="Times New Roman" w:hAnsi="Times New Roman"/>
          <w:sz w:val="26"/>
          <w:szCs w:val="26"/>
        </w:rPr>
        <w:t>piecu darba dienu laikā pēc kvalifikācijas eksāmena rezultātu saņemšanas</w:t>
      </w:r>
      <w:r w:rsidR="005C5486" w:rsidRPr="004A7EF7">
        <w:rPr>
          <w:rFonts w:ascii="Times New Roman" w:hAnsi="Times New Roman"/>
          <w:sz w:val="26"/>
          <w:szCs w:val="26"/>
        </w:rPr>
        <w:t xml:space="preserve"> to</w:t>
      </w:r>
      <w:r w:rsidR="005B2116" w:rsidRPr="004A7EF7">
        <w:rPr>
          <w:rFonts w:ascii="Times New Roman" w:hAnsi="Times New Roman"/>
          <w:sz w:val="26"/>
          <w:szCs w:val="26"/>
        </w:rPr>
        <w:t xml:space="preserve"> </w:t>
      </w:r>
      <w:r w:rsidR="00DA6AFC" w:rsidRPr="004A7EF7">
        <w:rPr>
          <w:rFonts w:ascii="Times New Roman" w:hAnsi="Times New Roman"/>
          <w:sz w:val="26"/>
          <w:szCs w:val="26"/>
        </w:rPr>
        <w:t>nosūta uz tiesneša amata kandidāta norādīto elektroniskā pasta adresi</w:t>
      </w:r>
      <w:r w:rsidRPr="004A7EF7">
        <w:rPr>
          <w:rFonts w:ascii="Times New Roman" w:hAnsi="Times New Roman"/>
          <w:sz w:val="26"/>
          <w:szCs w:val="26"/>
        </w:rPr>
        <w:t>;</w:t>
      </w:r>
    </w:p>
    <w:p w14:paraId="1A1E1CBD" w14:textId="77777777" w:rsidR="00875DBE" w:rsidRPr="004A7EF7" w:rsidRDefault="003842D7" w:rsidP="004A7EF7">
      <w:pPr>
        <w:pStyle w:val="ListParagraph"/>
        <w:numPr>
          <w:ilvl w:val="1"/>
          <w:numId w:val="27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eseju</w:t>
      </w:r>
      <w:r w:rsidR="00875DBE" w:rsidRPr="004A7EF7">
        <w:rPr>
          <w:rFonts w:ascii="Times New Roman" w:hAnsi="Times New Roman"/>
          <w:sz w:val="26"/>
          <w:szCs w:val="26"/>
        </w:rPr>
        <w:t xml:space="preserve"> sagatavo datorrakstā</w:t>
      </w:r>
      <w:r w:rsidR="005C5486" w:rsidRPr="004A7EF7">
        <w:rPr>
          <w:rFonts w:ascii="Times New Roman" w:hAnsi="Times New Roman"/>
          <w:sz w:val="26"/>
          <w:szCs w:val="26"/>
        </w:rPr>
        <w:t>, un</w:t>
      </w:r>
      <w:r w:rsidR="00875DBE" w:rsidRPr="004A7EF7">
        <w:rPr>
          <w:rFonts w:ascii="Times New Roman" w:hAnsi="Times New Roman"/>
          <w:sz w:val="26"/>
          <w:szCs w:val="26"/>
        </w:rPr>
        <w:t xml:space="preserve"> tās apjoms nepārsniedz trīs lappuses</w:t>
      </w:r>
      <w:r w:rsidRPr="004A7EF7">
        <w:rPr>
          <w:rFonts w:ascii="Times New Roman" w:hAnsi="Times New Roman"/>
          <w:sz w:val="26"/>
          <w:szCs w:val="26"/>
        </w:rPr>
        <w:t>;</w:t>
      </w:r>
    </w:p>
    <w:p w14:paraId="10412BB2" w14:textId="77777777" w:rsidR="00DA6AFC" w:rsidRPr="004A7EF7" w:rsidRDefault="00875DBE" w:rsidP="004A7EF7">
      <w:pPr>
        <w:pStyle w:val="ListParagraph"/>
        <w:numPr>
          <w:ilvl w:val="1"/>
          <w:numId w:val="27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e</w:t>
      </w:r>
      <w:r w:rsidR="00DA6AFC" w:rsidRPr="004A7EF7">
        <w:rPr>
          <w:rFonts w:ascii="Times New Roman" w:hAnsi="Times New Roman"/>
          <w:sz w:val="26"/>
          <w:szCs w:val="26"/>
        </w:rPr>
        <w:t xml:space="preserve">seju iesniedz norādītajā termiņā uz elektroniskā pasta adresi </w:t>
      </w:r>
      <w:proofErr w:type="spellStart"/>
      <w:r w:rsidR="005C5486" w:rsidRPr="004A7EF7">
        <w:rPr>
          <w:rFonts w:ascii="Times New Roman" w:hAnsi="Times New Roman"/>
          <w:sz w:val="26"/>
          <w:szCs w:val="26"/>
        </w:rPr>
        <w:t>vakance</w:t>
      </w:r>
      <w:r w:rsidR="00DA6AFC" w:rsidRPr="004A7EF7">
        <w:rPr>
          <w:rFonts w:ascii="Times New Roman" w:hAnsi="Times New Roman"/>
          <w:sz w:val="26"/>
          <w:szCs w:val="26"/>
        </w:rPr>
        <w:t>@at.gov.lv</w:t>
      </w:r>
      <w:proofErr w:type="spellEnd"/>
      <w:r w:rsidR="006F2998" w:rsidRPr="004A7EF7">
        <w:rPr>
          <w:rFonts w:ascii="Times New Roman" w:hAnsi="Times New Roman"/>
          <w:sz w:val="26"/>
          <w:szCs w:val="26"/>
        </w:rPr>
        <w:t>.</w:t>
      </w:r>
    </w:p>
    <w:p w14:paraId="2F360583" w14:textId="77777777" w:rsidR="001738B3" w:rsidRPr="004A7EF7" w:rsidRDefault="001738B3" w:rsidP="00726515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14:paraId="467E2EC2" w14:textId="77777777" w:rsidR="00490E76" w:rsidRPr="004A7EF7" w:rsidRDefault="003E77D7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Dokumentus par k</w:t>
      </w:r>
      <w:r w:rsidR="002F53A2" w:rsidRPr="004A7EF7">
        <w:rPr>
          <w:rFonts w:ascii="Times New Roman" w:hAnsi="Times New Roman"/>
          <w:sz w:val="26"/>
          <w:szCs w:val="26"/>
        </w:rPr>
        <w:t>andidāt</w:t>
      </w:r>
      <w:r w:rsidRPr="004A7EF7">
        <w:rPr>
          <w:rFonts w:ascii="Times New Roman" w:hAnsi="Times New Roman"/>
          <w:sz w:val="26"/>
          <w:szCs w:val="26"/>
        </w:rPr>
        <w:t>iem</w:t>
      </w:r>
      <w:r w:rsidR="00490E76" w:rsidRPr="004A7EF7">
        <w:rPr>
          <w:rFonts w:ascii="Times New Roman" w:hAnsi="Times New Roman"/>
          <w:sz w:val="26"/>
          <w:szCs w:val="26"/>
        </w:rPr>
        <w:t>,</w:t>
      </w:r>
      <w:r w:rsidR="00373727" w:rsidRPr="004A7EF7">
        <w:rPr>
          <w:rFonts w:ascii="Times New Roman" w:hAnsi="Times New Roman"/>
          <w:sz w:val="26"/>
          <w:szCs w:val="26"/>
        </w:rPr>
        <w:t xml:space="preserve"> kuri </w:t>
      </w:r>
      <w:r w:rsidR="00E90E57" w:rsidRPr="004A7EF7">
        <w:rPr>
          <w:rFonts w:ascii="Times New Roman" w:hAnsi="Times New Roman"/>
          <w:sz w:val="26"/>
          <w:szCs w:val="26"/>
        </w:rPr>
        <w:t xml:space="preserve">ir tiesneši vai saskaņā ar </w:t>
      </w:r>
      <w:r w:rsidR="00490E76" w:rsidRPr="004A7EF7">
        <w:rPr>
          <w:rFonts w:ascii="Times New Roman" w:hAnsi="Times New Roman"/>
          <w:sz w:val="26"/>
          <w:szCs w:val="26"/>
        </w:rPr>
        <w:t xml:space="preserve">likuma „Par tiesu varu” </w:t>
      </w:r>
      <w:proofErr w:type="gramStart"/>
      <w:r w:rsidR="00490E76" w:rsidRPr="004A7EF7">
        <w:rPr>
          <w:rFonts w:ascii="Times New Roman" w:hAnsi="Times New Roman"/>
          <w:sz w:val="26"/>
          <w:szCs w:val="26"/>
        </w:rPr>
        <w:t>54.</w:t>
      </w:r>
      <w:r w:rsidR="00E90E57" w:rsidRPr="004A7EF7">
        <w:rPr>
          <w:rFonts w:ascii="Times New Roman" w:hAnsi="Times New Roman"/>
          <w:sz w:val="26"/>
          <w:szCs w:val="26"/>
        </w:rPr>
        <w:t>panta</w:t>
      </w:r>
      <w:proofErr w:type="gramEnd"/>
      <w:r w:rsidR="00E90E57" w:rsidRPr="004A7EF7">
        <w:rPr>
          <w:rFonts w:ascii="Times New Roman" w:hAnsi="Times New Roman"/>
          <w:sz w:val="26"/>
          <w:szCs w:val="26"/>
        </w:rPr>
        <w:t xml:space="preserve"> otro daļu ir nokārtojuši kvalifikācijas eksāmenu</w:t>
      </w:r>
      <w:r w:rsidRPr="004A7EF7">
        <w:rPr>
          <w:rFonts w:ascii="Times New Roman" w:hAnsi="Times New Roman"/>
          <w:sz w:val="26"/>
          <w:szCs w:val="26"/>
        </w:rPr>
        <w:t xml:space="preserve">, </w:t>
      </w:r>
      <w:r w:rsidR="00B50E6F" w:rsidRPr="004A7EF7">
        <w:rPr>
          <w:rFonts w:ascii="Times New Roman" w:hAnsi="Times New Roman"/>
          <w:sz w:val="26"/>
          <w:szCs w:val="26"/>
        </w:rPr>
        <w:t xml:space="preserve">Administrācija </w:t>
      </w:r>
      <w:r w:rsidRPr="004A7EF7">
        <w:rPr>
          <w:rFonts w:ascii="Times New Roman" w:hAnsi="Times New Roman"/>
          <w:sz w:val="26"/>
          <w:szCs w:val="26"/>
        </w:rPr>
        <w:t>iesniedz</w:t>
      </w:r>
      <w:r w:rsidR="00373727" w:rsidRPr="004A7EF7">
        <w:rPr>
          <w:rFonts w:ascii="Times New Roman" w:hAnsi="Times New Roman"/>
          <w:sz w:val="26"/>
          <w:szCs w:val="26"/>
        </w:rPr>
        <w:t xml:space="preserve"> departamentam</w:t>
      </w:r>
      <w:r w:rsidR="00090A55" w:rsidRPr="004A7EF7">
        <w:rPr>
          <w:rFonts w:ascii="Times New Roman" w:hAnsi="Times New Roman"/>
          <w:sz w:val="26"/>
          <w:szCs w:val="26"/>
        </w:rPr>
        <w:t xml:space="preserve"> atzinuma sniegšanai</w:t>
      </w:r>
      <w:r w:rsidR="00533A30" w:rsidRPr="004A7EF7">
        <w:rPr>
          <w:rFonts w:ascii="Times New Roman" w:hAnsi="Times New Roman"/>
          <w:sz w:val="26"/>
          <w:szCs w:val="26"/>
        </w:rPr>
        <w:t>.</w:t>
      </w:r>
      <w:r w:rsidR="00090A55" w:rsidRPr="004A7EF7">
        <w:rPr>
          <w:rFonts w:ascii="Times New Roman" w:hAnsi="Times New Roman"/>
          <w:sz w:val="26"/>
          <w:szCs w:val="26"/>
        </w:rPr>
        <w:t xml:space="preserve"> </w:t>
      </w:r>
      <w:r w:rsidR="00490E76" w:rsidRPr="004A7EF7">
        <w:rPr>
          <w:rFonts w:ascii="Times New Roman" w:hAnsi="Times New Roman"/>
          <w:sz w:val="26"/>
          <w:szCs w:val="26"/>
        </w:rPr>
        <w:t xml:space="preserve"> </w:t>
      </w:r>
    </w:p>
    <w:p w14:paraId="71D49CD8" w14:textId="77777777" w:rsidR="00DA6AFC" w:rsidRPr="004A7EF7" w:rsidRDefault="00DA6AFC" w:rsidP="00726515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14:paraId="0491F88B" w14:textId="77777777" w:rsidR="00FD5F79" w:rsidRPr="004A7EF7" w:rsidRDefault="00DA6AFC" w:rsidP="00726515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FD5F79" w:rsidRPr="004A7EF7">
        <w:rPr>
          <w:rFonts w:ascii="Times New Roman" w:hAnsi="Times New Roman"/>
          <w:b/>
          <w:sz w:val="26"/>
          <w:szCs w:val="26"/>
        </w:rPr>
        <w:t>Kvalifikācijas eksāmens</w:t>
      </w:r>
    </w:p>
    <w:p w14:paraId="6EF89987" w14:textId="77777777" w:rsidR="00FD5F79" w:rsidRPr="004A7EF7" w:rsidRDefault="00FD5F79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5226B040" w14:textId="77777777" w:rsidR="00FD5F79" w:rsidRPr="004A7EF7" w:rsidRDefault="00FD5F79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Tiesnešu kvalifikācijas kolēģija</w:t>
      </w:r>
      <w:r w:rsidR="00BA3BCF" w:rsidRPr="004A7EF7">
        <w:rPr>
          <w:rFonts w:ascii="Times New Roman" w:hAnsi="Times New Roman"/>
          <w:sz w:val="26"/>
          <w:szCs w:val="26"/>
        </w:rPr>
        <w:t>,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527038" w:rsidRPr="004A7EF7">
        <w:rPr>
          <w:rFonts w:ascii="Times New Roman" w:hAnsi="Times New Roman"/>
          <w:sz w:val="26"/>
          <w:szCs w:val="26"/>
        </w:rPr>
        <w:t>pieņemot kvalifikācijas eksāmenu,</w:t>
      </w:r>
      <w:r w:rsidRPr="004A7EF7">
        <w:rPr>
          <w:rFonts w:ascii="Times New Roman" w:hAnsi="Times New Roman"/>
          <w:sz w:val="26"/>
          <w:szCs w:val="26"/>
        </w:rPr>
        <w:t xml:space="preserve"> novērtē Augstākās tiesas tiesneša amata kandidāta, kurš nav tiesnesis, profesionālo sagatavotību.</w:t>
      </w:r>
    </w:p>
    <w:p w14:paraId="314469C8" w14:textId="77777777" w:rsidR="00FD5F79" w:rsidRPr="004A7EF7" w:rsidRDefault="00FD5F79" w:rsidP="00726515">
      <w:pPr>
        <w:pStyle w:val="ListParagraph"/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</w:p>
    <w:p w14:paraId="289AF207" w14:textId="77777777" w:rsidR="00C62EF3" w:rsidRPr="004A7EF7" w:rsidRDefault="00FD5F79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Kvalifikācijas eksāmenā atbilstoši departamenta</w:t>
      </w:r>
      <w:r w:rsidR="00527038" w:rsidRPr="004A7EF7">
        <w:rPr>
          <w:rFonts w:ascii="Times New Roman" w:hAnsi="Times New Roman"/>
          <w:sz w:val="26"/>
          <w:szCs w:val="26"/>
        </w:rPr>
        <w:t xml:space="preserve"> tiesību nozarei</w:t>
      </w:r>
      <w:r w:rsidRPr="004A7EF7">
        <w:rPr>
          <w:rFonts w:ascii="Times New Roman" w:hAnsi="Times New Roman"/>
          <w:sz w:val="26"/>
          <w:szCs w:val="26"/>
        </w:rPr>
        <w:t xml:space="preserve"> tiek novērtētas kandidāta zināšanas administratīvajās tiesībās, civiltiesībās</w:t>
      </w:r>
      <w:r w:rsidR="0059616E" w:rsidRPr="004A7EF7">
        <w:rPr>
          <w:rFonts w:ascii="Times New Roman" w:hAnsi="Times New Roman"/>
          <w:sz w:val="26"/>
          <w:szCs w:val="26"/>
        </w:rPr>
        <w:t xml:space="preserve"> vai</w:t>
      </w:r>
      <w:r w:rsidRPr="004A7EF7">
        <w:rPr>
          <w:rFonts w:ascii="Times New Roman" w:hAnsi="Times New Roman"/>
          <w:sz w:val="26"/>
          <w:szCs w:val="26"/>
        </w:rPr>
        <w:t xml:space="preserve"> krimināltiesībās. </w:t>
      </w:r>
    </w:p>
    <w:p w14:paraId="5B43BE3F" w14:textId="77777777" w:rsidR="00C62EF3" w:rsidRPr="004A7EF7" w:rsidRDefault="00C62EF3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50E67092" w14:textId="77777777" w:rsidR="00FD5F79" w:rsidRPr="004A7EF7" w:rsidRDefault="00FD5F79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lastRenderedPageBreak/>
        <w:t>Kvalifikācijas eksāmen</w:t>
      </w:r>
      <w:r w:rsidR="0059616E" w:rsidRPr="004A7EF7">
        <w:rPr>
          <w:rFonts w:ascii="Times New Roman" w:hAnsi="Times New Roman"/>
          <w:sz w:val="26"/>
          <w:szCs w:val="26"/>
        </w:rPr>
        <w:t xml:space="preserve">s sastāv no trīs </w:t>
      </w:r>
      <w:r w:rsidR="00466956" w:rsidRPr="004A7EF7">
        <w:rPr>
          <w:rFonts w:ascii="Times New Roman" w:hAnsi="Times New Roman"/>
          <w:sz w:val="26"/>
          <w:szCs w:val="26"/>
        </w:rPr>
        <w:t>jautājumiem</w:t>
      </w:r>
      <w:r w:rsidR="005F7BDE" w:rsidRPr="004A7EF7">
        <w:rPr>
          <w:rFonts w:ascii="Times New Roman" w:hAnsi="Times New Roman"/>
          <w:sz w:val="26"/>
          <w:szCs w:val="26"/>
        </w:rPr>
        <w:t xml:space="preserve"> (</w:t>
      </w:r>
      <w:r w:rsidR="00C62EF3" w:rsidRPr="004A7EF7">
        <w:rPr>
          <w:rFonts w:ascii="Times New Roman" w:hAnsi="Times New Roman"/>
          <w:sz w:val="26"/>
          <w:szCs w:val="26"/>
        </w:rPr>
        <w:t xml:space="preserve">vispārējs jautājums, </w:t>
      </w:r>
      <w:r w:rsidR="00637488" w:rsidRPr="004A7EF7">
        <w:rPr>
          <w:rFonts w:ascii="Times New Roman" w:hAnsi="Times New Roman"/>
          <w:sz w:val="26"/>
          <w:szCs w:val="26"/>
        </w:rPr>
        <w:t xml:space="preserve">jautājums </w:t>
      </w:r>
      <w:r w:rsidRPr="004A7EF7">
        <w:rPr>
          <w:rFonts w:ascii="Times New Roman" w:hAnsi="Times New Roman"/>
          <w:sz w:val="26"/>
          <w:szCs w:val="26"/>
        </w:rPr>
        <w:t>procesuālajās tiesībās</w:t>
      </w:r>
      <w:r w:rsidR="00BA3BCF" w:rsidRPr="004A7EF7">
        <w:rPr>
          <w:rFonts w:ascii="Times New Roman" w:hAnsi="Times New Roman"/>
          <w:sz w:val="26"/>
          <w:szCs w:val="26"/>
        </w:rPr>
        <w:t>,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5F7BDE" w:rsidRPr="004A7EF7">
        <w:rPr>
          <w:rFonts w:ascii="Times New Roman" w:hAnsi="Times New Roman"/>
          <w:sz w:val="26"/>
          <w:szCs w:val="26"/>
        </w:rPr>
        <w:t xml:space="preserve">jautājums </w:t>
      </w:r>
      <w:r w:rsidRPr="004A7EF7">
        <w:rPr>
          <w:rFonts w:ascii="Times New Roman" w:hAnsi="Times New Roman"/>
          <w:sz w:val="26"/>
          <w:szCs w:val="26"/>
        </w:rPr>
        <w:t>materiālajās tiesībās</w:t>
      </w:r>
      <w:r w:rsidR="005F7BDE" w:rsidRPr="004A7EF7">
        <w:rPr>
          <w:rFonts w:ascii="Times New Roman" w:hAnsi="Times New Roman"/>
          <w:sz w:val="26"/>
          <w:szCs w:val="26"/>
        </w:rPr>
        <w:t>)</w:t>
      </w:r>
      <w:r w:rsidRPr="004A7EF7">
        <w:rPr>
          <w:rFonts w:ascii="Times New Roman" w:hAnsi="Times New Roman"/>
          <w:sz w:val="26"/>
          <w:szCs w:val="26"/>
        </w:rPr>
        <w:t xml:space="preserve"> un juridiskas problēmas uzdevum</w:t>
      </w:r>
      <w:r w:rsidR="005F7BDE" w:rsidRPr="004A7EF7">
        <w:rPr>
          <w:rFonts w:ascii="Times New Roman" w:hAnsi="Times New Roman"/>
          <w:sz w:val="26"/>
          <w:szCs w:val="26"/>
        </w:rPr>
        <w:t>a</w:t>
      </w:r>
      <w:r w:rsidRPr="004A7EF7">
        <w:rPr>
          <w:rFonts w:ascii="Times New Roman" w:hAnsi="Times New Roman"/>
          <w:sz w:val="26"/>
          <w:szCs w:val="26"/>
        </w:rPr>
        <w:t xml:space="preserve"> (kāzus</w:t>
      </w:r>
      <w:r w:rsidR="00BA3BCF" w:rsidRPr="004A7EF7">
        <w:rPr>
          <w:rFonts w:ascii="Times New Roman" w:hAnsi="Times New Roman"/>
          <w:sz w:val="26"/>
          <w:szCs w:val="26"/>
        </w:rPr>
        <w:t>a</w:t>
      </w:r>
      <w:r w:rsidRPr="004A7EF7">
        <w:rPr>
          <w:rFonts w:ascii="Times New Roman" w:hAnsi="Times New Roman"/>
          <w:sz w:val="26"/>
          <w:szCs w:val="26"/>
        </w:rPr>
        <w:t>).</w:t>
      </w:r>
    </w:p>
    <w:p w14:paraId="33796A48" w14:textId="77777777" w:rsidR="00FD5F79" w:rsidRPr="004A7EF7" w:rsidRDefault="00FD5F7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53EF0C72" w14:textId="77777777" w:rsidR="00FD5F79" w:rsidRPr="004A7EF7" w:rsidRDefault="00FD5F79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Kvalifikācijas eksāmena jautājumu un uzdevumu (kāzusu) izstrādi, kā arī to aktualizēšanu pirms konkursa izsludināšanas nodrošina departamentu priekšsēdētāji. </w:t>
      </w:r>
    </w:p>
    <w:p w14:paraId="14BD4569" w14:textId="77777777" w:rsidR="00FD5F79" w:rsidRPr="004A7EF7" w:rsidRDefault="00FD5F7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3C1C9860" w14:textId="77777777" w:rsidR="00FD5F79" w:rsidRPr="004A7EF7" w:rsidRDefault="00FD5F79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i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Pirms eksāmena </w:t>
      </w:r>
      <w:r w:rsidR="00684C7E" w:rsidRPr="004A7EF7">
        <w:rPr>
          <w:rFonts w:ascii="Times New Roman" w:hAnsi="Times New Roman"/>
          <w:sz w:val="26"/>
          <w:szCs w:val="26"/>
        </w:rPr>
        <w:t xml:space="preserve">tiesneša amata </w:t>
      </w:r>
      <w:r w:rsidRPr="004A7EF7">
        <w:rPr>
          <w:rFonts w:ascii="Times New Roman" w:hAnsi="Times New Roman"/>
          <w:sz w:val="26"/>
          <w:szCs w:val="26"/>
        </w:rPr>
        <w:t xml:space="preserve">kandidātam ir tiesības iepazīties ar </w:t>
      </w:r>
      <w:r w:rsidR="00B50E6F" w:rsidRPr="004A7EF7">
        <w:rPr>
          <w:rFonts w:ascii="Times New Roman" w:hAnsi="Times New Roman"/>
          <w:sz w:val="26"/>
          <w:szCs w:val="26"/>
        </w:rPr>
        <w:t xml:space="preserve">visiem </w:t>
      </w:r>
      <w:r w:rsidRPr="004A7EF7">
        <w:rPr>
          <w:rFonts w:ascii="Times New Roman" w:hAnsi="Times New Roman"/>
          <w:sz w:val="26"/>
          <w:szCs w:val="26"/>
        </w:rPr>
        <w:t>kvalifikācijas eksāmena jautājumiem.</w:t>
      </w:r>
    </w:p>
    <w:p w14:paraId="300E5C70" w14:textId="77777777" w:rsidR="00FD5F79" w:rsidRPr="004A7EF7" w:rsidRDefault="00FD5F7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31FD0C0E" w14:textId="77777777" w:rsidR="00FD5F79" w:rsidRPr="004A7EF7" w:rsidRDefault="00FD5F79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Kvalifikācijas eksāmens noris mutiski.</w:t>
      </w:r>
    </w:p>
    <w:p w14:paraId="53C446FB" w14:textId="77777777" w:rsidR="00FD5F79" w:rsidRPr="004A7EF7" w:rsidRDefault="00FD5F7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2BE3F97B" w14:textId="77777777" w:rsidR="00FD5F79" w:rsidRPr="004A7EF7" w:rsidRDefault="00FD5F79" w:rsidP="00726515">
      <w:pPr>
        <w:pStyle w:val="ListParagraph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93" w:lineRule="atLeast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Konkrētu</w:t>
      </w:r>
      <w:r w:rsidR="002E3C63" w:rsidRPr="004A7EF7">
        <w:rPr>
          <w:rFonts w:ascii="Times New Roman" w:hAnsi="Times New Roman"/>
          <w:sz w:val="26"/>
          <w:szCs w:val="26"/>
        </w:rPr>
        <w:t>s</w:t>
      </w:r>
      <w:r w:rsidRPr="004A7EF7">
        <w:rPr>
          <w:rFonts w:ascii="Times New Roman" w:hAnsi="Times New Roman"/>
          <w:sz w:val="26"/>
          <w:szCs w:val="26"/>
        </w:rPr>
        <w:t xml:space="preserve"> kvalifikācijas eksāmena </w:t>
      </w:r>
      <w:r w:rsidR="002E3C63" w:rsidRPr="004A7EF7">
        <w:rPr>
          <w:rFonts w:ascii="Times New Roman" w:hAnsi="Times New Roman"/>
          <w:sz w:val="26"/>
          <w:szCs w:val="26"/>
        </w:rPr>
        <w:t>jautājumus</w:t>
      </w:r>
      <w:r w:rsidRPr="004A7EF7">
        <w:rPr>
          <w:rFonts w:ascii="Times New Roman" w:hAnsi="Times New Roman"/>
          <w:sz w:val="26"/>
          <w:szCs w:val="26"/>
        </w:rPr>
        <w:t xml:space="preserve"> un uzdevumu (kāzusu) </w:t>
      </w:r>
      <w:r w:rsidR="00684C7E" w:rsidRPr="004A7EF7">
        <w:rPr>
          <w:rFonts w:ascii="Times New Roman" w:hAnsi="Times New Roman"/>
          <w:sz w:val="26"/>
          <w:szCs w:val="26"/>
        </w:rPr>
        <w:t xml:space="preserve">tiesneša amata </w:t>
      </w:r>
      <w:r w:rsidRPr="004A7EF7">
        <w:rPr>
          <w:rFonts w:ascii="Times New Roman" w:hAnsi="Times New Roman"/>
          <w:sz w:val="26"/>
          <w:szCs w:val="26"/>
        </w:rPr>
        <w:t>kandidāts iz</w:t>
      </w:r>
      <w:r w:rsidR="0059616E" w:rsidRPr="004A7EF7">
        <w:rPr>
          <w:rFonts w:ascii="Times New Roman" w:hAnsi="Times New Roman"/>
          <w:sz w:val="26"/>
          <w:szCs w:val="26"/>
        </w:rPr>
        <w:t>lozē.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bookmarkStart w:id="0" w:name="p73"/>
      <w:bookmarkStart w:id="1" w:name="p-273393"/>
      <w:bookmarkEnd w:id="0"/>
      <w:bookmarkEnd w:id="1"/>
      <w:r w:rsidRPr="004A7EF7">
        <w:rPr>
          <w:rFonts w:ascii="Times New Roman" w:hAnsi="Times New Roman"/>
          <w:sz w:val="26"/>
          <w:szCs w:val="26"/>
        </w:rPr>
        <w:t xml:space="preserve"> </w:t>
      </w:r>
    </w:p>
    <w:p w14:paraId="63E6A58B" w14:textId="77777777" w:rsidR="00FD5F79" w:rsidRPr="004A7EF7" w:rsidRDefault="00FD5F7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2269B8BD" w14:textId="77777777" w:rsidR="00FD5F79" w:rsidRPr="004A7EF7" w:rsidRDefault="00FD5F79" w:rsidP="00726515">
      <w:pPr>
        <w:pStyle w:val="ListParagraph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93" w:lineRule="atLeast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Kvalifikācijas eksāmenā </w:t>
      </w:r>
      <w:r w:rsidR="00684C7E" w:rsidRPr="004A7EF7">
        <w:rPr>
          <w:rFonts w:ascii="Times New Roman" w:hAnsi="Times New Roman"/>
          <w:sz w:val="26"/>
          <w:szCs w:val="26"/>
        </w:rPr>
        <w:t xml:space="preserve">tiesneša amata </w:t>
      </w:r>
      <w:r w:rsidRPr="004A7EF7">
        <w:rPr>
          <w:rFonts w:ascii="Times New Roman" w:hAnsi="Times New Roman"/>
          <w:sz w:val="26"/>
          <w:szCs w:val="26"/>
        </w:rPr>
        <w:t>kandid</w:t>
      </w:r>
      <w:r w:rsidR="002E3C63" w:rsidRPr="004A7EF7">
        <w:rPr>
          <w:rFonts w:ascii="Times New Roman" w:hAnsi="Times New Roman"/>
          <w:sz w:val="26"/>
          <w:szCs w:val="26"/>
        </w:rPr>
        <w:t>āta maksimālais sagatavošanās laiks ir divas stundas.</w:t>
      </w:r>
      <w:bookmarkStart w:id="2" w:name="p74"/>
      <w:bookmarkStart w:id="3" w:name="p-273394"/>
      <w:bookmarkEnd w:id="2"/>
      <w:bookmarkEnd w:id="3"/>
      <w:r w:rsidRPr="004A7EF7">
        <w:rPr>
          <w:rFonts w:ascii="Times New Roman" w:hAnsi="Times New Roman"/>
          <w:sz w:val="26"/>
          <w:szCs w:val="26"/>
        </w:rPr>
        <w:t xml:space="preserve">  </w:t>
      </w:r>
    </w:p>
    <w:p w14:paraId="4CE0EC12" w14:textId="77777777" w:rsidR="00FD5F79" w:rsidRPr="004A7EF7" w:rsidRDefault="00FD5F79" w:rsidP="00726515">
      <w:pPr>
        <w:pStyle w:val="ListParagraph"/>
        <w:tabs>
          <w:tab w:val="left" w:pos="426"/>
        </w:tabs>
        <w:spacing w:after="0"/>
        <w:ind w:left="425" w:hanging="425"/>
        <w:rPr>
          <w:rFonts w:ascii="Times New Roman" w:hAnsi="Times New Roman"/>
          <w:sz w:val="26"/>
          <w:szCs w:val="26"/>
        </w:rPr>
      </w:pPr>
    </w:p>
    <w:p w14:paraId="6BCD5E54" w14:textId="77777777" w:rsidR="00FD5F79" w:rsidRPr="004A7EF7" w:rsidRDefault="00684C7E" w:rsidP="00726515">
      <w:pPr>
        <w:pStyle w:val="ListParagraph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93" w:lineRule="atLeast"/>
        <w:ind w:left="425" w:hanging="425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Tiesneša amata k</w:t>
      </w:r>
      <w:r w:rsidR="00FD5F79" w:rsidRPr="004A7EF7">
        <w:rPr>
          <w:rFonts w:ascii="Times New Roman" w:hAnsi="Times New Roman"/>
          <w:sz w:val="26"/>
          <w:szCs w:val="26"/>
        </w:rPr>
        <w:t xml:space="preserve">andidātam aizliegts izmantot </w:t>
      </w:r>
      <w:r w:rsidR="0059616E" w:rsidRPr="004A7EF7">
        <w:rPr>
          <w:rFonts w:ascii="Times New Roman" w:hAnsi="Times New Roman"/>
          <w:sz w:val="26"/>
          <w:szCs w:val="26"/>
        </w:rPr>
        <w:t>palīgl</w:t>
      </w:r>
      <w:r w:rsidR="00FD5F79" w:rsidRPr="004A7EF7">
        <w:rPr>
          <w:rFonts w:ascii="Times New Roman" w:hAnsi="Times New Roman"/>
          <w:sz w:val="26"/>
          <w:szCs w:val="26"/>
        </w:rPr>
        <w:t>īdzekļus</w:t>
      </w:r>
      <w:r w:rsidR="00BA3BCF" w:rsidRPr="004A7EF7">
        <w:rPr>
          <w:rFonts w:ascii="Times New Roman" w:hAnsi="Times New Roman"/>
          <w:sz w:val="26"/>
          <w:szCs w:val="26"/>
        </w:rPr>
        <w:t xml:space="preserve"> </w:t>
      </w:r>
      <w:r w:rsidR="00FD5F79" w:rsidRPr="004A7EF7">
        <w:rPr>
          <w:rFonts w:ascii="Times New Roman" w:hAnsi="Times New Roman"/>
          <w:sz w:val="26"/>
          <w:szCs w:val="26"/>
        </w:rPr>
        <w:t xml:space="preserve">un palīgmateriālus, izņemot normatīvos aktus. </w:t>
      </w:r>
      <w:r w:rsidRPr="004A7EF7">
        <w:rPr>
          <w:rFonts w:ascii="Times New Roman" w:hAnsi="Times New Roman"/>
          <w:sz w:val="26"/>
          <w:szCs w:val="26"/>
        </w:rPr>
        <w:t>Tiesneša amata kandidāts a</w:t>
      </w:r>
      <w:r w:rsidR="00FD5F79" w:rsidRPr="004A7EF7">
        <w:rPr>
          <w:rFonts w:ascii="Times New Roman" w:hAnsi="Times New Roman"/>
          <w:sz w:val="26"/>
          <w:szCs w:val="26"/>
        </w:rPr>
        <w:t>tbildes laikā drīkst izmantot sagatavošanās laikā izdarītās piezīmes.</w:t>
      </w:r>
    </w:p>
    <w:p w14:paraId="24683013" w14:textId="77777777" w:rsidR="00356B6B" w:rsidRPr="004A7EF7" w:rsidRDefault="00356B6B" w:rsidP="00726515">
      <w:pPr>
        <w:pStyle w:val="ListParagraph"/>
        <w:shd w:val="clear" w:color="auto" w:fill="FFFFFF"/>
        <w:tabs>
          <w:tab w:val="left" w:pos="426"/>
        </w:tabs>
        <w:spacing w:after="0" w:line="29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4C0918C7" w14:textId="77777777" w:rsidR="000161DD" w:rsidRPr="004A7EF7" w:rsidRDefault="00D25AC5" w:rsidP="00726515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b/>
          <w:sz w:val="26"/>
          <w:szCs w:val="26"/>
        </w:rPr>
        <w:t>Konkursa otrā kārta/d</w:t>
      </w:r>
      <w:r w:rsidR="00533A30" w:rsidRPr="004A7EF7">
        <w:rPr>
          <w:rFonts w:ascii="Times New Roman" w:hAnsi="Times New Roman"/>
          <w:b/>
          <w:sz w:val="26"/>
          <w:szCs w:val="26"/>
        </w:rPr>
        <w:t xml:space="preserve">epartamenta </w:t>
      </w:r>
      <w:r w:rsidR="00036A90" w:rsidRPr="004A7EF7">
        <w:rPr>
          <w:rFonts w:ascii="Times New Roman" w:hAnsi="Times New Roman"/>
          <w:b/>
          <w:sz w:val="26"/>
          <w:szCs w:val="26"/>
        </w:rPr>
        <w:t xml:space="preserve">tiesnešu </w:t>
      </w:r>
      <w:r w:rsidR="00533A30" w:rsidRPr="004A7EF7">
        <w:rPr>
          <w:rFonts w:ascii="Times New Roman" w:hAnsi="Times New Roman"/>
          <w:b/>
          <w:sz w:val="26"/>
          <w:szCs w:val="26"/>
        </w:rPr>
        <w:t>kopsapulces atzinums</w:t>
      </w:r>
    </w:p>
    <w:p w14:paraId="140855E6" w14:textId="77777777" w:rsidR="00206730" w:rsidRPr="004A7EF7" w:rsidRDefault="00206730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6"/>
          <w:szCs w:val="26"/>
        </w:rPr>
      </w:pPr>
    </w:p>
    <w:p w14:paraId="1ED41699" w14:textId="77777777" w:rsidR="0078330D" w:rsidRPr="004A7EF7" w:rsidRDefault="0078330D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D</w:t>
      </w:r>
      <w:r w:rsidR="00CA485E" w:rsidRPr="004A7EF7">
        <w:rPr>
          <w:rFonts w:ascii="Times New Roman" w:hAnsi="Times New Roman"/>
          <w:sz w:val="26"/>
          <w:szCs w:val="26"/>
        </w:rPr>
        <w:t>epartamenta tiesnešu kopsapulce sniedz atzinumu par tiesneša amata kandidātu vai tiesnesi, kurš pretendē aizstāt Augstākās tiesas tiesnesi.</w:t>
      </w:r>
      <w:r w:rsidR="003B2C52" w:rsidRPr="004A7EF7">
        <w:rPr>
          <w:rFonts w:ascii="Times New Roman" w:hAnsi="Times New Roman"/>
          <w:sz w:val="26"/>
          <w:szCs w:val="26"/>
        </w:rPr>
        <w:t xml:space="preserve"> </w:t>
      </w:r>
    </w:p>
    <w:p w14:paraId="4973AE58" w14:textId="77777777" w:rsidR="00ED56EF" w:rsidRPr="004A7EF7" w:rsidRDefault="00ED56EF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75F439BC" w14:textId="77777777" w:rsidR="00EF6C68" w:rsidRPr="004A7EF7" w:rsidRDefault="0078330D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Departamenta tiesnešu kopsapulc</w:t>
      </w:r>
      <w:r w:rsidR="00FD5F79" w:rsidRPr="004A7EF7">
        <w:rPr>
          <w:rFonts w:ascii="Times New Roman" w:hAnsi="Times New Roman"/>
          <w:sz w:val="26"/>
          <w:szCs w:val="26"/>
        </w:rPr>
        <w:t>e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FD5F79" w:rsidRPr="004A7EF7">
        <w:rPr>
          <w:rFonts w:ascii="Times New Roman" w:hAnsi="Times New Roman"/>
          <w:sz w:val="26"/>
          <w:szCs w:val="26"/>
        </w:rPr>
        <w:t xml:space="preserve">uzklausa </w:t>
      </w:r>
      <w:r w:rsidRPr="004A7EF7">
        <w:rPr>
          <w:rFonts w:ascii="Times New Roman" w:hAnsi="Times New Roman"/>
          <w:sz w:val="26"/>
          <w:szCs w:val="26"/>
        </w:rPr>
        <w:t>tiesneša amata kandidāt</w:t>
      </w:r>
      <w:r w:rsidR="00B50E6F" w:rsidRPr="004A7EF7">
        <w:rPr>
          <w:rFonts w:ascii="Times New Roman" w:hAnsi="Times New Roman"/>
          <w:sz w:val="26"/>
          <w:szCs w:val="26"/>
        </w:rPr>
        <w:t>u un novērtē viņa</w:t>
      </w:r>
      <w:r w:rsidRPr="004A7EF7">
        <w:rPr>
          <w:rFonts w:ascii="Times New Roman" w:hAnsi="Times New Roman"/>
          <w:sz w:val="26"/>
          <w:szCs w:val="26"/>
        </w:rPr>
        <w:t xml:space="preserve"> atbilstību Augstākās tiesas tiesneša amatam vai tiesneša aizstāšanai</w:t>
      </w:r>
      <w:r w:rsidR="00C0512E" w:rsidRPr="004A7EF7">
        <w:rPr>
          <w:rFonts w:ascii="Times New Roman" w:hAnsi="Times New Roman"/>
          <w:sz w:val="26"/>
          <w:szCs w:val="26"/>
        </w:rPr>
        <w:t xml:space="preserve">, pamatojoties uz </w:t>
      </w:r>
      <w:r w:rsidR="00EF6C68" w:rsidRPr="004A7EF7">
        <w:rPr>
          <w:rFonts w:ascii="Times New Roman" w:hAnsi="Times New Roman"/>
          <w:sz w:val="26"/>
          <w:szCs w:val="26"/>
        </w:rPr>
        <w:t>kritērij</w:t>
      </w:r>
      <w:r w:rsidR="00C0512E" w:rsidRPr="004A7EF7">
        <w:rPr>
          <w:rFonts w:ascii="Times New Roman" w:hAnsi="Times New Roman"/>
          <w:sz w:val="26"/>
          <w:szCs w:val="26"/>
        </w:rPr>
        <w:t>iem, kas noteikti</w:t>
      </w:r>
      <w:r w:rsidR="00EF6C68" w:rsidRPr="004A7EF7">
        <w:rPr>
          <w:rFonts w:ascii="Times New Roman" w:hAnsi="Times New Roman"/>
          <w:sz w:val="26"/>
          <w:szCs w:val="26"/>
        </w:rPr>
        <w:t xml:space="preserve"> </w:t>
      </w:r>
      <w:r w:rsidR="00C0512E" w:rsidRPr="004A7EF7">
        <w:rPr>
          <w:rFonts w:ascii="Times New Roman" w:hAnsi="Times New Roman"/>
          <w:sz w:val="26"/>
          <w:szCs w:val="26"/>
        </w:rPr>
        <w:t xml:space="preserve">šīs kārtības </w:t>
      </w:r>
      <w:r w:rsidR="00EF6C68" w:rsidRPr="004A7EF7">
        <w:rPr>
          <w:rFonts w:ascii="Times New Roman" w:hAnsi="Times New Roman"/>
          <w:sz w:val="26"/>
          <w:szCs w:val="26"/>
        </w:rPr>
        <w:t>pielikum</w:t>
      </w:r>
      <w:r w:rsidR="00527038" w:rsidRPr="004A7EF7">
        <w:rPr>
          <w:rFonts w:ascii="Times New Roman" w:hAnsi="Times New Roman"/>
          <w:sz w:val="26"/>
          <w:szCs w:val="26"/>
        </w:rPr>
        <w:t>ā</w:t>
      </w:r>
      <w:r w:rsidR="00EF6C68" w:rsidRPr="004A7EF7">
        <w:rPr>
          <w:rFonts w:ascii="Times New Roman" w:hAnsi="Times New Roman"/>
          <w:sz w:val="26"/>
          <w:szCs w:val="26"/>
        </w:rPr>
        <w:t>.</w:t>
      </w:r>
    </w:p>
    <w:p w14:paraId="3557E459" w14:textId="77777777" w:rsidR="00EF6C68" w:rsidRPr="004A7EF7" w:rsidRDefault="00EF6C68" w:rsidP="00726515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14:paraId="07DFF856" w14:textId="77777777" w:rsidR="00A65D9E" w:rsidRPr="004A7EF7" w:rsidRDefault="00FD5F79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Katrs d</w:t>
      </w:r>
      <w:r w:rsidR="00836B7D" w:rsidRPr="004A7EF7">
        <w:rPr>
          <w:rFonts w:ascii="Times New Roman" w:hAnsi="Times New Roman"/>
          <w:sz w:val="26"/>
          <w:szCs w:val="26"/>
        </w:rPr>
        <w:t>epartamenta tiesnesis</w:t>
      </w:r>
      <w:r w:rsidR="00A65D9E" w:rsidRPr="004A7EF7">
        <w:rPr>
          <w:rFonts w:ascii="Times New Roman" w:hAnsi="Times New Roman"/>
          <w:sz w:val="26"/>
          <w:szCs w:val="26"/>
        </w:rPr>
        <w:t xml:space="preserve"> savu vērtējumu</w:t>
      </w:r>
      <w:r w:rsidR="00142C97" w:rsidRPr="004A7EF7">
        <w:rPr>
          <w:rFonts w:ascii="Times New Roman" w:hAnsi="Times New Roman"/>
          <w:sz w:val="26"/>
          <w:szCs w:val="26"/>
        </w:rPr>
        <w:t xml:space="preserve"> (0-10</w:t>
      </w:r>
      <w:r w:rsidR="008D6E58" w:rsidRPr="004A7EF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8D6E58" w:rsidRPr="004A7EF7">
        <w:rPr>
          <w:rFonts w:ascii="Times New Roman" w:hAnsi="Times New Roman"/>
          <w:sz w:val="26"/>
          <w:szCs w:val="26"/>
        </w:rPr>
        <w:t>kur 0 ir zemākais</w:t>
      </w:r>
      <w:proofErr w:type="gramEnd"/>
      <w:r w:rsidR="008D6E58" w:rsidRPr="004A7EF7">
        <w:rPr>
          <w:rFonts w:ascii="Times New Roman" w:hAnsi="Times New Roman"/>
          <w:sz w:val="26"/>
          <w:szCs w:val="26"/>
        </w:rPr>
        <w:t xml:space="preserve"> un 10 augstākais vērtējums</w:t>
      </w:r>
      <w:r w:rsidR="00142C97" w:rsidRPr="004A7EF7">
        <w:rPr>
          <w:rFonts w:ascii="Times New Roman" w:hAnsi="Times New Roman"/>
          <w:sz w:val="26"/>
          <w:szCs w:val="26"/>
        </w:rPr>
        <w:t>)</w:t>
      </w:r>
      <w:r w:rsidR="00A65D9E" w:rsidRPr="004A7EF7">
        <w:rPr>
          <w:rFonts w:ascii="Times New Roman" w:hAnsi="Times New Roman"/>
          <w:sz w:val="26"/>
          <w:szCs w:val="26"/>
        </w:rPr>
        <w:t xml:space="preserve"> ieraksta individuālajā kandidāt</w:t>
      </w:r>
      <w:r w:rsidR="00142C97" w:rsidRPr="004A7EF7">
        <w:rPr>
          <w:rFonts w:ascii="Times New Roman" w:hAnsi="Times New Roman"/>
          <w:sz w:val="26"/>
          <w:szCs w:val="26"/>
        </w:rPr>
        <w:t>a</w:t>
      </w:r>
      <w:r w:rsidR="00A65D9E" w:rsidRPr="004A7EF7">
        <w:rPr>
          <w:rFonts w:ascii="Times New Roman" w:hAnsi="Times New Roman"/>
          <w:sz w:val="26"/>
          <w:szCs w:val="26"/>
        </w:rPr>
        <w:t xml:space="preserve"> novērtēšanas lapā (pielikum</w:t>
      </w:r>
      <w:r w:rsidR="001C5078" w:rsidRPr="004A7EF7">
        <w:rPr>
          <w:rFonts w:ascii="Times New Roman" w:hAnsi="Times New Roman"/>
          <w:sz w:val="26"/>
          <w:szCs w:val="26"/>
        </w:rPr>
        <w:t>ā</w:t>
      </w:r>
      <w:r w:rsidR="00A65D9E" w:rsidRPr="004A7EF7">
        <w:rPr>
          <w:rFonts w:ascii="Times New Roman" w:hAnsi="Times New Roman"/>
          <w:sz w:val="26"/>
          <w:szCs w:val="26"/>
        </w:rPr>
        <w:t>).</w:t>
      </w:r>
    </w:p>
    <w:p w14:paraId="3646B217" w14:textId="77777777" w:rsidR="005533D0" w:rsidRPr="004A7EF7" w:rsidRDefault="005533D0" w:rsidP="00726515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14:paraId="512AF4B2" w14:textId="77777777" w:rsidR="00DA6AFC" w:rsidRPr="004A7EF7" w:rsidRDefault="005C5486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Profesionālo prasmju novērtēšanā k</w:t>
      </w:r>
      <w:r w:rsidR="005533D0" w:rsidRPr="004A7EF7">
        <w:rPr>
          <w:rFonts w:ascii="Times New Roman" w:hAnsi="Times New Roman"/>
          <w:sz w:val="26"/>
          <w:szCs w:val="26"/>
        </w:rPr>
        <w:t>andidāt</w:t>
      </w:r>
      <w:r w:rsidR="00DA6AFC" w:rsidRPr="004A7EF7">
        <w:rPr>
          <w:rFonts w:ascii="Times New Roman" w:hAnsi="Times New Roman"/>
          <w:sz w:val="26"/>
          <w:szCs w:val="26"/>
        </w:rPr>
        <w:t>am</w:t>
      </w:r>
      <w:r w:rsidR="005533D0" w:rsidRPr="004A7EF7">
        <w:rPr>
          <w:rFonts w:ascii="Times New Roman" w:hAnsi="Times New Roman"/>
          <w:sz w:val="26"/>
          <w:szCs w:val="26"/>
        </w:rPr>
        <w:t>, kur</w:t>
      </w:r>
      <w:r w:rsidR="00DA6AFC" w:rsidRPr="004A7EF7">
        <w:rPr>
          <w:rFonts w:ascii="Times New Roman" w:hAnsi="Times New Roman"/>
          <w:sz w:val="26"/>
          <w:szCs w:val="26"/>
        </w:rPr>
        <w:t>š</w:t>
      </w:r>
      <w:r w:rsidR="005533D0" w:rsidRPr="004A7EF7">
        <w:rPr>
          <w:rFonts w:ascii="Times New Roman" w:hAnsi="Times New Roman"/>
          <w:sz w:val="26"/>
          <w:szCs w:val="26"/>
        </w:rPr>
        <w:t xml:space="preserve"> ir tiesne</w:t>
      </w:r>
      <w:r w:rsidR="00DA6AFC" w:rsidRPr="004A7EF7">
        <w:rPr>
          <w:rFonts w:ascii="Times New Roman" w:hAnsi="Times New Roman"/>
          <w:sz w:val="26"/>
          <w:szCs w:val="26"/>
        </w:rPr>
        <w:t>sis</w:t>
      </w:r>
      <w:r w:rsidRPr="004A7EF7">
        <w:rPr>
          <w:rFonts w:ascii="Times New Roman" w:hAnsi="Times New Roman"/>
          <w:sz w:val="26"/>
          <w:szCs w:val="26"/>
        </w:rPr>
        <w:t>, iz</w:t>
      </w:r>
      <w:r w:rsidR="001C5078" w:rsidRPr="004A7EF7">
        <w:rPr>
          <w:rFonts w:ascii="Times New Roman" w:hAnsi="Times New Roman"/>
          <w:sz w:val="26"/>
          <w:szCs w:val="26"/>
        </w:rPr>
        <w:t>manto</w:t>
      </w:r>
      <w:r w:rsidR="005533D0" w:rsidRPr="004A7EF7">
        <w:rPr>
          <w:rFonts w:ascii="Times New Roman" w:hAnsi="Times New Roman"/>
          <w:sz w:val="26"/>
          <w:szCs w:val="26"/>
        </w:rPr>
        <w:t xml:space="preserve"> pieņemtos nolēmumus</w:t>
      </w:r>
      <w:r w:rsidR="001C5078" w:rsidRPr="004A7EF7">
        <w:rPr>
          <w:rFonts w:ascii="Times New Roman" w:hAnsi="Times New Roman"/>
          <w:sz w:val="26"/>
          <w:szCs w:val="26"/>
        </w:rPr>
        <w:t>, k</w:t>
      </w:r>
      <w:r w:rsidR="005533D0" w:rsidRPr="004A7EF7">
        <w:rPr>
          <w:rFonts w:ascii="Times New Roman" w:hAnsi="Times New Roman"/>
          <w:sz w:val="26"/>
          <w:szCs w:val="26"/>
        </w:rPr>
        <w:t>andidāt</w:t>
      </w:r>
      <w:r w:rsidR="00DA6AFC" w:rsidRPr="004A7EF7">
        <w:rPr>
          <w:rFonts w:ascii="Times New Roman" w:hAnsi="Times New Roman"/>
          <w:sz w:val="26"/>
          <w:szCs w:val="26"/>
        </w:rPr>
        <w:t>am</w:t>
      </w:r>
      <w:r w:rsidR="005533D0" w:rsidRPr="004A7EF7">
        <w:rPr>
          <w:rFonts w:ascii="Times New Roman" w:hAnsi="Times New Roman"/>
          <w:sz w:val="26"/>
          <w:szCs w:val="26"/>
        </w:rPr>
        <w:t>, kur</w:t>
      </w:r>
      <w:r w:rsidR="00DA6AFC" w:rsidRPr="004A7EF7">
        <w:rPr>
          <w:rFonts w:ascii="Times New Roman" w:hAnsi="Times New Roman"/>
          <w:sz w:val="26"/>
          <w:szCs w:val="26"/>
        </w:rPr>
        <w:t>š</w:t>
      </w:r>
      <w:r w:rsidR="005533D0" w:rsidRPr="004A7EF7">
        <w:rPr>
          <w:rFonts w:ascii="Times New Roman" w:hAnsi="Times New Roman"/>
          <w:sz w:val="26"/>
          <w:szCs w:val="26"/>
        </w:rPr>
        <w:t xml:space="preserve"> nav tiesne</w:t>
      </w:r>
      <w:r w:rsidR="00DA6AFC" w:rsidRPr="004A7EF7">
        <w:rPr>
          <w:rFonts w:ascii="Times New Roman" w:hAnsi="Times New Roman"/>
          <w:sz w:val="26"/>
          <w:szCs w:val="26"/>
        </w:rPr>
        <w:t>sis</w:t>
      </w:r>
      <w:r w:rsidR="006F2998" w:rsidRPr="004A7EF7">
        <w:rPr>
          <w:rFonts w:ascii="Times New Roman" w:hAnsi="Times New Roman"/>
          <w:sz w:val="26"/>
          <w:szCs w:val="26"/>
        </w:rPr>
        <w:t>,</w:t>
      </w:r>
      <w:r w:rsidR="001C5078" w:rsidRPr="004A7EF7">
        <w:rPr>
          <w:rFonts w:ascii="Times New Roman" w:hAnsi="Times New Roman"/>
          <w:sz w:val="26"/>
          <w:szCs w:val="26"/>
        </w:rPr>
        <w:t xml:space="preserve"> </w:t>
      </w:r>
      <w:r w:rsidR="006F2998" w:rsidRPr="004A7EF7">
        <w:rPr>
          <w:rFonts w:ascii="Times New Roman" w:hAnsi="Times New Roman"/>
          <w:sz w:val="26"/>
          <w:szCs w:val="26"/>
        </w:rPr>
        <w:t>–</w:t>
      </w:r>
      <w:r w:rsidR="001C5078" w:rsidRPr="004A7EF7">
        <w:rPr>
          <w:rFonts w:ascii="Times New Roman" w:hAnsi="Times New Roman"/>
          <w:sz w:val="26"/>
          <w:szCs w:val="26"/>
        </w:rPr>
        <w:t xml:space="preserve"> eseju.</w:t>
      </w:r>
      <w:r w:rsidR="005533D0" w:rsidRPr="004A7EF7">
        <w:rPr>
          <w:rFonts w:ascii="Times New Roman" w:hAnsi="Times New Roman"/>
          <w:sz w:val="26"/>
          <w:szCs w:val="26"/>
        </w:rPr>
        <w:t xml:space="preserve"> </w:t>
      </w:r>
    </w:p>
    <w:p w14:paraId="77FA306B" w14:textId="77777777" w:rsidR="00025E16" w:rsidRPr="004A7EF7" w:rsidRDefault="00025E16" w:rsidP="00726515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14:paraId="54207E51" w14:textId="77777777" w:rsidR="0097463D" w:rsidRPr="004A7EF7" w:rsidRDefault="0097463D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Pēc individuālās kandidāta novērtēšanas lapas aizpildīšanas departamenta priekšsēdētājs organizē departamenta tiesnešu balsojumu par katru kandidātu. Tiesnesis balso</w:t>
      </w:r>
      <w:r w:rsidR="006F2998" w:rsidRPr="004A7EF7">
        <w:rPr>
          <w:rFonts w:ascii="Times New Roman" w:hAnsi="Times New Roman"/>
          <w:sz w:val="26"/>
          <w:szCs w:val="26"/>
        </w:rPr>
        <w:t>,</w:t>
      </w:r>
      <w:r w:rsidRPr="004A7EF7">
        <w:rPr>
          <w:rFonts w:ascii="Times New Roman" w:hAnsi="Times New Roman"/>
          <w:sz w:val="26"/>
          <w:szCs w:val="26"/>
        </w:rPr>
        <w:t xml:space="preserve"> pamatojoties uz </w:t>
      </w:r>
      <w:r w:rsidR="00632593" w:rsidRPr="004A7EF7">
        <w:rPr>
          <w:rFonts w:ascii="Times New Roman" w:hAnsi="Times New Roman"/>
          <w:sz w:val="26"/>
          <w:szCs w:val="26"/>
        </w:rPr>
        <w:t xml:space="preserve">veikto </w:t>
      </w:r>
      <w:r w:rsidR="00F26FB7" w:rsidRPr="004A7EF7">
        <w:rPr>
          <w:rFonts w:ascii="Times New Roman" w:hAnsi="Times New Roman"/>
          <w:sz w:val="26"/>
          <w:szCs w:val="26"/>
        </w:rPr>
        <w:t xml:space="preserve">novērtējumu </w:t>
      </w:r>
      <w:r w:rsidRPr="004A7EF7">
        <w:rPr>
          <w:rFonts w:ascii="Times New Roman" w:hAnsi="Times New Roman"/>
          <w:sz w:val="26"/>
          <w:szCs w:val="26"/>
        </w:rPr>
        <w:t>kandidāta individuālajā novērtēšanas lapā</w:t>
      </w:r>
      <w:r w:rsidR="00F26FB7" w:rsidRPr="004A7EF7">
        <w:rPr>
          <w:rFonts w:ascii="Times New Roman" w:hAnsi="Times New Roman"/>
          <w:sz w:val="26"/>
          <w:szCs w:val="26"/>
        </w:rPr>
        <w:t>.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F26FB7" w:rsidRPr="004A7EF7">
        <w:rPr>
          <w:rFonts w:ascii="Times New Roman" w:hAnsi="Times New Roman"/>
          <w:sz w:val="26"/>
          <w:szCs w:val="26"/>
        </w:rPr>
        <w:t xml:space="preserve"> </w:t>
      </w:r>
    </w:p>
    <w:p w14:paraId="7D9AD698" w14:textId="77777777" w:rsidR="0097463D" w:rsidRPr="004A7EF7" w:rsidRDefault="0097463D" w:rsidP="00726515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14:paraId="38277802" w14:textId="77777777" w:rsidR="00036A90" w:rsidRPr="004A7EF7" w:rsidRDefault="00036A90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lastRenderedPageBreak/>
        <w:t>Tālākai apstiprināšanai amatā tiek virzīts kandidāts</w:t>
      </w:r>
      <w:r w:rsidR="006F2998" w:rsidRPr="004A7EF7">
        <w:rPr>
          <w:rFonts w:ascii="Times New Roman" w:hAnsi="Times New Roman"/>
          <w:sz w:val="26"/>
          <w:szCs w:val="26"/>
        </w:rPr>
        <w:t>,</w:t>
      </w:r>
      <w:r w:rsidRPr="004A7EF7">
        <w:rPr>
          <w:rFonts w:ascii="Times New Roman" w:hAnsi="Times New Roman"/>
          <w:sz w:val="26"/>
          <w:szCs w:val="26"/>
        </w:rPr>
        <w:t xml:space="preserve"> par kura piemērotību departamenta tiesneša amatam nobalsojusi vairāk </w:t>
      </w:r>
      <w:r w:rsidR="00875DBE" w:rsidRPr="004A7EF7">
        <w:rPr>
          <w:rFonts w:ascii="Times New Roman" w:hAnsi="Times New Roman"/>
          <w:sz w:val="26"/>
          <w:szCs w:val="26"/>
        </w:rPr>
        <w:t>ne</w:t>
      </w:r>
      <w:r w:rsidRPr="004A7EF7">
        <w:rPr>
          <w:rFonts w:ascii="Times New Roman" w:hAnsi="Times New Roman"/>
          <w:sz w:val="26"/>
          <w:szCs w:val="26"/>
        </w:rPr>
        <w:t>kā puse no departamentā apstiprināto tiesnešu skaita.</w:t>
      </w:r>
    </w:p>
    <w:p w14:paraId="26B5003E" w14:textId="77777777" w:rsidR="002C4E2D" w:rsidRPr="004A7EF7" w:rsidRDefault="002C4E2D" w:rsidP="00726515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14:paraId="08D7226B" w14:textId="77777777" w:rsidR="007B3934" w:rsidRPr="004A7EF7" w:rsidRDefault="006F2998" w:rsidP="00726515">
      <w:pPr>
        <w:pStyle w:val="ListParagraph"/>
        <w:numPr>
          <w:ilvl w:val="0"/>
          <w:numId w:val="26"/>
        </w:num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b/>
          <w:sz w:val="26"/>
          <w:szCs w:val="26"/>
        </w:rPr>
        <w:t> </w:t>
      </w:r>
      <w:r w:rsidR="007B3934" w:rsidRPr="004A7EF7">
        <w:rPr>
          <w:rFonts w:ascii="Times New Roman" w:hAnsi="Times New Roman"/>
          <w:b/>
          <w:sz w:val="26"/>
          <w:szCs w:val="26"/>
        </w:rPr>
        <w:t xml:space="preserve">Konkursa </w:t>
      </w:r>
      <w:r w:rsidR="00ED56EF" w:rsidRPr="004A7EF7">
        <w:rPr>
          <w:rFonts w:ascii="Times New Roman" w:hAnsi="Times New Roman"/>
          <w:b/>
          <w:sz w:val="26"/>
          <w:szCs w:val="26"/>
        </w:rPr>
        <w:t>noslēgums</w:t>
      </w:r>
    </w:p>
    <w:p w14:paraId="405018D2" w14:textId="77777777" w:rsidR="007B3934" w:rsidRPr="004A7EF7" w:rsidRDefault="007B3934" w:rsidP="00726515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14:paraId="5BD501BC" w14:textId="77777777" w:rsidR="00036A90" w:rsidRPr="004A7EF7" w:rsidRDefault="00036A90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Departamenta tiesnešu kopsapulces atzinumu par izvēlēto kandidātu departamenta priekšsēdētājs iesniedz Augstākās tiesas priekšsēdētājam.</w:t>
      </w:r>
    </w:p>
    <w:p w14:paraId="15B07426" w14:textId="77777777" w:rsidR="00036A90" w:rsidRPr="004A7EF7" w:rsidRDefault="00036A90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</w:p>
    <w:p w14:paraId="2D648A08" w14:textId="77777777" w:rsidR="00BC3FDE" w:rsidRPr="004A7EF7" w:rsidRDefault="00FD5F79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Priekšlikumu k</w:t>
      </w:r>
      <w:r w:rsidR="00921FD6" w:rsidRPr="004A7EF7">
        <w:rPr>
          <w:rFonts w:ascii="Times New Roman" w:hAnsi="Times New Roman"/>
          <w:sz w:val="26"/>
          <w:szCs w:val="26"/>
        </w:rPr>
        <w:t>andidāt</w:t>
      </w:r>
      <w:r w:rsidRPr="004A7EF7">
        <w:rPr>
          <w:rFonts w:ascii="Times New Roman" w:hAnsi="Times New Roman"/>
          <w:sz w:val="26"/>
          <w:szCs w:val="26"/>
        </w:rPr>
        <w:t>a</w:t>
      </w:r>
      <w:r w:rsidR="00921FD6" w:rsidRPr="004A7EF7">
        <w:rPr>
          <w:rFonts w:ascii="Times New Roman" w:hAnsi="Times New Roman"/>
          <w:sz w:val="26"/>
          <w:szCs w:val="26"/>
        </w:rPr>
        <w:t xml:space="preserve"> apstiprināšan</w:t>
      </w:r>
      <w:r w:rsidR="001C656F" w:rsidRPr="004A7EF7">
        <w:rPr>
          <w:rFonts w:ascii="Times New Roman" w:hAnsi="Times New Roman"/>
          <w:sz w:val="26"/>
          <w:szCs w:val="26"/>
        </w:rPr>
        <w:t>ai</w:t>
      </w:r>
      <w:r w:rsidR="00921FD6" w:rsidRPr="004A7EF7">
        <w:rPr>
          <w:rFonts w:ascii="Times New Roman" w:hAnsi="Times New Roman"/>
          <w:sz w:val="26"/>
          <w:szCs w:val="26"/>
        </w:rPr>
        <w:t xml:space="preserve"> Augstākās tiesas tiesneša amatā </w:t>
      </w:r>
      <w:r w:rsidR="00BC3FDE" w:rsidRPr="004A7EF7">
        <w:rPr>
          <w:rFonts w:ascii="Times New Roman" w:hAnsi="Times New Roman"/>
          <w:sz w:val="26"/>
          <w:szCs w:val="26"/>
        </w:rPr>
        <w:t xml:space="preserve">Augstākās tiesas priekšsēdētājs </w:t>
      </w:r>
      <w:r w:rsidR="001C656F" w:rsidRPr="004A7EF7">
        <w:rPr>
          <w:rFonts w:ascii="Times New Roman" w:hAnsi="Times New Roman"/>
          <w:sz w:val="26"/>
          <w:szCs w:val="26"/>
        </w:rPr>
        <w:t>virza uz S</w:t>
      </w:r>
      <w:r w:rsidR="00921FD6" w:rsidRPr="004A7EF7">
        <w:rPr>
          <w:rFonts w:ascii="Times New Roman" w:hAnsi="Times New Roman"/>
          <w:sz w:val="26"/>
          <w:szCs w:val="26"/>
        </w:rPr>
        <w:t>aeim</w:t>
      </w:r>
      <w:r w:rsidR="001C656F" w:rsidRPr="004A7EF7">
        <w:rPr>
          <w:rFonts w:ascii="Times New Roman" w:hAnsi="Times New Roman"/>
          <w:sz w:val="26"/>
          <w:szCs w:val="26"/>
        </w:rPr>
        <w:t>u</w:t>
      </w:r>
      <w:r w:rsidR="006B03E3" w:rsidRPr="004A7EF7">
        <w:rPr>
          <w:rFonts w:ascii="Times New Roman" w:hAnsi="Times New Roman"/>
          <w:sz w:val="26"/>
          <w:szCs w:val="26"/>
        </w:rPr>
        <w:t xml:space="preserve"> vai Tieslietu padomi</w:t>
      </w:r>
      <w:r w:rsidRPr="004A7EF7">
        <w:rPr>
          <w:rFonts w:ascii="Times New Roman" w:hAnsi="Times New Roman"/>
          <w:sz w:val="26"/>
          <w:szCs w:val="26"/>
        </w:rPr>
        <w:t xml:space="preserve">, </w:t>
      </w:r>
      <w:r w:rsidR="009A6ADA" w:rsidRPr="004A7EF7">
        <w:rPr>
          <w:rFonts w:ascii="Times New Roman" w:hAnsi="Times New Roman"/>
          <w:sz w:val="26"/>
          <w:szCs w:val="26"/>
        </w:rPr>
        <w:t xml:space="preserve">priekšlikumu </w:t>
      </w:r>
      <w:r w:rsidRPr="004A7EF7">
        <w:rPr>
          <w:rFonts w:ascii="Times New Roman" w:hAnsi="Times New Roman"/>
          <w:sz w:val="26"/>
          <w:szCs w:val="26"/>
        </w:rPr>
        <w:t>par tiesnesi</w:t>
      </w:r>
      <w:r w:rsidR="001C656F" w:rsidRPr="004A7EF7">
        <w:rPr>
          <w:rFonts w:ascii="Times New Roman" w:hAnsi="Times New Roman"/>
          <w:sz w:val="26"/>
          <w:szCs w:val="26"/>
        </w:rPr>
        <w:t>, kurš pretendē</w:t>
      </w:r>
      <w:r w:rsidR="00921FD6" w:rsidRPr="004A7EF7">
        <w:rPr>
          <w:rFonts w:ascii="Times New Roman" w:hAnsi="Times New Roman"/>
          <w:sz w:val="26"/>
          <w:szCs w:val="26"/>
        </w:rPr>
        <w:t xml:space="preserve"> aizstāt Augstākās tiesas tiesnesi vakances</w:t>
      </w:r>
      <w:proofErr w:type="gramStart"/>
      <w:r w:rsidR="00921FD6" w:rsidRPr="004A7EF7">
        <w:rPr>
          <w:rFonts w:ascii="Times New Roman" w:hAnsi="Times New Roman"/>
          <w:sz w:val="26"/>
          <w:szCs w:val="26"/>
        </w:rPr>
        <w:t xml:space="preserve"> vai pagaidu prombūtnes laikā</w:t>
      </w:r>
      <w:proofErr w:type="gramEnd"/>
      <w:r w:rsidR="006F2998" w:rsidRPr="004A7EF7">
        <w:rPr>
          <w:rFonts w:ascii="Times New Roman" w:hAnsi="Times New Roman"/>
          <w:sz w:val="26"/>
          <w:szCs w:val="26"/>
        </w:rPr>
        <w:t>,</w:t>
      </w:r>
      <w:r w:rsidR="001C656F" w:rsidRPr="004A7EF7">
        <w:rPr>
          <w:rFonts w:ascii="Times New Roman" w:hAnsi="Times New Roman"/>
          <w:sz w:val="26"/>
          <w:szCs w:val="26"/>
        </w:rPr>
        <w:t xml:space="preserve"> – uz Tieslietu padomi.</w:t>
      </w:r>
    </w:p>
    <w:p w14:paraId="05101F8A" w14:textId="77777777" w:rsidR="00BC3FDE" w:rsidRPr="004A7EF7" w:rsidRDefault="00BC3FDE" w:rsidP="00726515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6"/>
          <w:szCs w:val="26"/>
        </w:rPr>
      </w:pPr>
    </w:p>
    <w:p w14:paraId="5696A150" w14:textId="77777777" w:rsidR="00A65D9E" w:rsidRPr="004A7EF7" w:rsidRDefault="00BC3FDE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Ja </w:t>
      </w:r>
      <w:r w:rsidR="00FD5F79" w:rsidRPr="004A7EF7">
        <w:rPr>
          <w:rFonts w:ascii="Times New Roman" w:hAnsi="Times New Roman"/>
          <w:sz w:val="26"/>
          <w:szCs w:val="26"/>
        </w:rPr>
        <w:t>departament</w:t>
      </w:r>
      <w:r w:rsidR="006B03E3" w:rsidRPr="004A7EF7">
        <w:rPr>
          <w:rFonts w:ascii="Times New Roman" w:hAnsi="Times New Roman"/>
          <w:sz w:val="26"/>
          <w:szCs w:val="26"/>
        </w:rPr>
        <w:t>a tiesnešu kopsapulce</w:t>
      </w:r>
      <w:r w:rsidR="00FD5F79" w:rsidRPr="004A7EF7">
        <w:rPr>
          <w:rFonts w:ascii="Times New Roman" w:hAnsi="Times New Roman"/>
          <w:sz w:val="26"/>
          <w:szCs w:val="26"/>
        </w:rPr>
        <w:t xml:space="preserve"> </w:t>
      </w:r>
      <w:r w:rsidR="006B03E3" w:rsidRPr="004A7EF7">
        <w:rPr>
          <w:rFonts w:ascii="Times New Roman" w:hAnsi="Times New Roman"/>
          <w:sz w:val="26"/>
          <w:szCs w:val="26"/>
        </w:rPr>
        <w:t>nevienu no kandidātiem nav atzin</w:t>
      </w:r>
      <w:r w:rsidR="001E6EE4" w:rsidRPr="004A7EF7">
        <w:rPr>
          <w:rFonts w:ascii="Times New Roman" w:hAnsi="Times New Roman"/>
          <w:sz w:val="26"/>
          <w:szCs w:val="26"/>
        </w:rPr>
        <w:t>usi</w:t>
      </w:r>
      <w:r w:rsidR="006B03E3" w:rsidRPr="004A7EF7">
        <w:rPr>
          <w:rFonts w:ascii="Times New Roman" w:hAnsi="Times New Roman"/>
          <w:sz w:val="26"/>
          <w:szCs w:val="26"/>
        </w:rPr>
        <w:t xml:space="preserve"> par piemērotu departamenta tiesneša amatam</w:t>
      </w:r>
      <w:r w:rsidR="00FD5F79" w:rsidRPr="004A7EF7">
        <w:rPr>
          <w:rFonts w:ascii="Times New Roman" w:hAnsi="Times New Roman"/>
          <w:sz w:val="26"/>
          <w:szCs w:val="26"/>
        </w:rPr>
        <w:t>, tiek rīkots</w:t>
      </w:r>
      <w:r w:rsidRPr="004A7EF7">
        <w:rPr>
          <w:rFonts w:ascii="Times New Roman" w:hAnsi="Times New Roman"/>
          <w:sz w:val="26"/>
          <w:szCs w:val="26"/>
        </w:rPr>
        <w:t xml:space="preserve"> atkārtot</w:t>
      </w:r>
      <w:r w:rsidR="00FD5F79" w:rsidRPr="004A7EF7">
        <w:rPr>
          <w:rFonts w:ascii="Times New Roman" w:hAnsi="Times New Roman"/>
          <w:sz w:val="26"/>
          <w:szCs w:val="26"/>
        </w:rPr>
        <w:t>s</w:t>
      </w:r>
      <w:r w:rsidRPr="004A7EF7">
        <w:rPr>
          <w:rFonts w:ascii="Times New Roman" w:hAnsi="Times New Roman"/>
          <w:sz w:val="26"/>
          <w:szCs w:val="26"/>
        </w:rPr>
        <w:t xml:space="preserve"> konkurs</w:t>
      </w:r>
      <w:r w:rsidR="00FD5F79" w:rsidRPr="004A7EF7">
        <w:rPr>
          <w:rFonts w:ascii="Times New Roman" w:hAnsi="Times New Roman"/>
          <w:sz w:val="26"/>
          <w:szCs w:val="26"/>
        </w:rPr>
        <w:t>s</w:t>
      </w:r>
      <w:r w:rsidRPr="004A7EF7">
        <w:rPr>
          <w:rFonts w:ascii="Times New Roman" w:hAnsi="Times New Roman"/>
          <w:sz w:val="26"/>
          <w:szCs w:val="26"/>
        </w:rPr>
        <w:t>.</w:t>
      </w:r>
    </w:p>
    <w:p w14:paraId="6BB74C08" w14:textId="77777777" w:rsidR="00A85DB5" w:rsidRPr="004A7EF7" w:rsidRDefault="00A85DB5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6"/>
          <w:szCs w:val="26"/>
        </w:rPr>
      </w:pPr>
    </w:p>
    <w:p w14:paraId="71ECC42B" w14:textId="77777777" w:rsidR="00375E05" w:rsidRPr="004A7EF7" w:rsidRDefault="001B13B1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Ne vēlāk kā </w:t>
      </w:r>
      <w:r w:rsidR="00AE39EC" w:rsidRPr="004A7EF7">
        <w:rPr>
          <w:rFonts w:ascii="Times New Roman" w:hAnsi="Times New Roman"/>
          <w:sz w:val="26"/>
          <w:szCs w:val="26"/>
        </w:rPr>
        <w:t xml:space="preserve">piecu </w:t>
      </w:r>
      <w:r w:rsidRPr="004A7EF7">
        <w:rPr>
          <w:rFonts w:ascii="Times New Roman" w:hAnsi="Times New Roman"/>
          <w:sz w:val="26"/>
          <w:szCs w:val="26"/>
        </w:rPr>
        <w:t xml:space="preserve">darba dienu laikā </w:t>
      </w:r>
      <w:r w:rsidR="00220071" w:rsidRPr="004A7EF7">
        <w:rPr>
          <w:rFonts w:ascii="Times New Roman" w:hAnsi="Times New Roman"/>
          <w:sz w:val="26"/>
          <w:szCs w:val="26"/>
        </w:rPr>
        <w:t xml:space="preserve">pēc departamenta kopsapulces atzinuma saņemšanas </w:t>
      </w:r>
      <w:r w:rsidR="006B03E3" w:rsidRPr="004A7EF7">
        <w:rPr>
          <w:rFonts w:ascii="Times New Roman" w:hAnsi="Times New Roman"/>
          <w:sz w:val="26"/>
          <w:szCs w:val="26"/>
        </w:rPr>
        <w:t>Administrācija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727E08" w:rsidRPr="004A7EF7">
        <w:rPr>
          <w:rFonts w:ascii="Times New Roman" w:hAnsi="Times New Roman"/>
          <w:sz w:val="26"/>
          <w:szCs w:val="26"/>
        </w:rPr>
        <w:t>kandidātiem</w:t>
      </w:r>
      <w:r w:rsidRPr="004A7EF7">
        <w:rPr>
          <w:rFonts w:ascii="Times New Roman" w:hAnsi="Times New Roman"/>
          <w:sz w:val="26"/>
          <w:szCs w:val="26"/>
        </w:rPr>
        <w:t xml:space="preserve"> </w:t>
      </w:r>
      <w:r w:rsidR="00536CD8" w:rsidRPr="004A7EF7">
        <w:rPr>
          <w:rFonts w:ascii="Times New Roman" w:hAnsi="Times New Roman"/>
          <w:sz w:val="26"/>
          <w:szCs w:val="26"/>
        </w:rPr>
        <w:t xml:space="preserve">rakstiski paziņo </w:t>
      </w:r>
      <w:r w:rsidRPr="004A7EF7">
        <w:rPr>
          <w:rFonts w:ascii="Times New Roman" w:hAnsi="Times New Roman"/>
          <w:sz w:val="26"/>
          <w:szCs w:val="26"/>
        </w:rPr>
        <w:t xml:space="preserve">par </w:t>
      </w:r>
      <w:r w:rsidR="00F12A43" w:rsidRPr="004A7EF7">
        <w:rPr>
          <w:rFonts w:ascii="Times New Roman" w:hAnsi="Times New Roman"/>
          <w:sz w:val="26"/>
          <w:szCs w:val="26"/>
        </w:rPr>
        <w:t>pieņemto lēmumu.</w:t>
      </w:r>
      <w:r w:rsidRPr="004A7EF7">
        <w:rPr>
          <w:rFonts w:ascii="Times New Roman" w:hAnsi="Times New Roman"/>
          <w:sz w:val="26"/>
          <w:szCs w:val="26"/>
        </w:rPr>
        <w:t xml:space="preserve"> </w:t>
      </w:r>
    </w:p>
    <w:p w14:paraId="4B6951C4" w14:textId="77777777" w:rsidR="00F73CD0" w:rsidRPr="004A7EF7" w:rsidRDefault="00F73CD0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2272B34E" w14:textId="77777777" w:rsidR="00475DF5" w:rsidRPr="004A7EF7" w:rsidRDefault="00475DF5" w:rsidP="00726515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b/>
          <w:sz w:val="26"/>
          <w:szCs w:val="26"/>
        </w:rPr>
        <w:t>Stažēšanās</w:t>
      </w:r>
    </w:p>
    <w:p w14:paraId="25558EC7" w14:textId="77777777" w:rsidR="00475DF5" w:rsidRPr="004A7EF7" w:rsidRDefault="00475DF5" w:rsidP="00726515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5E534128" w14:textId="77777777" w:rsidR="00475DF5" w:rsidRPr="004A7EF7" w:rsidRDefault="00536CD8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>S</w:t>
      </w:r>
      <w:r w:rsidR="00475DF5" w:rsidRPr="004A7EF7">
        <w:rPr>
          <w:rFonts w:ascii="Times New Roman" w:hAnsi="Times New Roman"/>
          <w:sz w:val="26"/>
          <w:szCs w:val="26"/>
        </w:rPr>
        <w:t xml:space="preserve">tažēšanās nepieciešamību un laiku </w:t>
      </w:r>
      <w:r w:rsidRPr="004A7EF7">
        <w:rPr>
          <w:rFonts w:ascii="Times New Roman" w:hAnsi="Times New Roman"/>
          <w:sz w:val="26"/>
          <w:szCs w:val="26"/>
        </w:rPr>
        <w:t xml:space="preserve">nosaka </w:t>
      </w:r>
      <w:r w:rsidR="00E37574" w:rsidRPr="004A7EF7">
        <w:rPr>
          <w:rFonts w:ascii="Times New Roman" w:hAnsi="Times New Roman"/>
          <w:sz w:val="26"/>
          <w:szCs w:val="26"/>
        </w:rPr>
        <w:t>departamenta priekšsēdētāj</w:t>
      </w:r>
      <w:r w:rsidRPr="004A7EF7">
        <w:rPr>
          <w:rFonts w:ascii="Times New Roman" w:hAnsi="Times New Roman"/>
          <w:sz w:val="26"/>
          <w:szCs w:val="26"/>
        </w:rPr>
        <w:t>s</w:t>
      </w:r>
      <w:r w:rsidR="00E37574" w:rsidRPr="004A7EF7">
        <w:rPr>
          <w:rFonts w:ascii="Times New Roman" w:hAnsi="Times New Roman"/>
          <w:sz w:val="26"/>
          <w:szCs w:val="26"/>
        </w:rPr>
        <w:t xml:space="preserve"> </w:t>
      </w:r>
      <w:r w:rsidRPr="004A7EF7">
        <w:rPr>
          <w:rFonts w:ascii="Times New Roman" w:hAnsi="Times New Roman"/>
          <w:sz w:val="26"/>
          <w:szCs w:val="26"/>
        </w:rPr>
        <w:t xml:space="preserve">pēc tiesneša apstiprināšanas amatā. Stažēšanās laikā tiesnesis netiek iekļauts kā referents lietu sadales plānā. </w:t>
      </w:r>
    </w:p>
    <w:p w14:paraId="3AF785B5" w14:textId="77777777" w:rsidR="00A51FB0" w:rsidRPr="004A7EF7" w:rsidRDefault="00A51FB0" w:rsidP="0072651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44D132FE" w14:textId="77777777" w:rsidR="00A51FB0" w:rsidRPr="004A7EF7" w:rsidRDefault="00A51FB0" w:rsidP="00726515">
      <w:pPr>
        <w:pStyle w:val="ListParagraph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6"/>
          <w:szCs w:val="26"/>
        </w:rPr>
      </w:pPr>
      <w:r w:rsidRPr="004A7EF7">
        <w:rPr>
          <w:rFonts w:ascii="Times New Roman" w:hAnsi="Times New Roman"/>
          <w:b/>
          <w:sz w:val="26"/>
          <w:szCs w:val="26"/>
        </w:rPr>
        <w:t>Noslēguma jautājums</w:t>
      </w:r>
    </w:p>
    <w:p w14:paraId="289E03A1" w14:textId="77777777" w:rsidR="00A51FB0" w:rsidRPr="004A7EF7" w:rsidRDefault="00A51FB0" w:rsidP="00726515">
      <w:p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b/>
          <w:sz w:val="26"/>
          <w:szCs w:val="26"/>
        </w:rPr>
      </w:pPr>
    </w:p>
    <w:p w14:paraId="50FE0AA8" w14:textId="77777777" w:rsidR="00A51FB0" w:rsidRPr="004A7EF7" w:rsidRDefault="00A51FB0" w:rsidP="00726515">
      <w:pPr>
        <w:pStyle w:val="ListParagraph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A7EF7">
        <w:rPr>
          <w:rFonts w:ascii="Times New Roman" w:hAnsi="Times New Roman"/>
          <w:sz w:val="26"/>
          <w:szCs w:val="26"/>
        </w:rPr>
        <w:t xml:space="preserve">Ar šīs kārtības </w:t>
      </w:r>
      <w:r w:rsidR="003D74C4" w:rsidRPr="004A7EF7">
        <w:rPr>
          <w:rFonts w:ascii="Times New Roman" w:hAnsi="Times New Roman"/>
          <w:sz w:val="26"/>
          <w:szCs w:val="26"/>
        </w:rPr>
        <w:t xml:space="preserve">apstiprināšanas dienu </w:t>
      </w:r>
      <w:r w:rsidRPr="004A7EF7">
        <w:rPr>
          <w:rFonts w:ascii="Times New Roman" w:hAnsi="Times New Roman"/>
          <w:sz w:val="26"/>
          <w:szCs w:val="26"/>
        </w:rPr>
        <w:t>spēk</w:t>
      </w:r>
      <w:r w:rsidR="003D74C4" w:rsidRPr="004A7EF7">
        <w:rPr>
          <w:rFonts w:ascii="Times New Roman" w:hAnsi="Times New Roman"/>
          <w:sz w:val="26"/>
          <w:szCs w:val="26"/>
        </w:rPr>
        <w:t xml:space="preserve">u </w:t>
      </w:r>
      <w:r w:rsidRPr="004A7EF7">
        <w:rPr>
          <w:rFonts w:ascii="Times New Roman" w:hAnsi="Times New Roman"/>
          <w:sz w:val="26"/>
          <w:szCs w:val="26"/>
        </w:rPr>
        <w:t xml:space="preserve">zaudē </w:t>
      </w:r>
      <w:r w:rsidR="003D74C4" w:rsidRPr="004A7EF7">
        <w:rPr>
          <w:rFonts w:ascii="Times New Roman" w:hAnsi="Times New Roman"/>
          <w:sz w:val="26"/>
          <w:szCs w:val="26"/>
        </w:rPr>
        <w:t xml:space="preserve">Augstākās tiesas tiesnešu amata kandidātu atlases atklāta konkursa nolikums, kas apstiprināts </w:t>
      </w:r>
      <w:r w:rsidRPr="004A7EF7">
        <w:rPr>
          <w:rFonts w:ascii="Times New Roman" w:hAnsi="Times New Roman"/>
          <w:sz w:val="26"/>
          <w:szCs w:val="26"/>
        </w:rPr>
        <w:t>ar Tieslietu padomes 2011. gada 27. septembra lēmumu Nr.53.</w:t>
      </w:r>
    </w:p>
    <w:p w14:paraId="3CEBC0B3" w14:textId="77777777" w:rsidR="00BE0F29" w:rsidRDefault="00BE0F29" w:rsidP="00445364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14:paraId="3B4C5B8F" w14:textId="77777777" w:rsidR="00A51FB0" w:rsidRDefault="00A51FB0" w:rsidP="00475DF5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A51FB0" w:rsidSect="005C1AF4">
          <w:footerReference w:type="even" r:id="rId10"/>
          <w:footerReference w:type="default" r:id="rId11"/>
          <w:footerReference w:type="first" r:id="rId12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p w14:paraId="7B615031" w14:textId="77777777" w:rsidR="00BE0F29" w:rsidRPr="00311A5F" w:rsidRDefault="00BE0F29" w:rsidP="00BE0F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1A5F">
        <w:rPr>
          <w:rFonts w:ascii="Times New Roman" w:hAnsi="Times New Roman"/>
          <w:sz w:val="26"/>
          <w:szCs w:val="26"/>
        </w:rPr>
        <w:lastRenderedPageBreak/>
        <w:t>Pielikums</w:t>
      </w:r>
    </w:p>
    <w:p w14:paraId="5F4E606F" w14:textId="77777777" w:rsidR="00BE0F29" w:rsidRPr="00311A5F" w:rsidRDefault="00BE0F29" w:rsidP="00BE0F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1A5F">
        <w:rPr>
          <w:rFonts w:ascii="Times New Roman" w:hAnsi="Times New Roman"/>
          <w:sz w:val="26"/>
          <w:szCs w:val="26"/>
        </w:rPr>
        <w:t xml:space="preserve">Augstākās tiesas tiesneša amata kandidātu atlases, stažēšanās </w:t>
      </w:r>
    </w:p>
    <w:p w14:paraId="5CD66D3F" w14:textId="77777777" w:rsidR="00BE0F29" w:rsidRPr="00311A5F" w:rsidRDefault="00BE0F29" w:rsidP="00BE0F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1A5F">
        <w:rPr>
          <w:rFonts w:ascii="Times New Roman" w:hAnsi="Times New Roman"/>
          <w:sz w:val="26"/>
          <w:szCs w:val="26"/>
        </w:rPr>
        <w:t>un kvalifikācijas eksāmena kārtošanas kārtībai</w:t>
      </w:r>
    </w:p>
    <w:p w14:paraId="2929EB72" w14:textId="77777777" w:rsidR="00BE0F29" w:rsidRPr="00BE0F29" w:rsidRDefault="00BE0F29" w:rsidP="00BE0F2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E0F29">
        <w:rPr>
          <w:rFonts w:ascii="Times New Roman" w:hAnsi="Times New Roman"/>
          <w:sz w:val="26"/>
          <w:szCs w:val="26"/>
        </w:rPr>
        <w:t xml:space="preserve"> </w:t>
      </w:r>
    </w:p>
    <w:p w14:paraId="287578AE" w14:textId="77777777" w:rsidR="00311A5F" w:rsidRDefault="00BE0F29" w:rsidP="00BE0F29">
      <w:pPr>
        <w:spacing w:after="160" w:line="259" w:lineRule="auto"/>
        <w:jc w:val="center"/>
        <w:rPr>
          <w:rFonts w:ascii="Times New Roman" w:hAnsi="Times New Roman"/>
          <w:sz w:val="26"/>
          <w:szCs w:val="26"/>
        </w:rPr>
      </w:pPr>
      <w:r w:rsidRPr="00BE0F29">
        <w:rPr>
          <w:rFonts w:ascii="Times New Roman" w:hAnsi="Times New Roman"/>
          <w:sz w:val="26"/>
          <w:szCs w:val="26"/>
        </w:rPr>
        <w:t xml:space="preserve"> </w:t>
      </w:r>
    </w:p>
    <w:p w14:paraId="483A3AEC" w14:textId="3DA3837A" w:rsidR="00BE0F29" w:rsidRPr="00BE0F29" w:rsidRDefault="00BE0F29" w:rsidP="00BE0F29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BE0F29">
        <w:rPr>
          <w:rFonts w:ascii="Times New Roman" w:hAnsi="Times New Roman"/>
          <w:b/>
          <w:sz w:val="26"/>
          <w:szCs w:val="26"/>
        </w:rPr>
        <w:t xml:space="preserve">Augstākās tiesas tiesneša amata kandidāta individuālā novērtējuma lapa </w:t>
      </w:r>
    </w:p>
    <w:p w14:paraId="7CF346A6" w14:textId="77777777" w:rsidR="00BE0F29" w:rsidRPr="00BE0F29" w:rsidRDefault="00BE0F29" w:rsidP="00BE0F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EA431F" w14:textId="1943F7B0" w:rsidR="00BE0F29" w:rsidRPr="00BE0F29" w:rsidRDefault="00BE0F29" w:rsidP="00311A5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BE0F29">
        <w:rPr>
          <w:rFonts w:ascii="Times New Roman" w:hAnsi="Times New Roman"/>
          <w:sz w:val="26"/>
          <w:szCs w:val="26"/>
        </w:rPr>
        <w:t xml:space="preserve">  </w:t>
      </w:r>
      <w:r w:rsidRPr="00BE0F29">
        <w:rPr>
          <w:rFonts w:ascii="Times New Roman" w:hAnsi="Times New Roman"/>
          <w:b/>
          <w:sz w:val="26"/>
          <w:szCs w:val="26"/>
        </w:rPr>
        <w:t>Kandidāts</w:t>
      </w:r>
      <w:r w:rsidRPr="00BE0F29">
        <w:rPr>
          <w:rFonts w:ascii="Times New Roman" w:hAnsi="Times New Roman"/>
          <w:sz w:val="26"/>
          <w:szCs w:val="26"/>
        </w:rPr>
        <w:t xml:space="preserve"> </w:t>
      </w:r>
      <w:r w:rsidR="004A7EF7">
        <w:rPr>
          <w:rFonts w:ascii="Times New Roman" w:hAnsi="Times New Roman"/>
          <w:sz w:val="26"/>
          <w:szCs w:val="26"/>
        </w:rPr>
        <w:t>___________________</w:t>
      </w:r>
      <w:r w:rsidRPr="00BE0F29">
        <w:rPr>
          <w:rFonts w:ascii="Times New Roman" w:hAnsi="Times New Roman"/>
          <w:sz w:val="26"/>
          <w:szCs w:val="26"/>
        </w:rPr>
        <w:t>____</w:t>
      </w:r>
      <w:r w:rsidR="00311A5F">
        <w:rPr>
          <w:rFonts w:ascii="Times New Roman" w:hAnsi="Times New Roman"/>
          <w:sz w:val="26"/>
          <w:szCs w:val="26"/>
        </w:rPr>
        <w:t>____</w:t>
      </w:r>
      <w:r w:rsidRPr="00BE0F29">
        <w:rPr>
          <w:rFonts w:ascii="Times New Roman" w:hAnsi="Times New Roman"/>
          <w:sz w:val="26"/>
          <w:szCs w:val="26"/>
        </w:rPr>
        <w:t>__________________</w:t>
      </w:r>
    </w:p>
    <w:p w14:paraId="051DB6A3" w14:textId="1A687A83" w:rsidR="00BE0F29" w:rsidRPr="00311A5F" w:rsidRDefault="00BE0F29" w:rsidP="00311A5F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311A5F">
        <w:rPr>
          <w:rFonts w:ascii="Times New Roman" w:hAnsi="Times New Roman"/>
          <w:sz w:val="26"/>
          <w:szCs w:val="26"/>
          <w:vertAlign w:val="superscript"/>
        </w:rPr>
        <w:t xml:space="preserve">  </w:t>
      </w:r>
      <w:r w:rsidR="00311A5F">
        <w:rPr>
          <w:rFonts w:ascii="Times New Roman" w:hAnsi="Times New Roman"/>
          <w:sz w:val="26"/>
          <w:szCs w:val="26"/>
          <w:vertAlign w:val="superscript"/>
        </w:rPr>
        <w:tab/>
      </w:r>
      <w:r w:rsidR="00311A5F">
        <w:rPr>
          <w:rFonts w:ascii="Times New Roman" w:hAnsi="Times New Roman"/>
          <w:sz w:val="26"/>
          <w:szCs w:val="26"/>
          <w:vertAlign w:val="superscript"/>
        </w:rPr>
        <w:tab/>
      </w:r>
      <w:r w:rsidR="00311A5F">
        <w:rPr>
          <w:rFonts w:ascii="Times New Roman" w:hAnsi="Times New Roman"/>
          <w:sz w:val="26"/>
          <w:szCs w:val="26"/>
          <w:vertAlign w:val="superscript"/>
        </w:rPr>
        <w:tab/>
      </w:r>
      <w:r w:rsidR="00311A5F">
        <w:rPr>
          <w:rFonts w:ascii="Times New Roman" w:hAnsi="Times New Roman"/>
          <w:sz w:val="26"/>
          <w:szCs w:val="26"/>
          <w:vertAlign w:val="superscript"/>
        </w:rPr>
        <w:tab/>
      </w:r>
      <w:r w:rsidR="00311A5F">
        <w:rPr>
          <w:rFonts w:ascii="Times New Roman" w:hAnsi="Times New Roman"/>
          <w:sz w:val="26"/>
          <w:szCs w:val="26"/>
          <w:vertAlign w:val="superscript"/>
        </w:rPr>
        <w:tab/>
      </w:r>
      <w:r w:rsidRPr="00311A5F">
        <w:rPr>
          <w:rFonts w:ascii="Times New Roman" w:hAnsi="Times New Roman"/>
          <w:sz w:val="26"/>
          <w:szCs w:val="26"/>
          <w:vertAlign w:val="superscript"/>
        </w:rPr>
        <w:t>(vārds, uzvārds)</w:t>
      </w:r>
    </w:p>
    <w:p w14:paraId="59233232" w14:textId="77777777" w:rsidR="00311A5F" w:rsidRPr="00BE0F29" w:rsidRDefault="00311A5F" w:rsidP="00311A5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5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969"/>
        <w:gridCol w:w="1560"/>
        <w:gridCol w:w="4613"/>
      </w:tblGrid>
      <w:tr w:rsidR="00311A5F" w:rsidRPr="00BE0F29" w14:paraId="6F28CFE9" w14:textId="77777777" w:rsidTr="004A20CB">
        <w:tc>
          <w:tcPr>
            <w:tcW w:w="8363" w:type="dxa"/>
            <w:gridSpan w:val="2"/>
            <w:shd w:val="clear" w:color="auto" w:fill="auto"/>
            <w:vAlign w:val="center"/>
          </w:tcPr>
          <w:p w14:paraId="35331F36" w14:textId="7A258663" w:rsidR="00311A5F" w:rsidRPr="004A7EF7" w:rsidRDefault="00311A5F" w:rsidP="00311A5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4A7EF7">
              <w:rPr>
                <w:rFonts w:ascii="Times New Roman" w:hAnsi="Times New Roman"/>
                <w:b/>
                <w:sz w:val="26"/>
                <w:szCs w:val="26"/>
              </w:rPr>
              <w:t>Kritērijs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4124F3" w14:textId="77777777" w:rsidR="00311A5F" w:rsidRPr="004A7EF7" w:rsidRDefault="00311A5F" w:rsidP="004A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EF7">
              <w:rPr>
                <w:rFonts w:ascii="Times New Roman" w:hAnsi="Times New Roman"/>
                <w:b/>
                <w:sz w:val="26"/>
                <w:szCs w:val="26"/>
              </w:rPr>
              <w:t>Vērtējums</w:t>
            </w:r>
          </w:p>
          <w:p w14:paraId="2F3338F3" w14:textId="77777777" w:rsidR="00311A5F" w:rsidRPr="004A7EF7" w:rsidRDefault="00311A5F" w:rsidP="004A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EF7">
              <w:rPr>
                <w:rFonts w:ascii="Times New Roman" w:hAnsi="Times New Roman"/>
                <w:b/>
                <w:sz w:val="26"/>
                <w:szCs w:val="26"/>
              </w:rPr>
              <w:t>(0-10)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5B1C7E5E" w14:textId="77777777" w:rsidR="00311A5F" w:rsidRPr="004A7EF7" w:rsidRDefault="00311A5F" w:rsidP="004A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7EF7">
              <w:rPr>
                <w:rFonts w:ascii="Times New Roman" w:hAnsi="Times New Roman"/>
                <w:b/>
                <w:sz w:val="26"/>
                <w:szCs w:val="26"/>
              </w:rPr>
              <w:t>Piezīmes</w:t>
            </w:r>
          </w:p>
        </w:tc>
      </w:tr>
      <w:tr w:rsidR="00BE0F29" w:rsidRPr="00BE0F29" w14:paraId="79B3E72C" w14:textId="77777777" w:rsidTr="00311A5F">
        <w:trPr>
          <w:trHeight w:val="700"/>
        </w:trPr>
        <w:tc>
          <w:tcPr>
            <w:tcW w:w="4394" w:type="dxa"/>
            <w:vMerge w:val="restart"/>
            <w:shd w:val="clear" w:color="auto" w:fill="auto"/>
          </w:tcPr>
          <w:p w14:paraId="0BBD0FD7" w14:textId="77777777" w:rsidR="00BE0F29" w:rsidRPr="00BE0F29" w:rsidRDefault="00BE0F29" w:rsidP="004D466D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E0F29">
              <w:rPr>
                <w:rFonts w:ascii="Times New Roman" w:hAnsi="Times New Roman"/>
                <w:b/>
                <w:sz w:val="26"/>
                <w:szCs w:val="26"/>
              </w:rPr>
              <w:t>Zināšanas un izpratne par tiesu sistēmu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D1D7B3" w14:textId="63019E0D" w:rsidR="00BE0F29" w:rsidRPr="004A7EF7" w:rsidRDefault="00BE0F29" w:rsidP="004D466D">
            <w:pPr>
              <w:numPr>
                <w:ilvl w:val="1"/>
                <w:numId w:val="29"/>
              </w:numPr>
              <w:spacing w:after="0" w:line="240" w:lineRule="auto"/>
              <w:ind w:left="463" w:hanging="46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>Izpratne par kasācijas instances lomu un vietu tiesu sistēmā</w:t>
            </w:r>
          </w:p>
        </w:tc>
        <w:tc>
          <w:tcPr>
            <w:tcW w:w="1560" w:type="dxa"/>
            <w:shd w:val="clear" w:color="auto" w:fill="auto"/>
          </w:tcPr>
          <w:p w14:paraId="2D4CC313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14:paraId="74E46998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F29" w:rsidRPr="00BE0F29" w14:paraId="49F36E41" w14:textId="77777777" w:rsidTr="00311A5F">
        <w:trPr>
          <w:trHeight w:val="1122"/>
        </w:trPr>
        <w:tc>
          <w:tcPr>
            <w:tcW w:w="4394" w:type="dxa"/>
            <w:vMerge/>
            <w:shd w:val="clear" w:color="auto" w:fill="auto"/>
          </w:tcPr>
          <w:p w14:paraId="05B8860A" w14:textId="77777777" w:rsidR="00BE0F29" w:rsidRPr="00BE0F29" w:rsidRDefault="00BE0F29" w:rsidP="004D466D">
            <w:pPr>
              <w:numPr>
                <w:ilvl w:val="0"/>
                <w:numId w:val="28"/>
              </w:numPr>
              <w:spacing w:after="0" w:line="240" w:lineRule="auto"/>
              <w:ind w:left="176" w:hanging="26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D49547" w14:textId="16BD8558" w:rsidR="00BE0F29" w:rsidRPr="004A7EF7" w:rsidRDefault="00BE0F29" w:rsidP="004D466D">
            <w:pPr>
              <w:numPr>
                <w:ilvl w:val="1"/>
                <w:numId w:val="28"/>
              </w:numPr>
              <w:spacing w:after="0" w:line="240" w:lineRule="auto"/>
              <w:ind w:left="463" w:hanging="42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>Izpratne par tiesu neatkarības un lietu izskatīšanas pamatprincipiem</w:t>
            </w:r>
          </w:p>
        </w:tc>
        <w:tc>
          <w:tcPr>
            <w:tcW w:w="1560" w:type="dxa"/>
            <w:shd w:val="clear" w:color="auto" w:fill="auto"/>
          </w:tcPr>
          <w:p w14:paraId="656F9D22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14:paraId="05EC011D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F29" w:rsidRPr="00BE0F29" w14:paraId="4426445A" w14:textId="77777777" w:rsidTr="00311A5F">
        <w:trPr>
          <w:trHeight w:val="750"/>
        </w:trPr>
        <w:tc>
          <w:tcPr>
            <w:tcW w:w="4394" w:type="dxa"/>
            <w:vMerge/>
            <w:shd w:val="clear" w:color="auto" w:fill="auto"/>
          </w:tcPr>
          <w:p w14:paraId="1AD9A0B6" w14:textId="77777777" w:rsidR="00BE0F29" w:rsidRPr="00BE0F29" w:rsidRDefault="00BE0F29" w:rsidP="004D466D">
            <w:pPr>
              <w:numPr>
                <w:ilvl w:val="0"/>
                <w:numId w:val="28"/>
              </w:numPr>
              <w:spacing w:after="0" w:line="240" w:lineRule="auto"/>
              <w:ind w:left="176" w:hanging="26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4F8EDB" w14:textId="5F818CA9" w:rsidR="00BE0F29" w:rsidRPr="004A7EF7" w:rsidRDefault="00BE0F29" w:rsidP="004D466D">
            <w:pPr>
              <w:numPr>
                <w:ilvl w:val="1"/>
                <w:numId w:val="35"/>
              </w:numPr>
              <w:spacing w:after="0" w:line="240" w:lineRule="auto"/>
              <w:ind w:left="463" w:hanging="46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>Izpratne par tiesneša ētikas standartiem</w:t>
            </w:r>
          </w:p>
        </w:tc>
        <w:tc>
          <w:tcPr>
            <w:tcW w:w="1560" w:type="dxa"/>
            <w:shd w:val="clear" w:color="auto" w:fill="auto"/>
          </w:tcPr>
          <w:p w14:paraId="292822FA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14:paraId="03D2AC3D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F29" w:rsidRPr="00BE0F29" w14:paraId="4730A2B0" w14:textId="77777777" w:rsidTr="00311A5F">
        <w:trPr>
          <w:trHeight w:val="511"/>
        </w:trPr>
        <w:tc>
          <w:tcPr>
            <w:tcW w:w="4394" w:type="dxa"/>
            <w:vMerge w:val="restart"/>
            <w:shd w:val="clear" w:color="auto" w:fill="auto"/>
          </w:tcPr>
          <w:p w14:paraId="0B190046" w14:textId="77777777" w:rsidR="00BE0F29" w:rsidRPr="00BE0F29" w:rsidRDefault="00BE0F29" w:rsidP="004D46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E0F29">
              <w:rPr>
                <w:rFonts w:ascii="Times New Roman" w:hAnsi="Times New Roman"/>
                <w:b/>
                <w:sz w:val="26"/>
                <w:szCs w:val="26"/>
              </w:rPr>
              <w:t>Profesionālās prasmes</w:t>
            </w:r>
          </w:p>
          <w:p w14:paraId="592C2D28" w14:textId="77777777" w:rsidR="00BE0F29" w:rsidRPr="00BE0F29" w:rsidRDefault="00BE0F29" w:rsidP="004D466D">
            <w:pPr>
              <w:spacing w:after="0" w:line="240" w:lineRule="auto"/>
              <w:ind w:left="423"/>
              <w:rPr>
                <w:rFonts w:ascii="Times New Roman" w:hAnsi="Times New Roman"/>
                <w:i/>
                <w:sz w:val="26"/>
                <w:szCs w:val="26"/>
              </w:rPr>
            </w:pPr>
            <w:r w:rsidRPr="00BE0F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14:paraId="0ECD4C6C" w14:textId="77777777" w:rsidR="00BE0F29" w:rsidRPr="00BE0F29" w:rsidRDefault="00BE0F29" w:rsidP="004D466D">
            <w:pPr>
              <w:spacing w:after="0" w:line="240" w:lineRule="auto"/>
              <w:ind w:left="423"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AB83CE" w14:textId="0DD639E5" w:rsidR="00BE0F29" w:rsidRPr="004A7EF7" w:rsidRDefault="00BE0F29" w:rsidP="004A7EF7">
            <w:pPr>
              <w:numPr>
                <w:ilvl w:val="1"/>
                <w:numId w:val="33"/>
              </w:numPr>
              <w:spacing w:after="0" w:line="240" w:lineRule="auto"/>
              <w:ind w:left="463" w:hanging="425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>Juridiskās metodes pārzināšana</w:t>
            </w:r>
          </w:p>
        </w:tc>
        <w:tc>
          <w:tcPr>
            <w:tcW w:w="1560" w:type="dxa"/>
            <w:shd w:val="clear" w:color="auto" w:fill="auto"/>
          </w:tcPr>
          <w:p w14:paraId="60EC4A34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14:paraId="63E79AF5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F29" w:rsidRPr="00BE0F29" w14:paraId="3FE5A5B7" w14:textId="77777777" w:rsidTr="00311A5F">
        <w:trPr>
          <w:trHeight w:val="405"/>
        </w:trPr>
        <w:tc>
          <w:tcPr>
            <w:tcW w:w="4394" w:type="dxa"/>
            <w:vMerge/>
            <w:shd w:val="clear" w:color="auto" w:fill="auto"/>
          </w:tcPr>
          <w:p w14:paraId="2FDE132E" w14:textId="77777777" w:rsidR="00BE0F29" w:rsidRPr="00BE0F29" w:rsidRDefault="00BE0F29" w:rsidP="004D466D">
            <w:pPr>
              <w:numPr>
                <w:ilvl w:val="0"/>
                <w:numId w:val="35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F3AA14" w14:textId="5C8A382D" w:rsidR="00BE0F29" w:rsidRPr="004A7EF7" w:rsidRDefault="00BE0F29" w:rsidP="004D466D">
            <w:pPr>
              <w:numPr>
                <w:ilvl w:val="1"/>
                <w:numId w:val="32"/>
              </w:numPr>
              <w:spacing w:after="0" w:line="240" w:lineRule="auto"/>
              <w:ind w:left="463" w:hanging="42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>Tiesu prak</w:t>
            </w:r>
            <w:bookmarkStart w:id="4" w:name="_GoBack"/>
            <w:bookmarkEnd w:id="4"/>
            <w:r w:rsidRPr="00BE0F29">
              <w:rPr>
                <w:rFonts w:ascii="Times New Roman" w:hAnsi="Times New Roman"/>
                <w:sz w:val="26"/>
                <w:szCs w:val="26"/>
              </w:rPr>
              <w:t>ses pārzināšana</w:t>
            </w:r>
          </w:p>
        </w:tc>
        <w:tc>
          <w:tcPr>
            <w:tcW w:w="1560" w:type="dxa"/>
            <w:shd w:val="clear" w:color="auto" w:fill="auto"/>
          </w:tcPr>
          <w:p w14:paraId="67D0BADF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14:paraId="4D9DF5A5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F29" w:rsidRPr="00BE0F29" w14:paraId="7060A304" w14:textId="77777777" w:rsidTr="00311A5F">
        <w:trPr>
          <w:trHeight w:val="1125"/>
        </w:trPr>
        <w:tc>
          <w:tcPr>
            <w:tcW w:w="4394" w:type="dxa"/>
            <w:vMerge/>
            <w:shd w:val="clear" w:color="auto" w:fill="auto"/>
          </w:tcPr>
          <w:p w14:paraId="68133119" w14:textId="77777777" w:rsidR="00BE0F29" w:rsidRPr="00BE0F29" w:rsidRDefault="00BE0F29" w:rsidP="004D466D">
            <w:pPr>
              <w:numPr>
                <w:ilvl w:val="0"/>
                <w:numId w:val="32"/>
              </w:numPr>
              <w:spacing w:after="0" w:line="240" w:lineRule="auto"/>
              <w:ind w:left="317" w:hanging="31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4F8132" w14:textId="77777777" w:rsidR="00BE0F29" w:rsidRPr="00BE0F29" w:rsidRDefault="00BE0F29" w:rsidP="004A7EF7">
            <w:pPr>
              <w:numPr>
                <w:ilvl w:val="1"/>
                <w:numId w:val="31"/>
              </w:numPr>
              <w:spacing w:after="0" w:line="240" w:lineRule="auto"/>
              <w:ind w:left="454" w:hanging="416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>Tiesību avotu izmantošana argumentācijā</w:t>
            </w:r>
            <w:r w:rsidRPr="00BE0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0F29">
              <w:rPr>
                <w:rFonts w:ascii="Times New Roman" w:hAnsi="Times New Roman"/>
                <w:sz w:val="26"/>
                <w:szCs w:val="26"/>
              </w:rPr>
              <w:t xml:space="preserve">(avotu daudzveidība un pamatotība) </w:t>
            </w:r>
          </w:p>
        </w:tc>
        <w:tc>
          <w:tcPr>
            <w:tcW w:w="1560" w:type="dxa"/>
            <w:shd w:val="clear" w:color="auto" w:fill="auto"/>
          </w:tcPr>
          <w:p w14:paraId="5C1C3155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14:paraId="409D5F5F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F29" w:rsidRPr="00BE0F29" w14:paraId="6B680C75" w14:textId="77777777" w:rsidTr="00311A5F">
        <w:trPr>
          <w:trHeight w:val="2402"/>
        </w:trPr>
        <w:tc>
          <w:tcPr>
            <w:tcW w:w="4394" w:type="dxa"/>
            <w:shd w:val="clear" w:color="auto" w:fill="auto"/>
          </w:tcPr>
          <w:p w14:paraId="465AB2AF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85C283" w14:textId="77777777" w:rsidR="00BE0F29" w:rsidRPr="00BE0F29" w:rsidRDefault="00BE0F29" w:rsidP="004A7EF7">
            <w:pPr>
              <w:numPr>
                <w:ilvl w:val="1"/>
                <w:numId w:val="31"/>
              </w:numPr>
              <w:spacing w:after="0" w:line="240" w:lineRule="auto"/>
              <w:ind w:left="454" w:hanging="416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 xml:space="preserve">Nolēmumu (rakstisko darbu) sagatavošanas prasmes (loģiskums, pamatotība, </w:t>
            </w:r>
            <w:proofErr w:type="spellStart"/>
            <w:r w:rsidRPr="00BE0F29">
              <w:rPr>
                <w:rFonts w:ascii="Times New Roman" w:hAnsi="Times New Roman"/>
                <w:sz w:val="26"/>
                <w:szCs w:val="26"/>
              </w:rPr>
              <w:t>strukturētība</w:t>
            </w:r>
            <w:proofErr w:type="spellEnd"/>
            <w:r w:rsidRPr="00BE0F29">
              <w:rPr>
                <w:rFonts w:ascii="Times New Roman" w:hAnsi="Times New Roman"/>
                <w:sz w:val="26"/>
                <w:szCs w:val="26"/>
              </w:rPr>
              <w:t>, saprotamība, spēja pārliecināt ar izklāstītajiem argumentiem, rakstu valodas pārzināšana)</w:t>
            </w:r>
          </w:p>
        </w:tc>
        <w:tc>
          <w:tcPr>
            <w:tcW w:w="1560" w:type="dxa"/>
            <w:shd w:val="clear" w:color="auto" w:fill="auto"/>
          </w:tcPr>
          <w:p w14:paraId="4683D463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14:paraId="4A77A7AA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F29" w:rsidRPr="00BE0F29" w14:paraId="51F3E921" w14:textId="77777777" w:rsidTr="00311A5F">
        <w:trPr>
          <w:trHeight w:val="1415"/>
        </w:trPr>
        <w:tc>
          <w:tcPr>
            <w:tcW w:w="4394" w:type="dxa"/>
            <w:vMerge w:val="restart"/>
            <w:shd w:val="clear" w:color="auto" w:fill="auto"/>
          </w:tcPr>
          <w:p w14:paraId="11B2CD55" w14:textId="77777777" w:rsidR="00BE0F29" w:rsidRPr="00BE0F29" w:rsidRDefault="00BE0F29" w:rsidP="004D466D">
            <w:pPr>
              <w:spacing w:after="0" w:line="240" w:lineRule="auto"/>
              <w:ind w:left="176" w:hanging="142"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E0F29">
              <w:rPr>
                <w:rFonts w:ascii="Times New Roman" w:hAnsi="Times New Roman"/>
                <w:sz w:val="26"/>
                <w:szCs w:val="26"/>
              </w:rPr>
              <w:t>.</w:t>
            </w:r>
            <w:r w:rsidRPr="00BE0F29">
              <w:rPr>
                <w:rFonts w:ascii="Times New Roman" w:hAnsi="Times New Roman"/>
                <w:b/>
                <w:sz w:val="26"/>
                <w:szCs w:val="26"/>
              </w:rPr>
              <w:t>Kompetences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091F9" w14:textId="354D1834" w:rsidR="00BE0F29" w:rsidRPr="003F6CFD" w:rsidRDefault="00BE0F29" w:rsidP="004A7EF7">
            <w:pPr>
              <w:numPr>
                <w:ilvl w:val="1"/>
                <w:numId w:val="34"/>
              </w:numPr>
              <w:tabs>
                <w:tab w:val="left" w:pos="953"/>
              </w:tabs>
              <w:spacing w:after="0" w:line="240" w:lineRule="auto"/>
              <w:ind w:left="454" w:hanging="4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 xml:space="preserve">Komunikācijas prasmes </w:t>
            </w:r>
            <w:r w:rsidRPr="003F6CFD">
              <w:rPr>
                <w:rFonts w:ascii="Times New Roman" w:hAnsi="Times New Roman"/>
                <w:sz w:val="26"/>
                <w:szCs w:val="26"/>
              </w:rPr>
              <w:t>(spēja saprotami, precīzi izteikties, pasniegt informāciju, pamatot savu viedokli)</w:t>
            </w:r>
          </w:p>
        </w:tc>
        <w:tc>
          <w:tcPr>
            <w:tcW w:w="1560" w:type="dxa"/>
            <w:shd w:val="clear" w:color="auto" w:fill="auto"/>
          </w:tcPr>
          <w:p w14:paraId="57CCC5C3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65CBAE8B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29" w:rsidRPr="00BE0F29" w14:paraId="79DA3AA1" w14:textId="77777777" w:rsidTr="00311A5F">
        <w:trPr>
          <w:trHeight w:val="1733"/>
        </w:trPr>
        <w:tc>
          <w:tcPr>
            <w:tcW w:w="4394" w:type="dxa"/>
            <w:vMerge/>
            <w:shd w:val="clear" w:color="auto" w:fill="auto"/>
          </w:tcPr>
          <w:p w14:paraId="154380A4" w14:textId="77777777" w:rsidR="00BE0F29" w:rsidRPr="00BE0F29" w:rsidRDefault="00BE0F29" w:rsidP="004D466D">
            <w:pPr>
              <w:spacing w:after="0" w:line="240" w:lineRule="auto"/>
              <w:ind w:left="176" w:hanging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AACB66" w14:textId="77777777" w:rsidR="00BE0F29" w:rsidRPr="00BE0F29" w:rsidRDefault="00BE0F29" w:rsidP="004A7EF7">
            <w:pPr>
              <w:numPr>
                <w:ilvl w:val="1"/>
                <w:numId w:val="34"/>
              </w:numPr>
              <w:tabs>
                <w:tab w:val="left" w:pos="601"/>
              </w:tabs>
              <w:spacing w:after="0" w:line="240" w:lineRule="auto"/>
              <w:ind w:left="454" w:hanging="4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>Sadarbības un konfliktu risināšanas prasmes (prasme darboties komandā, pārliecināšanas prasmes, spēja uzklausīt un sniegt kritiku)</w:t>
            </w:r>
          </w:p>
        </w:tc>
        <w:tc>
          <w:tcPr>
            <w:tcW w:w="1560" w:type="dxa"/>
            <w:shd w:val="clear" w:color="auto" w:fill="auto"/>
          </w:tcPr>
          <w:p w14:paraId="0849EE43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17462A87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29" w:rsidRPr="00BE0F29" w14:paraId="589C24B4" w14:textId="77777777" w:rsidTr="00311A5F">
        <w:trPr>
          <w:trHeight w:val="1606"/>
        </w:trPr>
        <w:tc>
          <w:tcPr>
            <w:tcW w:w="4394" w:type="dxa"/>
            <w:vMerge/>
            <w:shd w:val="clear" w:color="auto" w:fill="auto"/>
          </w:tcPr>
          <w:p w14:paraId="44083E88" w14:textId="77777777" w:rsidR="00BE0F29" w:rsidRPr="00BE0F29" w:rsidRDefault="00BE0F29" w:rsidP="004D466D">
            <w:pPr>
              <w:spacing w:after="0" w:line="240" w:lineRule="auto"/>
              <w:ind w:left="176" w:hanging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53AD9E" w14:textId="77777777" w:rsidR="00BE0F29" w:rsidRPr="00BE0F29" w:rsidRDefault="00BE0F29" w:rsidP="004A7EF7">
            <w:pPr>
              <w:numPr>
                <w:ilvl w:val="1"/>
                <w:numId w:val="34"/>
              </w:numPr>
              <w:tabs>
                <w:tab w:val="left" w:pos="601"/>
              </w:tabs>
              <w:spacing w:after="0" w:line="240" w:lineRule="auto"/>
              <w:ind w:left="454" w:hanging="42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E0F29">
              <w:rPr>
                <w:rFonts w:ascii="Times New Roman" w:hAnsi="Times New Roman"/>
                <w:sz w:val="26"/>
                <w:szCs w:val="26"/>
              </w:rPr>
              <w:t xml:space="preserve">Organizatoriskās prasmes un vadības prasmes (spēja plānot un organizēt savu darbu, spēja organizēt citus, spēja noteikt prioritātes) </w:t>
            </w:r>
          </w:p>
        </w:tc>
        <w:tc>
          <w:tcPr>
            <w:tcW w:w="1560" w:type="dxa"/>
            <w:shd w:val="clear" w:color="auto" w:fill="auto"/>
          </w:tcPr>
          <w:p w14:paraId="24384172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1D336AFD" w14:textId="77777777" w:rsidR="00BE0F29" w:rsidRPr="00BE0F29" w:rsidRDefault="00BE0F29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F7" w:rsidRPr="00BE0F29" w14:paraId="2BF5C211" w14:textId="77777777" w:rsidTr="00311A5F">
        <w:trPr>
          <w:trHeight w:val="841"/>
        </w:trPr>
        <w:tc>
          <w:tcPr>
            <w:tcW w:w="4394" w:type="dxa"/>
            <w:vMerge w:val="restart"/>
            <w:shd w:val="clear" w:color="auto" w:fill="auto"/>
          </w:tcPr>
          <w:p w14:paraId="71EE1672" w14:textId="1C78A507" w:rsidR="004A7EF7" w:rsidRPr="00BE0F29" w:rsidRDefault="004A7EF7" w:rsidP="004A7EF7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E0F2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Pedagoģiskās un zinātniskās aktivitātes, sabiedriskā darbība*</w:t>
            </w:r>
          </w:p>
          <w:p w14:paraId="62D5E650" w14:textId="77777777" w:rsidR="004A7EF7" w:rsidRPr="00BE0F29" w:rsidRDefault="004A7EF7" w:rsidP="004D466D">
            <w:pPr>
              <w:spacing w:after="0" w:line="240" w:lineRule="auto"/>
              <w:ind w:left="176" w:hanging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F17EC0" w14:textId="6DA40AD1" w:rsidR="004A7EF7" w:rsidRPr="004A7EF7" w:rsidRDefault="004A7EF7" w:rsidP="004A7EF7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454" w:hanging="425"/>
              <w:rPr>
                <w:rFonts w:ascii="Times New Roman" w:hAnsi="Times New Roman"/>
                <w:sz w:val="26"/>
                <w:szCs w:val="26"/>
              </w:rPr>
            </w:pPr>
            <w:r w:rsidRPr="004A7EF7">
              <w:rPr>
                <w:rFonts w:ascii="Times New Roman" w:hAnsi="Times New Roman"/>
                <w:sz w:val="26"/>
                <w:szCs w:val="26"/>
              </w:rPr>
              <w:t>Pedagoģiskās prasmes (lekciju un citu nodarbību vadīšana)</w:t>
            </w:r>
          </w:p>
        </w:tc>
        <w:tc>
          <w:tcPr>
            <w:tcW w:w="1560" w:type="dxa"/>
            <w:shd w:val="clear" w:color="auto" w:fill="auto"/>
          </w:tcPr>
          <w:p w14:paraId="459876F9" w14:textId="77777777" w:rsidR="004A7EF7" w:rsidRPr="00BE0F29" w:rsidRDefault="004A7EF7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05190587" w14:textId="77777777" w:rsidR="004A7EF7" w:rsidRPr="00BE0F29" w:rsidRDefault="004A7EF7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F7" w:rsidRPr="00BE0F29" w14:paraId="74CD9E53" w14:textId="77777777" w:rsidTr="00311A5F">
        <w:trPr>
          <w:trHeight w:val="1122"/>
        </w:trPr>
        <w:tc>
          <w:tcPr>
            <w:tcW w:w="4394" w:type="dxa"/>
            <w:vMerge/>
            <w:shd w:val="clear" w:color="auto" w:fill="auto"/>
          </w:tcPr>
          <w:p w14:paraId="0CD5EEA3" w14:textId="77777777" w:rsidR="004A7EF7" w:rsidRPr="00BE0F29" w:rsidRDefault="004A7EF7" w:rsidP="004A7EF7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308862" w14:textId="0707553D" w:rsidR="004A7EF7" w:rsidRPr="004A7EF7" w:rsidRDefault="004A7EF7" w:rsidP="004A7EF7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454" w:hanging="425"/>
              <w:rPr>
                <w:rFonts w:ascii="Times New Roman" w:hAnsi="Times New Roman"/>
                <w:sz w:val="26"/>
                <w:szCs w:val="26"/>
              </w:rPr>
            </w:pPr>
            <w:r w:rsidRPr="004A7EF7">
              <w:rPr>
                <w:rFonts w:ascii="Times New Roman" w:hAnsi="Times New Roman"/>
                <w:sz w:val="26"/>
                <w:szCs w:val="26"/>
              </w:rPr>
              <w:t>Publikācijas (monogrāfijas, zinātniskas publikācijas, raksti periodikā)</w:t>
            </w:r>
          </w:p>
        </w:tc>
        <w:tc>
          <w:tcPr>
            <w:tcW w:w="1560" w:type="dxa"/>
            <w:shd w:val="clear" w:color="auto" w:fill="auto"/>
          </w:tcPr>
          <w:p w14:paraId="0EECCEAD" w14:textId="77777777" w:rsidR="004A7EF7" w:rsidRPr="00BE0F29" w:rsidRDefault="004A7EF7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2DC189BB" w14:textId="77777777" w:rsidR="004A7EF7" w:rsidRPr="00BE0F29" w:rsidRDefault="004A7EF7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EF7" w:rsidRPr="00BE0F29" w14:paraId="303F7A5D" w14:textId="77777777" w:rsidTr="00311A5F">
        <w:trPr>
          <w:trHeight w:val="854"/>
        </w:trPr>
        <w:tc>
          <w:tcPr>
            <w:tcW w:w="4394" w:type="dxa"/>
            <w:vMerge/>
            <w:shd w:val="clear" w:color="auto" w:fill="auto"/>
          </w:tcPr>
          <w:p w14:paraId="6EE76B32" w14:textId="77777777" w:rsidR="004A7EF7" w:rsidRPr="00BE0F29" w:rsidRDefault="004A7EF7" w:rsidP="004A7EF7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0855F3" w14:textId="50821D07" w:rsidR="004A7EF7" w:rsidRPr="004A7EF7" w:rsidRDefault="004A7EF7" w:rsidP="004A7EF7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454" w:hanging="425"/>
              <w:rPr>
                <w:rFonts w:ascii="Times New Roman" w:hAnsi="Times New Roman"/>
                <w:sz w:val="26"/>
                <w:szCs w:val="26"/>
              </w:rPr>
            </w:pPr>
            <w:r w:rsidRPr="004A7EF7">
              <w:rPr>
                <w:rFonts w:ascii="Times New Roman" w:hAnsi="Times New Roman"/>
                <w:sz w:val="26"/>
                <w:szCs w:val="26"/>
              </w:rPr>
              <w:t>Dalība normatīvo aktu projektu izstrādē un pilnveidošanā</w:t>
            </w:r>
          </w:p>
        </w:tc>
        <w:tc>
          <w:tcPr>
            <w:tcW w:w="1560" w:type="dxa"/>
            <w:shd w:val="clear" w:color="auto" w:fill="auto"/>
          </w:tcPr>
          <w:p w14:paraId="3DD61DA0" w14:textId="77777777" w:rsidR="004A7EF7" w:rsidRPr="00BE0F29" w:rsidRDefault="004A7EF7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5A3B4E80" w14:textId="77777777" w:rsidR="004A7EF7" w:rsidRPr="00BE0F29" w:rsidRDefault="004A7EF7" w:rsidP="004D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84DEAD" w14:textId="55E0036E" w:rsidR="00BE0F29" w:rsidRPr="00BE0F29" w:rsidRDefault="00BE0F29" w:rsidP="00BE0F29">
      <w:pPr>
        <w:spacing w:after="160" w:line="259" w:lineRule="auto"/>
        <w:ind w:left="720"/>
        <w:rPr>
          <w:rFonts w:ascii="Times New Roman" w:hAnsi="Times New Roman"/>
        </w:rPr>
      </w:pPr>
      <w:r w:rsidRPr="00BE0F29">
        <w:rPr>
          <w:rFonts w:ascii="Times New Roman" w:hAnsi="Times New Roman"/>
        </w:rPr>
        <w:t>*</w:t>
      </w:r>
      <w:r w:rsidR="004A7EF7">
        <w:rPr>
          <w:rFonts w:ascii="Times New Roman" w:hAnsi="Times New Roman"/>
        </w:rPr>
        <w:t xml:space="preserve"> </w:t>
      </w:r>
      <w:r w:rsidRPr="00BE0F29">
        <w:rPr>
          <w:rFonts w:ascii="Times New Roman" w:hAnsi="Times New Roman"/>
        </w:rPr>
        <w:t>netiek vērtēts punktu sistēmā</w:t>
      </w:r>
      <w:proofErr w:type="gramStart"/>
      <w:r w:rsidRPr="00BE0F29">
        <w:rPr>
          <w:rFonts w:ascii="Times New Roman" w:hAnsi="Times New Roman"/>
        </w:rPr>
        <w:t xml:space="preserve">   </w:t>
      </w:r>
      <w:proofErr w:type="gramEnd"/>
    </w:p>
    <w:p w14:paraId="375F6844" w14:textId="77777777" w:rsidR="00BE0F29" w:rsidRPr="00BE0F29" w:rsidRDefault="00BE0F29" w:rsidP="00BE0F29">
      <w:pPr>
        <w:spacing w:after="0" w:line="259" w:lineRule="auto"/>
        <w:ind w:left="720"/>
        <w:rPr>
          <w:rFonts w:ascii="Times New Roman" w:hAnsi="Times New Roman"/>
          <w:sz w:val="28"/>
          <w:szCs w:val="28"/>
        </w:rPr>
      </w:pPr>
    </w:p>
    <w:p w14:paraId="622FD53D" w14:textId="77777777" w:rsidR="00BE0F29" w:rsidRPr="00BE0F29" w:rsidRDefault="00BE0F29" w:rsidP="00BE0F29">
      <w:pPr>
        <w:spacing w:after="0" w:line="259" w:lineRule="auto"/>
        <w:ind w:left="720" w:hanging="720"/>
        <w:rPr>
          <w:rFonts w:ascii="Times New Roman" w:hAnsi="Times New Roman"/>
          <w:sz w:val="28"/>
          <w:szCs w:val="28"/>
        </w:rPr>
      </w:pPr>
    </w:p>
    <w:p w14:paraId="60146B83" w14:textId="77777777" w:rsidR="00BE0F29" w:rsidRPr="00BE0F29" w:rsidRDefault="00BE0F29" w:rsidP="00BE0F29">
      <w:pPr>
        <w:spacing w:after="0" w:line="259" w:lineRule="auto"/>
        <w:ind w:left="720" w:hanging="720"/>
        <w:rPr>
          <w:rFonts w:ascii="Times New Roman" w:hAnsi="Times New Roman"/>
          <w:sz w:val="28"/>
          <w:szCs w:val="28"/>
        </w:rPr>
      </w:pPr>
    </w:p>
    <w:p w14:paraId="0A6D5F14" w14:textId="77777777" w:rsidR="00BE0F29" w:rsidRPr="00BE0F29" w:rsidRDefault="00BE0F29" w:rsidP="00BE0F29">
      <w:pPr>
        <w:spacing w:after="0" w:line="259" w:lineRule="auto"/>
        <w:ind w:left="720" w:hanging="720"/>
        <w:rPr>
          <w:rFonts w:ascii="Times New Roman" w:hAnsi="Times New Roman"/>
          <w:sz w:val="28"/>
          <w:szCs w:val="28"/>
        </w:rPr>
      </w:pPr>
      <w:r w:rsidRPr="00BE0F29">
        <w:rPr>
          <w:rFonts w:ascii="Times New Roman" w:hAnsi="Times New Roman"/>
          <w:sz w:val="28"/>
          <w:szCs w:val="28"/>
        </w:rPr>
        <w:t>Tiesnesis ___________________________</w:t>
      </w:r>
    </w:p>
    <w:p w14:paraId="20E5379E" w14:textId="6B4495EF" w:rsidR="00BE0F29" w:rsidRPr="00311A5F" w:rsidRDefault="00BE0F29" w:rsidP="00311A5F">
      <w:pPr>
        <w:spacing w:after="0" w:line="259" w:lineRule="auto"/>
        <w:ind w:left="1440" w:firstLine="720"/>
        <w:rPr>
          <w:rFonts w:ascii="Times New Roman" w:hAnsi="Times New Roman"/>
          <w:sz w:val="28"/>
          <w:szCs w:val="28"/>
          <w:vertAlign w:val="superscript"/>
        </w:rPr>
      </w:pPr>
      <w:r w:rsidRPr="00311A5F">
        <w:rPr>
          <w:rFonts w:ascii="Times New Roman" w:hAnsi="Times New Roman"/>
          <w:sz w:val="28"/>
          <w:szCs w:val="28"/>
          <w:vertAlign w:val="superscript"/>
        </w:rPr>
        <w:t>(vārds, uzvārds)</w:t>
      </w:r>
    </w:p>
    <w:p w14:paraId="14936877" w14:textId="77777777" w:rsidR="00BE0F29" w:rsidRPr="00BE0F29" w:rsidRDefault="00BE0F29" w:rsidP="00BE0F29">
      <w:pPr>
        <w:spacing w:after="0" w:line="259" w:lineRule="auto"/>
        <w:ind w:hanging="720"/>
        <w:rPr>
          <w:rFonts w:ascii="Times New Roman" w:hAnsi="Times New Roman"/>
          <w:sz w:val="28"/>
          <w:szCs w:val="28"/>
        </w:rPr>
      </w:pPr>
    </w:p>
    <w:p w14:paraId="761B5C51" w14:textId="77777777" w:rsidR="00BE0F29" w:rsidRPr="00BE0F29" w:rsidRDefault="00BE0F29" w:rsidP="00BE0F2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12B18D62" w14:textId="77777777" w:rsidR="00BE0F29" w:rsidRPr="00BE0F29" w:rsidRDefault="00BE0F29" w:rsidP="00BE0F2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BE0F29">
        <w:rPr>
          <w:rFonts w:ascii="Times New Roman" w:hAnsi="Times New Roman"/>
          <w:sz w:val="28"/>
          <w:szCs w:val="28"/>
        </w:rPr>
        <w:t>Paraksts____________________________</w:t>
      </w:r>
    </w:p>
    <w:p w14:paraId="4089A91D" w14:textId="77777777" w:rsidR="00BE0F29" w:rsidRPr="00BE0F29" w:rsidRDefault="00BE0F29" w:rsidP="00BE0F2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7C29A66E" w14:textId="77777777" w:rsidR="00BE0F29" w:rsidRPr="00BE0F29" w:rsidRDefault="00BE0F29" w:rsidP="00BE0F29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64E2D58D" w14:textId="77777777" w:rsidR="00BE0F29" w:rsidRPr="00BE0F29" w:rsidRDefault="00BE0F29" w:rsidP="00BE0F29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BE0F29">
        <w:rPr>
          <w:rFonts w:ascii="Times New Roman" w:hAnsi="Times New Roman"/>
          <w:sz w:val="28"/>
          <w:szCs w:val="28"/>
        </w:rPr>
        <w:t>Datums_____________________________</w:t>
      </w:r>
    </w:p>
    <w:p w14:paraId="6D276B58" w14:textId="77777777" w:rsidR="00536CD8" w:rsidRDefault="00536CD8" w:rsidP="00475DF5">
      <w:pPr>
        <w:pStyle w:val="ListParagraph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536CD8" w:rsidSect="00832B10">
      <w:pgSz w:w="16838" w:h="11906" w:orient="landscape"/>
      <w:pgMar w:top="1985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D0724" w14:textId="77777777" w:rsidR="007752DF" w:rsidRDefault="007752DF" w:rsidP="0062371F">
      <w:pPr>
        <w:spacing w:after="0" w:line="240" w:lineRule="auto"/>
      </w:pPr>
      <w:r>
        <w:separator/>
      </w:r>
    </w:p>
  </w:endnote>
  <w:endnote w:type="continuationSeparator" w:id="0">
    <w:p w14:paraId="2A637080" w14:textId="77777777" w:rsidR="007752DF" w:rsidRDefault="007752DF" w:rsidP="0062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D156" w14:textId="77777777" w:rsidR="00FE07EB" w:rsidRDefault="00FE07EB" w:rsidP="00374D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9DB88A" w14:textId="77777777" w:rsidR="00FE07EB" w:rsidRDefault="00FE0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6E3F" w14:textId="77777777" w:rsidR="008D39D4" w:rsidRDefault="008D39D4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1EFC4D04" w14:textId="77777777" w:rsidR="00FE07EB" w:rsidRDefault="00FE0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93BC" w14:textId="77777777" w:rsidR="008A3318" w:rsidRDefault="008A3318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734EE913" w14:textId="77777777" w:rsidR="008A3318" w:rsidRDefault="008A3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43104" w14:textId="77777777" w:rsidR="007752DF" w:rsidRDefault="007752DF" w:rsidP="0062371F">
      <w:pPr>
        <w:spacing w:after="0" w:line="240" w:lineRule="auto"/>
      </w:pPr>
      <w:r>
        <w:separator/>
      </w:r>
    </w:p>
  </w:footnote>
  <w:footnote w:type="continuationSeparator" w:id="0">
    <w:p w14:paraId="2D63A0F4" w14:textId="77777777" w:rsidR="007752DF" w:rsidRDefault="007752DF" w:rsidP="0062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718"/>
    <w:multiLevelType w:val="hybridMultilevel"/>
    <w:tmpl w:val="E9D8A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08D"/>
    <w:multiLevelType w:val="multilevel"/>
    <w:tmpl w:val="2DA814F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47E768B"/>
    <w:multiLevelType w:val="multilevel"/>
    <w:tmpl w:val="8F32D9AA"/>
    <w:lvl w:ilvl="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05134CA3"/>
    <w:multiLevelType w:val="hybridMultilevel"/>
    <w:tmpl w:val="D89A2C6E"/>
    <w:lvl w:ilvl="0" w:tplc="DD2A1A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0756B"/>
    <w:multiLevelType w:val="multilevel"/>
    <w:tmpl w:val="A18059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6"/>
      </w:rPr>
    </w:lvl>
  </w:abstractNum>
  <w:abstractNum w:abstractNumId="5" w15:restartNumberingAfterBreak="0">
    <w:nsid w:val="09065A9C"/>
    <w:multiLevelType w:val="multilevel"/>
    <w:tmpl w:val="E736AB3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99130EF"/>
    <w:multiLevelType w:val="multilevel"/>
    <w:tmpl w:val="CA129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7" w15:restartNumberingAfterBreak="0">
    <w:nsid w:val="09FC358A"/>
    <w:multiLevelType w:val="multilevel"/>
    <w:tmpl w:val="50B6B34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1848D2"/>
    <w:multiLevelType w:val="hybridMultilevel"/>
    <w:tmpl w:val="90FA303E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7A4D48"/>
    <w:multiLevelType w:val="multilevel"/>
    <w:tmpl w:val="58E023D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AD62A4"/>
    <w:multiLevelType w:val="multilevel"/>
    <w:tmpl w:val="E44A8E0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1" w15:restartNumberingAfterBreak="0">
    <w:nsid w:val="16F569CB"/>
    <w:multiLevelType w:val="multilevel"/>
    <w:tmpl w:val="AD26F8E8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71375DE"/>
    <w:multiLevelType w:val="multilevel"/>
    <w:tmpl w:val="905A6A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C72504"/>
    <w:multiLevelType w:val="hybridMultilevel"/>
    <w:tmpl w:val="F69455BE"/>
    <w:lvl w:ilvl="0" w:tplc="D156592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6FC4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07F5B"/>
    <w:multiLevelType w:val="hybridMultilevel"/>
    <w:tmpl w:val="1BB07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64F2D"/>
    <w:multiLevelType w:val="multilevel"/>
    <w:tmpl w:val="07767A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6" w15:restartNumberingAfterBreak="0">
    <w:nsid w:val="20D121F3"/>
    <w:multiLevelType w:val="multilevel"/>
    <w:tmpl w:val="5FE0AF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6"/>
      </w:rPr>
    </w:lvl>
  </w:abstractNum>
  <w:abstractNum w:abstractNumId="17" w15:restartNumberingAfterBreak="0">
    <w:nsid w:val="22834051"/>
    <w:multiLevelType w:val="multilevel"/>
    <w:tmpl w:val="07767A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8" w15:restartNumberingAfterBreak="0">
    <w:nsid w:val="274422F2"/>
    <w:multiLevelType w:val="multilevel"/>
    <w:tmpl w:val="F3CA4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81E48C5"/>
    <w:multiLevelType w:val="hybridMultilevel"/>
    <w:tmpl w:val="D89A2C6E"/>
    <w:lvl w:ilvl="0" w:tplc="DD2A1A0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60EA5"/>
    <w:multiLevelType w:val="multilevel"/>
    <w:tmpl w:val="F3CA4A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A68033D"/>
    <w:multiLevelType w:val="multilevel"/>
    <w:tmpl w:val="ADDE959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BE36DC0"/>
    <w:multiLevelType w:val="multilevel"/>
    <w:tmpl w:val="52E23CE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C130AEB"/>
    <w:multiLevelType w:val="multilevel"/>
    <w:tmpl w:val="87FA190C"/>
    <w:lvl w:ilvl="0">
      <w:start w:val="10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3F260A"/>
    <w:multiLevelType w:val="multilevel"/>
    <w:tmpl w:val="62DC136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E3F47AD"/>
    <w:multiLevelType w:val="hybridMultilevel"/>
    <w:tmpl w:val="E4B6D352"/>
    <w:lvl w:ilvl="0" w:tplc="8D403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F74A2"/>
    <w:multiLevelType w:val="multilevel"/>
    <w:tmpl w:val="165C2F7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722451"/>
    <w:multiLevelType w:val="hybridMultilevel"/>
    <w:tmpl w:val="EC8658C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117AA9"/>
    <w:multiLevelType w:val="hybridMultilevel"/>
    <w:tmpl w:val="DDF45AA8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B6DB4"/>
    <w:multiLevelType w:val="hybridMultilevel"/>
    <w:tmpl w:val="8D74271A"/>
    <w:lvl w:ilvl="0" w:tplc="8D4036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E44CBD38">
      <w:start w:val="9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149BD"/>
    <w:multiLevelType w:val="hybridMultilevel"/>
    <w:tmpl w:val="1598DB70"/>
    <w:lvl w:ilvl="0" w:tplc="DD2A1A06">
      <w:start w:val="4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6" w:hanging="360"/>
      </w:pPr>
    </w:lvl>
    <w:lvl w:ilvl="2" w:tplc="0426001B" w:tentative="1">
      <w:start w:val="1"/>
      <w:numFmt w:val="lowerRoman"/>
      <w:lvlText w:val="%3."/>
      <w:lvlJc w:val="right"/>
      <w:pPr>
        <w:ind w:left="2946" w:hanging="180"/>
      </w:pPr>
    </w:lvl>
    <w:lvl w:ilvl="3" w:tplc="0426000F" w:tentative="1">
      <w:start w:val="1"/>
      <w:numFmt w:val="decimal"/>
      <w:lvlText w:val="%4."/>
      <w:lvlJc w:val="left"/>
      <w:pPr>
        <w:ind w:left="3666" w:hanging="360"/>
      </w:pPr>
    </w:lvl>
    <w:lvl w:ilvl="4" w:tplc="04260019" w:tentative="1">
      <w:start w:val="1"/>
      <w:numFmt w:val="lowerLetter"/>
      <w:lvlText w:val="%5."/>
      <w:lvlJc w:val="left"/>
      <w:pPr>
        <w:ind w:left="4386" w:hanging="360"/>
      </w:pPr>
    </w:lvl>
    <w:lvl w:ilvl="5" w:tplc="0426001B" w:tentative="1">
      <w:start w:val="1"/>
      <w:numFmt w:val="lowerRoman"/>
      <w:lvlText w:val="%6."/>
      <w:lvlJc w:val="right"/>
      <w:pPr>
        <w:ind w:left="5106" w:hanging="180"/>
      </w:pPr>
    </w:lvl>
    <w:lvl w:ilvl="6" w:tplc="0426000F" w:tentative="1">
      <w:start w:val="1"/>
      <w:numFmt w:val="decimal"/>
      <w:lvlText w:val="%7."/>
      <w:lvlJc w:val="left"/>
      <w:pPr>
        <w:ind w:left="5826" w:hanging="360"/>
      </w:pPr>
    </w:lvl>
    <w:lvl w:ilvl="7" w:tplc="04260019" w:tentative="1">
      <w:start w:val="1"/>
      <w:numFmt w:val="lowerLetter"/>
      <w:lvlText w:val="%8."/>
      <w:lvlJc w:val="left"/>
      <w:pPr>
        <w:ind w:left="6546" w:hanging="360"/>
      </w:pPr>
    </w:lvl>
    <w:lvl w:ilvl="8" w:tplc="042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1544F3B"/>
    <w:multiLevelType w:val="multilevel"/>
    <w:tmpl w:val="4B0C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1987F4A"/>
    <w:multiLevelType w:val="multilevel"/>
    <w:tmpl w:val="0040CE0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4A9146A"/>
    <w:multiLevelType w:val="multilevel"/>
    <w:tmpl w:val="AED0DAC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557957F8"/>
    <w:multiLevelType w:val="hybridMultilevel"/>
    <w:tmpl w:val="44BEA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C75B5"/>
    <w:multiLevelType w:val="multilevel"/>
    <w:tmpl w:val="4FF28FA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813221"/>
    <w:multiLevelType w:val="multilevel"/>
    <w:tmpl w:val="B1B8848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E4F4F30"/>
    <w:multiLevelType w:val="multilevel"/>
    <w:tmpl w:val="07767A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8" w15:restartNumberingAfterBreak="0">
    <w:nsid w:val="5E8C75DC"/>
    <w:multiLevelType w:val="multilevel"/>
    <w:tmpl w:val="8F32D9AA"/>
    <w:lvl w:ilvl="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9" w15:restartNumberingAfterBreak="0">
    <w:nsid w:val="600B559C"/>
    <w:multiLevelType w:val="multilevel"/>
    <w:tmpl w:val="EBCC9C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0" w15:restartNumberingAfterBreak="0">
    <w:nsid w:val="653915C2"/>
    <w:multiLevelType w:val="hybridMultilevel"/>
    <w:tmpl w:val="71B0D6E4"/>
    <w:lvl w:ilvl="0" w:tplc="59766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50759"/>
    <w:multiLevelType w:val="multilevel"/>
    <w:tmpl w:val="07767A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2" w15:restartNumberingAfterBreak="0">
    <w:nsid w:val="72131F7F"/>
    <w:multiLevelType w:val="hybridMultilevel"/>
    <w:tmpl w:val="785AB012"/>
    <w:lvl w:ilvl="0" w:tplc="DD2A1A06">
      <w:start w:val="4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6" w:hanging="360"/>
      </w:pPr>
    </w:lvl>
    <w:lvl w:ilvl="2" w:tplc="0426001B" w:tentative="1">
      <w:start w:val="1"/>
      <w:numFmt w:val="lowerRoman"/>
      <w:lvlText w:val="%3."/>
      <w:lvlJc w:val="right"/>
      <w:pPr>
        <w:ind w:left="2946" w:hanging="180"/>
      </w:pPr>
    </w:lvl>
    <w:lvl w:ilvl="3" w:tplc="0426000F" w:tentative="1">
      <w:start w:val="1"/>
      <w:numFmt w:val="decimal"/>
      <w:lvlText w:val="%4."/>
      <w:lvlJc w:val="left"/>
      <w:pPr>
        <w:ind w:left="3666" w:hanging="360"/>
      </w:pPr>
    </w:lvl>
    <w:lvl w:ilvl="4" w:tplc="04260019" w:tentative="1">
      <w:start w:val="1"/>
      <w:numFmt w:val="lowerLetter"/>
      <w:lvlText w:val="%5."/>
      <w:lvlJc w:val="left"/>
      <w:pPr>
        <w:ind w:left="4386" w:hanging="360"/>
      </w:pPr>
    </w:lvl>
    <w:lvl w:ilvl="5" w:tplc="0426001B" w:tentative="1">
      <w:start w:val="1"/>
      <w:numFmt w:val="lowerRoman"/>
      <w:lvlText w:val="%6."/>
      <w:lvlJc w:val="right"/>
      <w:pPr>
        <w:ind w:left="5106" w:hanging="180"/>
      </w:pPr>
    </w:lvl>
    <w:lvl w:ilvl="6" w:tplc="0426000F" w:tentative="1">
      <w:start w:val="1"/>
      <w:numFmt w:val="decimal"/>
      <w:lvlText w:val="%7."/>
      <w:lvlJc w:val="left"/>
      <w:pPr>
        <w:ind w:left="5826" w:hanging="360"/>
      </w:pPr>
    </w:lvl>
    <w:lvl w:ilvl="7" w:tplc="04260019" w:tentative="1">
      <w:start w:val="1"/>
      <w:numFmt w:val="lowerLetter"/>
      <w:lvlText w:val="%8."/>
      <w:lvlJc w:val="left"/>
      <w:pPr>
        <w:ind w:left="6546" w:hanging="360"/>
      </w:pPr>
    </w:lvl>
    <w:lvl w:ilvl="8" w:tplc="042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7B3C79CB"/>
    <w:multiLevelType w:val="multilevel"/>
    <w:tmpl w:val="66B813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FE71A2"/>
    <w:multiLevelType w:val="hybridMultilevel"/>
    <w:tmpl w:val="E4B6D352"/>
    <w:lvl w:ilvl="0" w:tplc="8D4036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29"/>
  </w:num>
  <w:num w:numId="4">
    <w:abstractNumId w:val="1"/>
  </w:num>
  <w:num w:numId="5">
    <w:abstractNumId w:val="33"/>
  </w:num>
  <w:num w:numId="6">
    <w:abstractNumId w:val="24"/>
  </w:num>
  <w:num w:numId="7">
    <w:abstractNumId w:val="8"/>
  </w:num>
  <w:num w:numId="8">
    <w:abstractNumId w:val="0"/>
  </w:num>
  <w:num w:numId="9">
    <w:abstractNumId w:val="22"/>
  </w:num>
  <w:num w:numId="10">
    <w:abstractNumId w:val="21"/>
  </w:num>
  <w:num w:numId="11">
    <w:abstractNumId w:val="25"/>
  </w:num>
  <w:num w:numId="12">
    <w:abstractNumId w:val="11"/>
  </w:num>
  <w:num w:numId="13">
    <w:abstractNumId w:val="38"/>
  </w:num>
  <w:num w:numId="14">
    <w:abstractNumId w:val="14"/>
  </w:num>
  <w:num w:numId="15">
    <w:abstractNumId w:val="13"/>
  </w:num>
  <w:num w:numId="16">
    <w:abstractNumId w:val="44"/>
  </w:num>
  <w:num w:numId="17">
    <w:abstractNumId w:val="2"/>
  </w:num>
  <w:num w:numId="18">
    <w:abstractNumId w:val="5"/>
  </w:num>
  <w:num w:numId="19">
    <w:abstractNumId w:val="27"/>
  </w:num>
  <w:num w:numId="20">
    <w:abstractNumId w:val="36"/>
  </w:num>
  <w:num w:numId="21">
    <w:abstractNumId w:val="35"/>
  </w:num>
  <w:num w:numId="22">
    <w:abstractNumId w:val="28"/>
  </w:num>
  <w:num w:numId="23">
    <w:abstractNumId w:val="32"/>
  </w:num>
  <w:num w:numId="24">
    <w:abstractNumId w:val="9"/>
  </w:num>
  <w:num w:numId="25">
    <w:abstractNumId w:val="26"/>
  </w:num>
  <w:num w:numId="26">
    <w:abstractNumId w:val="3"/>
  </w:num>
  <w:num w:numId="27">
    <w:abstractNumId w:val="23"/>
  </w:num>
  <w:num w:numId="28">
    <w:abstractNumId w:val="31"/>
  </w:num>
  <w:num w:numId="29">
    <w:abstractNumId w:val="6"/>
  </w:num>
  <w:num w:numId="30">
    <w:abstractNumId w:val="12"/>
  </w:num>
  <w:num w:numId="31">
    <w:abstractNumId w:val="4"/>
  </w:num>
  <w:num w:numId="32">
    <w:abstractNumId w:val="16"/>
  </w:num>
  <w:num w:numId="33">
    <w:abstractNumId w:val="20"/>
  </w:num>
  <w:num w:numId="34">
    <w:abstractNumId w:val="43"/>
  </w:num>
  <w:num w:numId="35">
    <w:abstractNumId w:val="18"/>
  </w:num>
  <w:num w:numId="36">
    <w:abstractNumId w:val="19"/>
  </w:num>
  <w:num w:numId="37">
    <w:abstractNumId w:val="30"/>
  </w:num>
  <w:num w:numId="38">
    <w:abstractNumId w:val="42"/>
  </w:num>
  <w:num w:numId="39">
    <w:abstractNumId w:val="41"/>
  </w:num>
  <w:num w:numId="40">
    <w:abstractNumId w:val="37"/>
  </w:num>
  <w:num w:numId="41">
    <w:abstractNumId w:val="17"/>
  </w:num>
  <w:num w:numId="42">
    <w:abstractNumId w:val="15"/>
  </w:num>
  <w:num w:numId="43">
    <w:abstractNumId w:val="39"/>
  </w:num>
  <w:num w:numId="44">
    <w:abstractNumId w:val="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FF"/>
    <w:rsid w:val="00003F4D"/>
    <w:rsid w:val="000161DD"/>
    <w:rsid w:val="00025E16"/>
    <w:rsid w:val="00026FA7"/>
    <w:rsid w:val="000333D2"/>
    <w:rsid w:val="00035317"/>
    <w:rsid w:val="00036A90"/>
    <w:rsid w:val="00056109"/>
    <w:rsid w:val="00060516"/>
    <w:rsid w:val="00064A1F"/>
    <w:rsid w:val="000651C4"/>
    <w:rsid w:val="000661C1"/>
    <w:rsid w:val="00066293"/>
    <w:rsid w:val="00067EC6"/>
    <w:rsid w:val="00084A42"/>
    <w:rsid w:val="00084DF1"/>
    <w:rsid w:val="00090A55"/>
    <w:rsid w:val="000974D5"/>
    <w:rsid w:val="000A2BA2"/>
    <w:rsid w:val="000A6857"/>
    <w:rsid w:val="000A6D3E"/>
    <w:rsid w:val="000B609C"/>
    <w:rsid w:val="000C0DEF"/>
    <w:rsid w:val="000D0F37"/>
    <w:rsid w:val="000E0650"/>
    <w:rsid w:val="000F44AC"/>
    <w:rsid w:val="000F6699"/>
    <w:rsid w:val="001052ED"/>
    <w:rsid w:val="00107409"/>
    <w:rsid w:val="00112A4D"/>
    <w:rsid w:val="001272EC"/>
    <w:rsid w:val="001408FF"/>
    <w:rsid w:val="00142C97"/>
    <w:rsid w:val="00142F87"/>
    <w:rsid w:val="00144C3E"/>
    <w:rsid w:val="001505CA"/>
    <w:rsid w:val="00170B86"/>
    <w:rsid w:val="001738B3"/>
    <w:rsid w:val="00175737"/>
    <w:rsid w:val="00175AF5"/>
    <w:rsid w:val="001848C6"/>
    <w:rsid w:val="00184B4B"/>
    <w:rsid w:val="00186710"/>
    <w:rsid w:val="00186930"/>
    <w:rsid w:val="001A0290"/>
    <w:rsid w:val="001A5259"/>
    <w:rsid w:val="001B13B1"/>
    <w:rsid w:val="001B3070"/>
    <w:rsid w:val="001B52C5"/>
    <w:rsid w:val="001C301D"/>
    <w:rsid w:val="001C5078"/>
    <w:rsid w:val="001C656F"/>
    <w:rsid w:val="001D2171"/>
    <w:rsid w:val="001D2214"/>
    <w:rsid w:val="001D2DC6"/>
    <w:rsid w:val="001D50B5"/>
    <w:rsid w:val="001E6EE4"/>
    <w:rsid w:val="001F1A0B"/>
    <w:rsid w:val="001F440D"/>
    <w:rsid w:val="001F6BC1"/>
    <w:rsid w:val="00202112"/>
    <w:rsid w:val="00202A7A"/>
    <w:rsid w:val="00206730"/>
    <w:rsid w:val="00207DE6"/>
    <w:rsid w:val="00215A9C"/>
    <w:rsid w:val="00220071"/>
    <w:rsid w:val="00221417"/>
    <w:rsid w:val="00233B2A"/>
    <w:rsid w:val="00250126"/>
    <w:rsid w:val="0025371B"/>
    <w:rsid w:val="0025466A"/>
    <w:rsid w:val="0025577F"/>
    <w:rsid w:val="00255F6D"/>
    <w:rsid w:val="00257F39"/>
    <w:rsid w:val="00260318"/>
    <w:rsid w:val="00260A90"/>
    <w:rsid w:val="0026190B"/>
    <w:rsid w:val="002723DC"/>
    <w:rsid w:val="00273278"/>
    <w:rsid w:val="00275470"/>
    <w:rsid w:val="0028170E"/>
    <w:rsid w:val="002926A3"/>
    <w:rsid w:val="00293690"/>
    <w:rsid w:val="00294037"/>
    <w:rsid w:val="002A26ED"/>
    <w:rsid w:val="002A673E"/>
    <w:rsid w:val="002A6919"/>
    <w:rsid w:val="002B3976"/>
    <w:rsid w:val="002C24F1"/>
    <w:rsid w:val="002C28AC"/>
    <w:rsid w:val="002C3541"/>
    <w:rsid w:val="002C4CE7"/>
    <w:rsid w:val="002C4E2D"/>
    <w:rsid w:val="002D25BB"/>
    <w:rsid w:val="002D341B"/>
    <w:rsid w:val="002D563A"/>
    <w:rsid w:val="002E3C63"/>
    <w:rsid w:val="002E7EC4"/>
    <w:rsid w:val="002F53A2"/>
    <w:rsid w:val="002F7975"/>
    <w:rsid w:val="00306C33"/>
    <w:rsid w:val="00307862"/>
    <w:rsid w:val="00311772"/>
    <w:rsid w:val="00311A5F"/>
    <w:rsid w:val="00312B72"/>
    <w:rsid w:val="00313667"/>
    <w:rsid w:val="0031374A"/>
    <w:rsid w:val="003230C6"/>
    <w:rsid w:val="00334A86"/>
    <w:rsid w:val="00347197"/>
    <w:rsid w:val="00356B6B"/>
    <w:rsid w:val="0036102C"/>
    <w:rsid w:val="00361D62"/>
    <w:rsid w:val="00366031"/>
    <w:rsid w:val="00372F74"/>
    <w:rsid w:val="00373727"/>
    <w:rsid w:val="00374D24"/>
    <w:rsid w:val="00375E05"/>
    <w:rsid w:val="00376008"/>
    <w:rsid w:val="00381B50"/>
    <w:rsid w:val="00382CB6"/>
    <w:rsid w:val="003842D7"/>
    <w:rsid w:val="00387D9D"/>
    <w:rsid w:val="003906E6"/>
    <w:rsid w:val="00390797"/>
    <w:rsid w:val="00390FA9"/>
    <w:rsid w:val="00392BF0"/>
    <w:rsid w:val="00393A19"/>
    <w:rsid w:val="00397E60"/>
    <w:rsid w:val="003B028A"/>
    <w:rsid w:val="003B04A1"/>
    <w:rsid w:val="003B0E8E"/>
    <w:rsid w:val="003B28FC"/>
    <w:rsid w:val="003B2C52"/>
    <w:rsid w:val="003B36CD"/>
    <w:rsid w:val="003C20AE"/>
    <w:rsid w:val="003D103F"/>
    <w:rsid w:val="003D29B2"/>
    <w:rsid w:val="003D404D"/>
    <w:rsid w:val="003D4242"/>
    <w:rsid w:val="003D74C4"/>
    <w:rsid w:val="003E77D7"/>
    <w:rsid w:val="003F3F51"/>
    <w:rsid w:val="003F6CFD"/>
    <w:rsid w:val="003F6F60"/>
    <w:rsid w:val="00403C46"/>
    <w:rsid w:val="00406EF9"/>
    <w:rsid w:val="00413DCF"/>
    <w:rsid w:val="0041479B"/>
    <w:rsid w:val="00416875"/>
    <w:rsid w:val="004214C1"/>
    <w:rsid w:val="00422846"/>
    <w:rsid w:val="004243B1"/>
    <w:rsid w:val="00424B7E"/>
    <w:rsid w:val="00425906"/>
    <w:rsid w:val="0043486D"/>
    <w:rsid w:val="004419A9"/>
    <w:rsid w:val="00444FAA"/>
    <w:rsid w:val="00445364"/>
    <w:rsid w:val="00447BEB"/>
    <w:rsid w:val="0045055A"/>
    <w:rsid w:val="00453BA6"/>
    <w:rsid w:val="00453C91"/>
    <w:rsid w:val="00453ED9"/>
    <w:rsid w:val="00455384"/>
    <w:rsid w:val="0045717A"/>
    <w:rsid w:val="00457C9E"/>
    <w:rsid w:val="00466956"/>
    <w:rsid w:val="00467014"/>
    <w:rsid w:val="00471923"/>
    <w:rsid w:val="0047393A"/>
    <w:rsid w:val="00475DF5"/>
    <w:rsid w:val="00476222"/>
    <w:rsid w:val="0048088C"/>
    <w:rsid w:val="00483CEE"/>
    <w:rsid w:val="00490E76"/>
    <w:rsid w:val="00491767"/>
    <w:rsid w:val="004A6192"/>
    <w:rsid w:val="004A7EF7"/>
    <w:rsid w:val="004B3956"/>
    <w:rsid w:val="004B539A"/>
    <w:rsid w:val="004C5305"/>
    <w:rsid w:val="004D466D"/>
    <w:rsid w:val="004E0EF3"/>
    <w:rsid w:val="004E4B4A"/>
    <w:rsid w:val="004E7953"/>
    <w:rsid w:val="004F29E9"/>
    <w:rsid w:val="005048D9"/>
    <w:rsid w:val="0051115D"/>
    <w:rsid w:val="0051662C"/>
    <w:rsid w:val="005244D1"/>
    <w:rsid w:val="00527038"/>
    <w:rsid w:val="00532FFA"/>
    <w:rsid w:val="00533295"/>
    <w:rsid w:val="00533A30"/>
    <w:rsid w:val="00534D3B"/>
    <w:rsid w:val="00536CD8"/>
    <w:rsid w:val="005427FF"/>
    <w:rsid w:val="005465E0"/>
    <w:rsid w:val="00552D03"/>
    <w:rsid w:val="005533D0"/>
    <w:rsid w:val="00560063"/>
    <w:rsid w:val="00561A2B"/>
    <w:rsid w:val="00570D9F"/>
    <w:rsid w:val="0058048D"/>
    <w:rsid w:val="00582CAD"/>
    <w:rsid w:val="00587BAC"/>
    <w:rsid w:val="0059250B"/>
    <w:rsid w:val="0059616E"/>
    <w:rsid w:val="005A41D7"/>
    <w:rsid w:val="005A5A3D"/>
    <w:rsid w:val="005B2116"/>
    <w:rsid w:val="005C1AF4"/>
    <w:rsid w:val="005C34BB"/>
    <w:rsid w:val="005C5486"/>
    <w:rsid w:val="005D5BDC"/>
    <w:rsid w:val="005E70F0"/>
    <w:rsid w:val="005F1D7D"/>
    <w:rsid w:val="005F397B"/>
    <w:rsid w:val="005F450B"/>
    <w:rsid w:val="005F4D30"/>
    <w:rsid w:val="005F4E51"/>
    <w:rsid w:val="005F7BDE"/>
    <w:rsid w:val="00605AC0"/>
    <w:rsid w:val="00606D33"/>
    <w:rsid w:val="006169AA"/>
    <w:rsid w:val="0062371F"/>
    <w:rsid w:val="00626BAF"/>
    <w:rsid w:val="00632593"/>
    <w:rsid w:val="00633B1B"/>
    <w:rsid w:val="006364D7"/>
    <w:rsid w:val="00637488"/>
    <w:rsid w:val="00641C28"/>
    <w:rsid w:val="00642060"/>
    <w:rsid w:val="00645CDB"/>
    <w:rsid w:val="00646DBA"/>
    <w:rsid w:val="00650605"/>
    <w:rsid w:val="00650DEA"/>
    <w:rsid w:val="00655604"/>
    <w:rsid w:val="0066013D"/>
    <w:rsid w:val="00666844"/>
    <w:rsid w:val="00672697"/>
    <w:rsid w:val="00680A7D"/>
    <w:rsid w:val="00684C7E"/>
    <w:rsid w:val="006973B9"/>
    <w:rsid w:val="00697758"/>
    <w:rsid w:val="006A4974"/>
    <w:rsid w:val="006B03E3"/>
    <w:rsid w:val="006B4357"/>
    <w:rsid w:val="006B5C4F"/>
    <w:rsid w:val="006C163B"/>
    <w:rsid w:val="006C5904"/>
    <w:rsid w:val="006C6FB6"/>
    <w:rsid w:val="006D0DD8"/>
    <w:rsid w:val="006E3A12"/>
    <w:rsid w:val="006E7BE0"/>
    <w:rsid w:val="006F2998"/>
    <w:rsid w:val="006F4F2E"/>
    <w:rsid w:val="00704195"/>
    <w:rsid w:val="007156DF"/>
    <w:rsid w:val="00717350"/>
    <w:rsid w:val="007214D6"/>
    <w:rsid w:val="00723175"/>
    <w:rsid w:val="00726515"/>
    <w:rsid w:val="00727E08"/>
    <w:rsid w:val="00734AF3"/>
    <w:rsid w:val="00746CCD"/>
    <w:rsid w:val="00747E2E"/>
    <w:rsid w:val="0075287F"/>
    <w:rsid w:val="0075590A"/>
    <w:rsid w:val="0076276B"/>
    <w:rsid w:val="007669BA"/>
    <w:rsid w:val="007752DF"/>
    <w:rsid w:val="00780148"/>
    <w:rsid w:val="0078330D"/>
    <w:rsid w:val="00786162"/>
    <w:rsid w:val="00793B70"/>
    <w:rsid w:val="007A2145"/>
    <w:rsid w:val="007A2380"/>
    <w:rsid w:val="007B22AE"/>
    <w:rsid w:val="007B3934"/>
    <w:rsid w:val="007C1C8F"/>
    <w:rsid w:val="007D02A1"/>
    <w:rsid w:val="007E45EF"/>
    <w:rsid w:val="007E59F1"/>
    <w:rsid w:val="007F428B"/>
    <w:rsid w:val="00802B11"/>
    <w:rsid w:val="00802CEF"/>
    <w:rsid w:val="008048BE"/>
    <w:rsid w:val="00810505"/>
    <w:rsid w:val="0081180E"/>
    <w:rsid w:val="008156A7"/>
    <w:rsid w:val="00815A5C"/>
    <w:rsid w:val="00822384"/>
    <w:rsid w:val="00824A46"/>
    <w:rsid w:val="00832B10"/>
    <w:rsid w:val="008360CE"/>
    <w:rsid w:val="00836B7D"/>
    <w:rsid w:val="00844BB5"/>
    <w:rsid w:val="00850BB0"/>
    <w:rsid w:val="00851078"/>
    <w:rsid w:val="00864565"/>
    <w:rsid w:val="0086665E"/>
    <w:rsid w:val="00874EA7"/>
    <w:rsid w:val="00875DBE"/>
    <w:rsid w:val="008778AD"/>
    <w:rsid w:val="00891F27"/>
    <w:rsid w:val="00892489"/>
    <w:rsid w:val="008A3318"/>
    <w:rsid w:val="008A436B"/>
    <w:rsid w:val="008B0808"/>
    <w:rsid w:val="008C0F51"/>
    <w:rsid w:val="008C4D0D"/>
    <w:rsid w:val="008D11DB"/>
    <w:rsid w:val="008D39D4"/>
    <w:rsid w:val="008D6B1B"/>
    <w:rsid w:val="008D6E58"/>
    <w:rsid w:val="008E1526"/>
    <w:rsid w:val="008F41E7"/>
    <w:rsid w:val="008F57AB"/>
    <w:rsid w:val="008F6FEA"/>
    <w:rsid w:val="009040A8"/>
    <w:rsid w:val="00921FD6"/>
    <w:rsid w:val="009312C4"/>
    <w:rsid w:val="009314AA"/>
    <w:rsid w:val="00932DD9"/>
    <w:rsid w:val="00936E3D"/>
    <w:rsid w:val="00941300"/>
    <w:rsid w:val="009455DF"/>
    <w:rsid w:val="00946DB2"/>
    <w:rsid w:val="009524F8"/>
    <w:rsid w:val="00954A66"/>
    <w:rsid w:val="009604A7"/>
    <w:rsid w:val="009624A9"/>
    <w:rsid w:val="00962F97"/>
    <w:rsid w:val="00972605"/>
    <w:rsid w:val="0097463D"/>
    <w:rsid w:val="00975E09"/>
    <w:rsid w:val="0098247B"/>
    <w:rsid w:val="009907A0"/>
    <w:rsid w:val="0099464D"/>
    <w:rsid w:val="009A6ADA"/>
    <w:rsid w:val="009B3922"/>
    <w:rsid w:val="009B3C6E"/>
    <w:rsid w:val="009B6821"/>
    <w:rsid w:val="009C082C"/>
    <w:rsid w:val="009C09A1"/>
    <w:rsid w:val="009C7880"/>
    <w:rsid w:val="009D0824"/>
    <w:rsid w:val="009D55EC"/>
    <w:rsid w:val="009F7718"/>
    <w:rsid w:val="009F77EF"/>
    <w:rsid w:val="00A0611E"/>
    <w:rsid w:val="00A1708E"/>
    <w:rsid w:val="00A34CE2"/>
    <w:rsid w:val="00A37328"/>
    <w:rsid w:val="00A41B37"/>
    <w:rsid w:val="00A4719C"/>
    <w:rsid w:val="00A47693"/>
    <w:rsid w:val="00A51FB0"/>
    <w:rsid w:val="00A55886"/>
    <w:rsid w:val="00A65B33"/>
    <w:rsid w:val="00A65D9E"/>
    <w:rsid w:val="00A80934"/>
    <w:rsid w:val="00A810A5"/>
    <w:rsid w:val="00A8238B"/>
    <w:rsid w:val="00A85DB5"/>
    <w:rsid w:val="00A968C7"/>
    <w:rsid w:val="00AA7267"/>
    <w:rsid w:val="00AB0D36"/>
    <w:rsid w:val="00AB6C26"/>
    <w:rsid w:val="00AC191C"/>
    <w:rsid w:val="00AC4E54"/>
    <w:rsid w:val="00AC5766"/>
    <w:rsid w:val="00AD73E3"/>
    <w:rsid w:val="00AD78E6"/>
    <w:rsid w:val="00AD7CB0"/>
    <w:rsid w:val="00AE39EC"/>
    <w:rsid w:val="00AE5ACE"/>
    <w:rsid w:val="00AE5CF1"/>
    <w:rsid w:val="00AF0850"/>
    <w:rsid w:val="00AF5D8D"/>
    <w:rsid w:val="00B02033"/>
    <w:rsid w:val="00B05ECF"/>
    <w:rsid w:val="00B0681F"/>
    <w:rsid w:val="00B22242"/>
    <w:rsid w:val="00B23011"/>
    <w:rsid w:val="00B2641D"/>
    <w:rsid w:val="00B27A12"/>
    <w:rsid w:val="00B303AC"/>
    <w:rsid w:val="00B30ACE"/>
    <w:rsid w:val="00B34446"/>
    <w:rsid w:val="00B36555"/>
    <w:rsid w:val="00B4368F"/>
    <w:rsid w:val="00B43C17"/>
    <w:rsid w:val="00B50E6F"/>
    <w:rsid w:val="00B54D98"/>
    <w:rsid w:val="00B61B31"/>
    <w:rsid w:val="00B628F1"/>
    <w:rsid w:val="00B65055"/>
    <w:rsid w:val="00B752ED"/>
    <w:rsid w:val="00B769BA"/>
    <w:rsid w:val="00B81CD0"/>
    <w:rsid w:val="00B8798A"/>
    <w:rsid w:val="00B910FC"/>
    <w:rsid w:val="00B937CA"/>
    <w:rsid w:val="00BA3BCF"/>
    <w:rsid w:val="00BA4551"/>
    <w:rsid w:val="00BB5B79"/>
    <w:rsid w:val="00BC3FDE"/>
    <w:rsid w:val="00BE0901"/>
    <w:rsid w:val="00BE0F29"/>
    <w:rsid w:val="00BE1884"/>
    <w:rsid w:val="00C03AE2"/>
    <w:rsid w:val="00C0512E"/>
    <w:rsid w:val="00C07EED"/>
    <w:rsid w:val="00C14E18"/>
    <w:rsid w:val="00C1503F"/>
    <w:rsid w:val="00C23D16"/>
    <w:rsid w:val="00C27291"/>
    <w:rsid w:val="00C3764C"/>
    <w:rsid w:val="00C501E3"/>
    <w:rsid w:val="00C54623"/>
    <w:rsid w:val="00C54A51"/>
    <w:rsid w:val="00C55011"/>
    <w:rsid w:val="00C62EF3"/>
    <w:rsid w:val="00C663ED"/>
    <w:rsid w:val="00C71376"/>
    <w:rsid w:val="00C74BA7"/>
    <w:rsid w:val="00C9056B"/>
    <w:rsid w:val="00C90C90"/>
    <w:rsid w:val="00C93735"/>
    <w:rsid w:val="00C9537E"/>
    <w:rsid w:val="00C95929"/>
    <w:rsid w:val="00C96185"/>
    <w:rsid w:val="00CA1DB7"/>
    <w:rsid w:val="00CA2A94"/>
    <w:rsid w:val="00CA348D"/>
    <w:rsid w:val="00CA485E"/>
    <w:rsid w:val="00CA4FAF"/>
    <w:rsid w:val="00CA6DBB"/>
    <w:rsid w:val="00CB12BC"/>
    <w:rsid w:val="00CB5661"/>
    <w:rsid w:val="00CC2BA8"/>
    <w:rsid w:val="00CC3E56"/>
    <w:rsid w:val="00CC4F8D"/>
    <w:rsid w:val="00CD1E8E"/>
    <w:rsid w:val="00CD22DF"/>
    <w:rsid w:val="00CD79C2"/>
    <w:rsid w:val="00CE7223"/>
    <w:rsid w:val="00CF05E2"/>
    <w:rsid w:val="00CF144B"/>
    <w:rsid w:val="00D03B01"/>
    <w:rsid w:val="00D06409"/>
    <w:rsid w:val="00D24D3A"/>
    <w:rsid w:val="00D25118"/>
    <w:rsid w:val="00D25873"/>
    <w:rsid w:val="00D25AC5"/>
    <w:rsid w:val="00D30C11"/>
    <w:rsid w:val="00D3322C"/>
    <w:rsid w:val="00D348EA"/>
    <w:rsid w:val="00D35E9B"/>
    <w:rsid w:val="00D412F0"/>
    <w:rsid w:val="00D537A2"/>
    <w:rsid w:val="00D54230"/>
    <w:rsid w:val="00D549FE"/>
    <w:rsid w:val="00D60489"/>
    <w:rsid w:val="00D60B11"/>
    <w:rsid w:val="00D634A4"/>
    <w:rsid w:val="00D641D4"/>
    <w:rsid w:val="00D641E4"/>
    <w:rsid w:val="00D6779E"/>
    <w:rsid w:val="00D86213"/>
    <w:rsid w:val="00D87523"/>
    <w:rsid w:val="00D95663"/>
    <w:rsid w:val="00DA0329"/>
    <w:rsid w:val="00DA1C17"/>
    <w:rsid w:val="00DA45FF"/>
    <w:rsid w:val="00DA6AFC"/>
    <w:rsid w:val="00DA76D6"/>
    <w:rsid w:val="00DB12F1"/>
    <w:rsid w:val="00DB57BA"/>
    <w:rsid w:val="00DB6708"/>
    <w:rsid w:val="00DB78F2"/>
    <w:rsid w:val="00DC0E63"/>
    <w:rsid w:val="00DC1D0C"/>
    <w:rsid w:val="00DC25D3"/>
    <w:rsid w:val="00DC2A3B"/>
    <w:rsid w:val="00DD0E89"/>
    <w:rsid w:val="00DD456F"/>
    <w:rsid w:val="00DD6F68"/>
    <w:rsid w:val="00DE3392"/>
    <w:rsid w:val="00DE7DA8"/>
    <w:rsid w:val="00DF21FD"/>
    <w:rsid w:val="00DF282C"/>
    <w:rsid w:val="00DF6E05"/>
    <w:rsid w:val="00E02987"/>
    <w:rsid w:val="00E12952"/>
    <w:rsid w:val="00E16794"/>
    <w:rsid w:val="00E27DBF"/>
    <w:rsid w:val="00E30837"/>
    <w:rsid w:val="00E36618"/>
    <w:rsid w:val="00E371DF"/>
    <w:rsid w:val="00E37574"/>
    <w:rsid w:val="00E37D03"/>
    <w:rsid w:val="00E56FAA"/>
    <w:rsid w:val="00E6512C"/>
    <w:rsid w:val="00E67AC9"/>
    <w:rsid w:val="00E71F94"/>
    <w:rsid w:val="00E72429"/>
    <w:rsid w:val="00E7310E"/>
    <w:rsid w:val="00E75136"/>
    <w:rsid w:val="00E80015"/>
    <w:rsid w:val="00E90E57"/>
    <w:rsid w:val="00EA09DD"/>
    <w:rsid w:val="00EA126D"/>
    <w:rsid w:val="00EA1C85"/>
    <w:rsid w:val="00EA5C99"/>
    <w:rsid w:val="00EB12E3"/>
    <w:rsid w:val="00EB1ACA"/>
    <w:rsid w:val="00EB349C"/>
    <w:rsid w:val="00EB5D40"/>
    <w:rsid w:val="00EC3A49"/>
    <w:rsid w:val="00EC6BE5"/>
    <w:rsid w:val="00ED5181"/>
    <w:rsid w:val="00ED56EF"/>
    <w:rsid w:val="00EE0F2B"/>
    <w:rsid w:val="00EE44DD"/>
    <w:rsid w:val="00EF30E8"/>
    <w:rsid w:val="00EF378F"/>
    <w:rsid w:val="00EF6C68"/>
    <w:rsid w:val="00F0768C"/>
    <w:rsid w:val="00F12A43"/>
    <w:rsid w:val="00F237B5"/>
    <w:rsid w:val="00F26FB7"/>
    <w:rsid w:val="00F3267B"/>
    <w:rsid w:val="00F355DB"/>
    <w:rsid w:val="00F3737A"/>
    <w:rsid w:val="00F415F8"/>
    <w:rsid w:val="00F519A0"/>
    <w:rsid w:val="00F55205"/>
    <w:rsid w:val="00F61F21"/>
    <w:rsid w:val="00F64FBA"/>
    <w:rsid w:val="00F726E7"/>
    <w:rsid w:val="00F73CD0"/>
    <w:rsid w:val="00F73EAE"/>
    <w:rsid w:val="00F74692"/>
    <w:rsid w:val="00F75070"/>
    <w:rsid w:val="00F91ADF"/>
    <w:rsid w:val="00FA607F"/>
    <w:rsid w:val="00FA6580"/>
    <w:rsid w:val="00FA67BE"/>
    <w:rsid w:val="00FA77DA"/>
    <w:rsid w:val="00FB1CF2"/>
    <w:rsid w:val="00FB36E3"/>
    <w:rsid w:val="00FD1AE9"/>
    <w:rsid w:val="00FD5C7D"/>
    <w:rsid w:val="00FD5F79"/>
    <w:rsid w:val="00FD7A7E"/>
    <w:rsid w:val="00FE07EB"/>
    <w:rsid w:val="00FE0D14"/>
    <w:rsid w:val="00FF0769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6133D46"/>
  <w15:chartTrackingRefBased/>
  <w15:docId w15:val="{CFA30C5C-BC92-482D-ADEB-D19E3CC9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0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1F"/>
  </w:style>
  <w:style w:type="paragraph" w:styleId="Footer">
    <w:name w:val="footer"/>
    <w:basedOn w:val="Normal"/>
    <w:link w:val="FooterChar"/>
    <w:uiPriority w:val="99"/>
    <w:unhideWhenUsed/>
    <w:rsid w:val="00623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1F"/>
  </w:style>
  <w:style w:type="paragraph" w:styleId="BalloonText">
    <w:name w:val="Balloon Text"/>
    <w:basedOn w:val="Normal"/>
    <w:link w:val="BalloonTextChar"/>
    <w:uiPriority w:val="99"/>
    <w:semiHidden/>
    <w:unhideWhenUsed/>
    <w:rsid w:val="006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37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71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24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24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B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4B7E"/>
    <w:rPr>
      <w:b/>
      <w:bCs/>
      <w:sz w:val="20"/>
      <w:szCs w:val="20"/>
    </w:rPr>
  </w:style>
  <w:style w:type="character" w:styleId="PageNumber">
    <w:name w:val="page number"/>
    <w:basedOn w:val="DefaultParagraphFont"/>
    <w:rsid w:val="00850BB0"/>
  </w:style>
  <w:style w:type="character" w:styleId="Hyperlink">
    <w:name w:val="Hyperlink"/>
    <w:rsid w:val="00587BAC"/>
    <w:rPr>
      <w:color w:val="0000FF"/>
      <w:u w:val="single"/>
    </w:rPr>
  </w:style>
  <w:style w:type="paragraph" w:customStyle="1" w:styleId="Default">
    <w:name w:val="Default"/>
    <w:rsid w:val="007C1C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v213">
    <w:name w:val="tv213"/>
    <w:basedOn w:val="Normal"/>
    <w:rsid w:val="00C74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BE0F29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iesa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9D06-E93C-407D-AB03-37AE2761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5673</Words>
  <Characters>3234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Tiesnešu konferences nolikums</vt:lpstr>
    </vt:vector>
  </TitlesOfParts>
  <Company>Tieslietu Ministrija</Company>
  <LinksUpToDate>false</LinksUpToDate>
  <CharactersWithSpaces>8890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http://www.tiesas.lv/</vt:lpwstr>
      </vt:variant>
      <vt:variant>
        <vt:lpwstr/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http://www.at.gov.lv/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Tiesnešu konferences nolikums</dc:title>
  <dc:subject/>
  <dc:creator>Sandra Lapiņa</dc:creator>
  <cp:keywords/>
  <cp:lastModifiedBy>Linda Kalniņa</cp:lastModifiedBy>
  <cp:revision>7</cp:revision>
  <cp:lastPrinted>2018-06-26T08:56:00Z</cp:lastPrinted>
  <dcterms:created xsi:type="dcterms:W3CDTF">2018-06-26T09:31:00Z</dcterms:created>
  <dcterms:modified xsi:type="dcterms:W3CDTF">2018-06-26T13:56:00Z</dcterms:modified>
</cp:coreProperties>
</file>